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825" w:rsidRDefault="00E06825" w:rsidP="003F1EB6">
      <w:pPr>
        <w:jc w:val="right"/>
      </w:pPr>
    </w:p>
    <w:p w:rsidR="00E06825" w:rsidRDefault="00E06825" w:rsidP="003F1EB6"/>
    <w:p w:rsidR="00E06825" w:rsidRDefault="00E06825" w:rsidP="003F1EB6"/>
    <w:p w:rsidR="00E06825" w:rsidRDefault="00E06825" w:rsidP="003F1EB6"/>
    <w:p w:rsidR="00E06825" w:rsidRDefault="00E06825" w:rsidP="003F1EB6">
      <w:pPr>
        <w:rPr>
          <w:b/>
          <w:bCs/>
        </w:rPr>
      </w:pPr>
    </w:p>
    <w:p w:rsidR="00E06825" w:rsidRDefault="00E06825" w:rsidP="003F1EB6">
      <w:pPr>
        <w:pStyle w:val="Encabezado"/>
        <w:tabs>
          <w:tab w:val="clear" w:pos="4252"/>
          <w:tab w:val="clear" w:pos="8504"/>
        </w:tabs>
      </w:pPr>
    </w:p>
    <w:p w:rsidR="00E06825" w:rsidRPr="00722680" w:rsidRDefault="00E06825" w:rsidP="003F1EB6">
      <w:pPr>
        <w:pStyle w:val="Encabezado"/>
        <w:tabs>
          <w:tab w:val="clear" w:pos="4252"/>
          <w:tab w:val="clear" w:pos="8504"/>
        </w:tabs>
        <w:rPr>
          <w:u w:val="single"/>
        </w:rPr>
      </w:pPr>
    </w:p>
    <w:p w:rsidR="00E06825" w:rsidRPr="00016E00" w:rsidRDefault="00E06825" w:rsidP="00722680">
      <w:pPr>
        <w:jc w:val="center"/>
        <w:rPr>
          <w:rFonts w:ascii="Arial" w:hAnsi="Arial" w:cs="Arial"/>
          <w:b/>
          <w:bCs/>
          <w:sz w:val="32"/>
          <w:szCs w:val="32"/>
          <w:u w:val="single"/>
        </w:rPr>
      </w:pPr>
      <w:r w:rsidRPr="00016E00">
        <w:rPr>
          <w:rFonts w:ascii="Arial" w:hAnsi="Arial" w:cs="Arial"/>
          <w:b/>
          <w:bCs/>
          <w:sz w:val="32"/>
          <w:szCs w:val="32"/>
          <w:u w:val="single"/>
        </w:rPr>
        <w:t xml:space="preserve">CULTIVOS Y TECNOLOGÍA AGRARIA DE TENERIFE, S.A. </w:t>
      </w:r>
    </w:p>
    <w:p w:rsidR="00E06825" w:rsidRDefault="00E06825" w:rsidP="00722680">
      <w:pPr>
        <w:jc w:val="center"/>
        <w:rPr>
          <w:rFonts w:ascii="Arial" w:hAnsi="Arial" w:cs="Arial"/>
          <w:b/>
          <w:bCs/>
          <w:sz w:val="40"/>
          <w:szCs w:val="40"/>
          <w:u w:val="single"/>
        </w:rPr>
      </w:pPr>
    </w:p>
    <w:p w:rsidR="00E06825" w:rsidRPr="00722680" w:rsidRDefault="00E06825" w:rsidP="00722680">
      <w:pPr>
        <w:jc w:val="center"/>
        <w:rPr>
          <w:rFonts w:ascii="Arial" w:hAnsi="Arial" w:cs="Arial"/>
          <w:b/>
          <w:bCs/>
          <w:sz w:val="40"/>
          <w:szCs w:val="40"/>
          <w:u w:val="single"/>
        </w:rPr>
      </w:pPr>
      <w:r w:rsidRPr="00722680">
        <w:rPr>
          <w:rFonts w:ascii="Arial" w:hAnsi="Arial" w:cs="Arial"/>
          <w:b/>
          <w:bCs/>
          <w:sz w:val="40"/>
          <w:szCs w:val="40"/>
          <w:u w:val="single"/>
        </w:rPr>
        <w:t>(CULTESA)</w:t>
      </w:r>
    </w:p>
    <w:p w:rsidR="00E06825" w:rsidRDefault="00E06825" w:rsidP="003F1EB6"/>
    <w:p w:rsidR="00E06825" w:rsidRDefault="00E06825" w:rsidP="003F1EB6"/>
    <w:p w:rsidR="00E06825" w:rsidRDefault="00E06825" w:rsidP="003F1EB6"/>
    <w:p w:rsidR="00E06825" w:rsidRDefault="00E06825" w:rsidP="003F1EB6">
      <w:pPr>
        <w:ind w:left="2552"/>
      </w:pPr>
    </w:p>
    <w:p w:rsidR="00E06825" w:rsidRDefault="00E06825" w:rsidP="003F1EB6">
      <w:pPr>
        <w:ind w:left="2552"/>
      </w:pPr>
    </w:p>
    <w:p w:rsidR="00E06825" w:rsidRPr="002C0126" w:rsidRDefault="00E06825" w:rsidP="002C0126"/>
    <w:p w:rsidR="00E06825" w:rsidRPr="002C0126" w:rsidRDefault="00E06825" w:rsidP="002C0126"/>
    <w:p w:rsidR="00E06825" w:rsidRDefault="00E06825" w:rsidP="003F1EB6">
      <w:pPr>
        <w:pStyle w:val="Ttulo2"/>
        <w:ind w:left="1985"/>
        <w:rPr>
          <w:sz w:val="32"/>
          <w:szCs w:val="32"/>
        </w:rPr>
      </w:pPr>
      <w:r>
        <w:rPr>
          <w:sz w:val="32"/>
          <w:szCs w:val="32"/>
        </w:rPr>
        <w:t>CUENTAS ANUALES 20</w:t>
      </w:r>
      <w:r w:rsidR="005D4C9A">
        <w:rPr>
          <w:sz w:val="32"/>
          <w:szCs w:val="32"/>
        </w:rPr>
        <w:t>2</w:t>
      </w:r>
      <w:r w:rsidR="00B91537">
        <w:rPr>
          <w:sz w:val="32"/>
          <w:szCs w:val="32"/>
        </w:rPr>
        <w:t>4</w:t>
      </w:r>
    </w:p>
    <w:p w:rsidR="00E06825" w:rsidRDefault="00E06825" w:rsidP="003F1EB6">
      <w:pPr>
        <w:ind w:left="2552"/>
        <w:rPr>
          <w:rFonts w:ascii="Arial" w:hAnsi="Arial" w:cs="Arial"/>
          <w:sz w:val="32"/>
          <w:szCs w:val="32"/>
        </w:rPr>
      </w:pPr>
    </w:p>
    <w:p w:rsidR="00E06825" w:rsidRDefault="00E06825" w:rsidP="003F1EB6">
      <w:pPr>
        <w:spacing w:line="360" w:lineRule="auto"/>
        <w:ind w:left="2552"/>
        <w:rPr>
          <w:rFonts w:ascii="Arial" w:hAnsi="Arial" w:cs="Arial"/>
          <w:sz w:val="32"/>
          <w:szCs w:val="32"/>
        </w:rPr>
      </w:pPr>
      <w:r>
        <w:rPr>
          <w:rFonts w:ascii="Arial" w:hAnsi="Arial" w:cs="Arial"/>
          <w:sz w:val="32"/>
          <w:szCs w:val="32"/>
        </w:rPr>
        <w:tab/>
      </w:r>
      <w:r>
        <w:rPr>
          <w:rFonts w:ascii="Arial" w:hAnsi="Arial" w:cs="Arial"/>
          <w:sz w:val="32"/>
          <w:szCs w:val="32"/>
        </w:rPr>
        <w:tab/>
        <w:t xml:space="preserve">- Balance </w:t>
      </w:r>
    </w:p>
    <w:p w:rsidR="00E06825" w:rsidRDefault="00E06825" w:rsidP="005B5B43">
      <w:pPr>
        <w:spacing w:line="360" w:lineRule="auto"/>
        <w:ind w:left="2552"/>
        <w:rPr>
          <w:rFonts w:ascii="Arial" w:hAnsi="Arial" w:cs="Arial"/>
          <w:sz w:val="32"/>
          <w:szCs w:val="32"/>
        </w:rPr>
      </w:pPr>
      <w:r>
        <w:rPr>
          <w:rFonts w:ascii="Arial" w:hAnsi="Arial" w:cs="Arial"/>
          <w:sz w:val="32"/>
          <w:szCs w:val="32"/>
        </w:rPr>
        <w:tab/>
      </w:r>
      <w:r>
        <w:rPr>
          <w:rFonts w:ascii="Arial" w:hAnsi="Arial" w:cs="Arial"/>
          <w:sz w:val="32"/>
          <w:szCs w:val="32"/>
        </w:rPr>
        <w:tab/>
        <w:t>- Cuenta de pérdidas y ganancias</w:t>
      </w:r>
    </w:p>
    <w:p w:rsidR="00E06825" w:rsidRDefault="00E06825" w:rsidP="003F1EB6">
      <w:pPr>
        <w:spacing w:line="360" w:lineRule="auto"/>
        <w:ind w:left="2552"/>
        <w:rPr>
          <w:rFonts w:ascii="Arial" w:hAnsi="Arial" w:cs="Arial"/>
          <w:sz w:val="32"/>
          <w:szCs w:val="32"/>
        </w:rPr>
      </w:pPr>
      <w:r>
        <w:rPr>
          <w:rFonts w:ascii="Arial" w:hAnsi="Arial" w:cs="Arial"/>
          <w:sz w:val="32"/>
          <w:szCs w:val="32"/>
        </w:rPr>
        <w:tab/>
      </w:r>
      <w:r>
        <w:rPr>
          <w:rFonts w:ascii="Arial" w:hAnsi="Arial" w:cs="Arial"/>
          <w:sz w:val="32"/>
          <w:szCs w:val="32"/>
        </w:rPr>
        <w:tab/>
        <w:t>- Memoria</w:t>
      </w:r>
    </w:p>
    <w:p w:rsidR="00E06825" w:rsidRDefault="00E06825" w:rsidP="003F1EB6">
      <w:pPr>
        <w:ind w:left="2552"/>
        <w:rPr>
          <w:rFonts w:ascii="Arial" w:hAnsi="Arial" w:cs="Arial"/>
          <w:sz w:val="32"/>
          <w:szCs w:val="32"/>
        </w:rPr>
      </w:pPr>
    </w:p>
    <w:p w:rsidR="00E06825" w:rsidRDefault="00E06825" w:rsidP="003F1EB6">
      <w:pPr>
        <w:pStyle w:val="Ttulo2"/>
        <w:ind w:left="1985"/>
        <w:rPr>
          <w:sz w:val="32"/>
          <w:szCs w:val="32"/>
        </w:rPr>
      </w:pPr>
      <w:r>
        <w:rPr>
          <w:sz w:val="32"/>
          <w:szCs w:val="32"/>
        </w:rPr>
        <w:t>INFORME DE GESTIÓN 20</w:t>
      </w:r>
      <w:r w:rsidR="005D4C9A">
        <w:rPr>
          <w:sz w:val="32"/>
          <w:szCs w:val="32"/>
        </w:rPr>
        <w:t>2</w:t>
      </w:r>
      <w:r w:rsidR="00B91537">
        <w:rPr>
          <w:sz w:val="32"/>
          <w:szCs w:val="32"/>
        </w:rPr>
        <w:t>4</w:t>
      </w:r>
    </w:p>
    <w:p w:rsidR="00E06825" w:rsidRDefault="00E06825" w:rsidP="00BF0AB4"/>
    <w:p w:rsidR="00E06825" w:rsidRDefault="00E06825" w:rsidP="00BF0AB4"/>
    <w:p w:rsidR="00E06825" w:rsidRDefault="00E06825">
      <w:r>
        <w:br w:type="page"/>
      </w:r>
    </w:p>
    <w:p w:rsidR="00E06825" w:rsidRDefault="00E06825"/>
    <w:p w:rsidR="00E06825" w:rsidRDefault="00E06825" w:rsidP="00BF0AB4">
      <w:pPr>
        <w:jc w:val="center"/>
      </w:pPr>
    </w:p>
    <w:p w:rsidR="00E06825" w:rsidRDefault="00E06825" w:rsidP="00BF0AB4">
      <w:pPr>
        <w:jc w:val="center"/>
      </w:pPr>
    </w:p>
    <w:p w:rsidR="00E06825" w:rsidRDefault="00E06825" w:rsidP="00BF0AB4">
      <w:pPr>
        <w:jc w:val="center"/>
      </w:pPr>
    </w:p>
    <w:p w:rsidR="00E06825" w:rsidRDefault="00E06825" w:rsidP="00BF0AB4">
      <w:pPr>
        <w:jc w:val="center"/>
      </w:pPr>
    </w:p>
    <w:p w:rsidR="00E06825" w:rsidRPr="00DF774C" w:rsidRDefault="00E06825" w:rsidP="002E67BF">
      <w:pPr>
        <w:jc w:val="center"/>
        <w:rPr>
          <w:rFonts w:ascii="Arial" w:hAnsi="Arial" w:cs="Arial"/>
          <w:b/>
          <w:bCs/>
          <w:sz w:val="36"/>
          <w:szCs w:val="36"/>
          <w:u w:val="single"/>
        </w:rPr>
      </w:pPr>
      <w:r w:rsidRPr="00DF774C">
        <w:rPr>
          <w:rFonts w:ascii="Arial" w:hAnsi="Arial" w:cs="Arial"/>
          <w:b/>
          <w:bCs/>
          <w:sz w:val="36"/>
          <w:szCs w:val="36"/>
          <w:u w:val="single"/>
        </w:rPr>
        <w:t>CONSEJO DE ADMINISTRACIÓN</w:t>
      </w:r>
    </w:p>
    <w:p w:rsidR="00E06825" w:rsidRPr="00445E16" w:rsidRDefault="00E06825" w:rsidP="002E67BF">
      <w:pPr>
        <w:rPr>
          <w:rFonts w:ascii="Arial" w:hAnsi="Arial" w:cs="Arial"/>
        </w:rPr>
      </w:pPr>
    </w:p>
    <w:p w:rsidR="00E06825" w:rsidRPr="00445E16" w:rsidRDefault="00E06825" w:rsidP="002E67BF">
      <w:pPr>
        <w:rPr>
          <w:rFonts w:ascii="Arial" w:hAnsi="Arial" w:cs="Arial"/>
        </w:rPr>
      </w:pPr>
    </w:p>
    <w:p w:rsidR="00E06825" w:rsidRPr="00445E16" w:rsidRDefault="00E06825" w:rsidP="002E67BF">
      <w:pPr>
        <w:rPr>
          <w:rFonts w:ascii="Arial" w:hAnsi="Arial" w:cs="Arial"/>
        </w:rPr>
      </w:pPr>
    </w:p>
    <w:p w:rsidR="00E06825" w:rsidRPr="00445E16" w:rsidRDefault="00E06825" w:rsidP="002E67BF">
      <w:pPr>
        <w:rPr>
          <w:rFonts w:ascii="Arial" w:hAnsi="Arial" w:cs="Arial"/>
        </w:rPr>
      </w:pPr>
    </w:p>
    <w:p w:rsidR="00E06825" w:rsidRDefault="00E06825" w:rsidP="003A0CE8">
      <w:pPr>
        <w:spacing w:line="276" w:lineRule="auto"/>
        <w:rPr>
          <w:rFonts w:ascii="Arial" w:hAnsi="Arial" w:cs="Arial"/>
          <w:lang w:val="es-ES" w:eastAsia="es-ES"/>
        </w:rPr>
      </w:pPr>
      <w:r w:rsidRPr="00A30F90">
        <w:rPr>
          <w:rFonts w:ascii="Arial" w:hAnsi="Arial" w:cs="Arial"/>
          <w:lang w:val="en-US"/>
        </w:rPr>
        <w:t>PRESIDENTE</w:t>
      </w:r>
      <w:r w:rsidRPr="00A30F90">
        <w:rPr>
          <w:rFonts w:ascii="Arial" w:hAnsi="Arial" w:cs="Arial"/>
          <w:lang w:val="en-US"/>
        </w:rPr>
        <w:tab/>
      </w:r>
      <w:r w:rsidRPr="00A30F90">
        <w:rPr>
          <w:rFonts w:ascii="Arial" w:hAnsi="Arial" w:cs="Arial"/>
          <w:lang w:val="en-US"/>
        </w:rPr>
        <w:tab/>
      </w:r>
      <w:r w:rsidRPr="00A30F90">
        <w:rPr>
          <w:rFonts w:ascii="Arial" w:hAnsi="Arial" w:cs="Arial"/>
          <w:lang w:val="en-US"/>
        </w:rPr>
        <w:tab/>
      </w:r>
      <w:r w:rsidR="00674592">
        <w:rPr>
          <w:rFonts w:ascii="Arial" w:hAnsi="Arial" w:cs="Arial"/>
          <w:lang w:val="en-US"/>
        </w:rPr>
        <w:tab/>
      </w:r>
      <w:r w:rsidR="00674592">
        <w:rPr>
          <w:rFonts w:ascii="Arial" w:hAnsi="Arial" w:cs="Arial"/>
          <w:lang w:val="en-US"/>
        </w:rPr>
        <w:tab/>
      </w:r>
      <w:r w:rsidR="00674592">
        <w:rPr>
          <w:rFonts w:ascii="Arial" w:hAnsi="Arial" w:cs="Arial"/>
        </w:rPr>
        <w:t xml:space="preserve">D. </w:t>
      </w:r>
      <w:r w:rsidR="00531145">
        <w:rPr>
          <w:rFonts w:ascii="Arial" w:hAnsi="Arial" w:cs="Arial"/>
          <w:lang w:val="es-ES" w:eastAsia="es-ES"/>
        </w:rPr>
        <w:t>Valentín Esteban González Évora</w:t>
      </w:r>
    </w:p>
    <w:p w:rsidR="00531145" w:rsidRPr="00A30F90" w:rsidRDefault="00531145" w:rsidP="003A0CE8">
      <w:pPr>
        <w:spacing w:line="276" w:lineRule="auto"/>
        <w:rPr>
          <w:rFonts w:ascii="Arial" w:hAnsi="Arial" w:cs="Arial"/>
          <w:lang w:val="en-US"/>
        </w:rPr>
      </w:pPr>
    </w:p>
    <w:p w:rsidR="00E06825" w:rsidRDefault="00E06825" w:rsidP="003A0CE8">
      <w:pPr>
        <w:spacing w:line="276" w:lineRule="auto"/>
        <w:rPr>
          <w:rFonts w:ascii="Arial" w:hAnsi="Arial" w:cs="Arial"/>
        </w:rPr>
      </w:pPr>
      <w:r w:rsidRPr="00445E16">
        <w:rPr>
          <w:rFonts w:ascii="Arial" w:hAnsi="Arial" w:cs="Arial"/>
        </w:rPr>
        <w:t>VICEPRESIDENTE</w:t>
      </w:r>
      <w:r w:rsidRPr="00445E16">
        <w:rPr>
          <w:rFonts w:ascii="Arial" w:hAnsi="Arial" w:cs="Arial"/>
        </w:rPr>
        <w:tab/>
      </w:r>
      <w:r w:rsidRPr="00445E16">
        <w:rPr>
          <w:rFonts w:ascii="Arial" w:hAnsi="Arial" w:cs="Arial"/>
        </w:rPr>
        <w:tab/>
      </w:r>
      <w:r w:rsidRPr="00445E16">
        <w:rPr>
          <w:rFonts w:ascii="Arial" w:hAnsi="Arial" w:cs="Arial"/>
        </w:rPr>
        <w:tab/>
      </w:r>
      <w:r w:rsidRPr="00445E16">
        <w:rPr>
          <w:rFonts w:ascii="Arial" w:hAnsi="Arial" w:cs="Arial"/>
        </w:rPr>
        <w:tab/>
      </w:r>
      <w:r w:rsidR="00254314">
        <w:rPr>
          <w:rFonts w:ascii="Arial" w:hAnsi="Arial" w:cs="Arial"/>
        </w:rPr>
        <w:t>D. Francisco Javier González-Palenzuela</w:t>
      </w:r>
      <w:r w:rsidR="003A0CE8">
        <w:rPr>
          <w:rFonts w:ascii="Arial" w:hAnsi="Arial" w:cs="Arial"/>
        </w:rPr>
        <w:t xml:space="preserve"> </w:t>
      </w:r>
      <w:r w:rsidR="00254314">
        <w:rPr>
          <w:rFonts w:ascii="Arial" w:hAnsi="Arial" w:cs="Arial"/>
        </w:rPr>
        <w:t>Gallego</w:t>
      </w:r>
    </w:p>
    <w:p w:rsidR="005F7BDB" w:rsidRPr="00445E16" w:rsidRDefault="005F7BDB" w:rsidP="003A0CE8">
      <w:pPr>
        <w:spacing w:line="276" w:lineRule="auto"/>
        <w:rPr>
          <w:rFonts w:ascii="Arial" w:hAnsi="Arial" w:cs="Arial"/>
        </w:rPr>
      </w:pPr>
    </w:p>
    <w:p w:rsidR="00E06825" w:rsidRDefault="00E06825" w:rsidP="00531145">
      <w:pPr>
        <w:spacing w:line="276" w:lineRule="auto"/>
        <w:rPr>
          <w:rFonts w:ascii="Arial" w:hAnsi="Arial" w:cs="Arial"/>
          <w:lang w:val="es-ES" w:eastAsia="es-ES"/>
        </w:rPr>
      </w:pPr>
      <w:r w:rsidRPr="00445E16">
        <w:rPr>
          <w:rFonts w:ascii="Arial" w:hAnsi="Arial" w:cs="Arial"/>
        </w:rPr>
        <w:t>CONSEJEROS</w:t>
      </w:r>
      <w:r w:rsidRPr="00445E16">
        <w:rPr>
          <w:rFonts w:ascii="Arial" w:hAnsi="Arial" w:cs="Arial"/>
        </w:rPr>
        <w:tab/>
      </w:r>
      <w:r w:rsidRPr="00445E16">
        <w:rPr>
          <w:rFonts w:ascii="Arial" w:hAnsi="Arial" w:cs="Arial"/>
        </w:rPr>
        <w:tab/>
      </w:r>
      <w:r w:rsidRPr="00445E16">
        <w:rPr>
          <w:rFonts w:ascii="Arial" w:hAnsi="Arial" w:cs="Arial"/>
        </w:rPr>
        <w:tab/>
      </w:r>
      <w:r w:rsidRPr="00581AF2">
        <w:rPr>
          <w:rFonts w:ascii="Arial" w:hAnsi="Arial" w:cs="Arial"/>
        </w:rPr>
        <w:tab/>
      </w:r>
      <w:r w:rsidR="003A0CE8" w:rsidRPr="00581AF2">
        <w:rPr>
          <w:rFonts w:ascii="Arial" w:hAnsi="Arial" w:cs="Arial"/>
        </w:rPr>
        <w:t>D</w:t>
      </w:r>
      <w:r w:rsidR="005D4C9A" w:rsidRPr="00581AF2">
        <w:rPr>
          <w:rFonts w:ascii="Arial" w:hAnsi="Arial" w:cs="Arial"/>
        </w:rPr>
        <w:t xml:space="preserve">ña. </w:t>
      </w:r>
      <w:r w:rsidR="00531145">
        <w:rPr>
          <w:rFonts w:ascii="Arial" w:hAnsi="Arial" w:cs="Arial"/>
          <w:lang w:val="es-ES" w:eastAsia="es-ES"/>
        </w:rPr>
        <w:t xml:space="preserve">Rosa Elena Dávila </w:t>
      </w:r>
      <w:proofErr w:type="spellStart"/>
      <w:r w:rsidR="00531145">
        <w:rPr>
          <w:rFonts w:ascii="Arial" w:hAnsi="Arial" w:cs="Arial"/>
          <w:lang w:val="es-ES" w:eastAsia="es-ES"/>
        </w:rPr>
        <w:t>Mamely</w:t>
      </w:r>
      <w:proofErr w:type="spellEnd"/>
    </w:p>
    <w:p w:rsidR="00531145" w:rsidRDefault="00531145" w:rsidP="00531145">
      <w:pPr>
        <w:spacing w:line="276" w:lineRule="auto"/>
        <w:rPr>
          <w:rFonts w:ascii="Arial" w:hAnsi="Arial" w:cs="Arial"/>
          <w:lang w:val="es-ES" w:eastAsia="es-ES"/>
        </w:rPr>
      </w:pPr>
      <w:r>
        <w:rPr>
          <w:rFonts w:ascii="Arial" w:hAnsi="Arial" w:cs="Arial"/>
          <w:lang w:val="es-ES" w:eastAsia="es-ES"/>
        </w:rPr>
        <w:tab/>
      </w:r>
      <w:r>
        <w:rPr>
          <w:rFonts w:ascii="Arial" w:hAnsi="Arial" w:cs="Arial"/>
          <w:lang w:val="es-ES" w:eastAsia="es-ES"/>
        </w:rPr>
        <w:tab/>
      </w:r>
      <w:r>
        <w:rPr>
          <w:rFonts w:ascii="Arial" w:hAnsi="Arial" w:cs="Arial"/>
          <w:lang w:val="es-ES" w:eastAsia="es-ES"/>
        </w:rPr>
        <w:tab/>
      </w:r>
      <w:r>
        <w:rPr>
          <w:rFonts w:ascii="Arial" w:hAnsi="Arial" w:cs="Arial"/>
          <w:lang w:val="es-ES" w:eastAsia="es-ES"/>
        </w:rPr>
        <w:tab/>
      </w:r>
      <w:r>
        <w:rPr>
          <w:rFonts w:ascii="Arial" w:hAnsi="Arial" w:cs="Arial"/>
          <w:lang w:val="es-ES" w:eastAsia="es-ES"/>
        </w:rPr>
        <w:tab/>
      </w:r>
      <w:r>
        <w:rPr>
          <w:rFonts w:ascii="Arial" w:hAnsi="Arial" w:cs="Arial"/>
          <w:lang w:val="es-ES" w:eastAsia="es-ES"/>
        </w:rPr>
        <w:tab/>
        <w:t>D.</w:t>
      </w:r>
      <w:r w:rsidRPr="00531145">
        <w:rPr>
          <w:rFonts w:ascii="Arial" w:hAnsi="Arial" w:cs="Arial"/>
          <w:lang w:val="es-ES" w:eastAsia="es-ES"/>
        </w:rPr>
        <w:t xml:space="preserve"> </w:t>
      </w:r>
      <w:r>
        <w:rPr>
          <w:rFonts w:ascii="Arial" w:hAnsi="Arial" w:cs="Arial"/>
          <w:lang w:val="es-ES" w:eastAsia="es-ES"/>
        </w:rPr>
        <w:t>Manuel Fernández Vega</w:t>
      </w:r>
    </w:p>
    <w:p w:rsidR="00531145" w:rsidRPr="00B91537" w:rsidRDefault="00531145" w:rsidP="007B0595">
      <w:pPr>
        <w:spacing w:line="276" w:lineRule="auto"/>
        <w:rPr>
          <w:rFonts w:ascii="Arial" w:hAnsi="Arial" w:cs="Arial"/>
          <w:color w:val="FF0000"/>
          <w:sz w:val="36"/>
          <w:lang w:val="es-ES" w:eastAsia="es-ES"/>
        </w:rPr>
      </w:pPr>
      <w:r>
        <w:rPr>
          <w:rFonts w:ascii="Arial" w:hAnsi="Arial" w:cs="Arial"/>
          <w:lang w:val="es-ES" w:eastAsia="es-ES"/>
        </w:rPr>
        <w:tab/>
      </w:r>
      <w:r>
        <w:rPr>
          <w:rFonts w:ascii="Arial" w:hAnsi="Arial" w:cs="Arial"/>
          <w:lang w:val="es-ES" w:eastAsia="es-ES"/>
        </w:rPr>
        <w:tab/>
      </w:r>
      <w:r>
        <w:rPr>
          <w:rFonts w:ascii="Arial" w:hAnsi="Arial" w:cs="Arial"/>
          <w:lang w:val="es-ES" w:eastAsia="es-ES"/>
        </w:rPr>
        <w:tab/>
      </w:r>
      <w:r>
        <w:rPr>
          <w:rFonts w:ascii="Arial" w:hAnsi="Arial" w:cs="Arial"/>
          <w:lang w:val="es-ES" w:eastAsia="es-ES"/>
        </w:rPr>
        <w:tab/>
      </w:r>
      <w:r>
        <w:rPr>
          <w:rFonts w:ascii="Arial" w:hAnsi="Arial" w:cs="Arial"/>
          <w:lang w:val="es-ES" w:eastAsia="es-ES"/>
        </w:rPr>
        <w:tab/>
      </w:r>
      <w:r>
        <w:rPr>
          <w:rFonts w:ascii="Arial" w:hAnsi="Arial" w:cs="Arial"/>
          <w:lang w:val="es-ES" w:eastAsia="es-ES"/>
        </w:rPr>
        <w:tab/>
        <w:t>D. César Martín Pérez</w:t>
      </w:r>
    </w:p>
    <w:p w:rsidR="00531145" w:rsidRDefault="00531145" w:rsidP="00531145">
      <w:pPr>
        <w:spacing w:line="276" w:lineRule="auto"/>
        <w:rPr>
          <w:rFonts w:ascii="Arial" w:hAnsi="Arial" w:cs="Arial"/>
          <w:lang w:val="es-ES" w:eastAsia="es-ES"/>
        </w:rPr>
      </w:pPr>
      <w:r>
        <w:rPr>
          <w:rFonts w:ascii="Arial" w:hAnsi="Arial" w:cs="Arial"/>
          <w:lang w:val="es-ES" w:eastAsia="es-ES"/>
        </w:rPr>
        <w:tab/>
      </w:r>
      <w:r>
        <w:rPr>
          <w:rFonts w:ascii="Arial" w:hAnsi="Arial" w:cs="Arial"/>
          <w:lang w:val="es-ES" w:eastAsia="es-ES"/>
        </w:rPr>
        <w:tab/>
      </w:r>
      <w:r>
        <w:rPr>
          <w:rFonts w:ascii="Arial" w:hAnsi="Arial" w:cs="Arial"/>
          <w:lang w:val="es-ES" w:eastAsia="es-ES"/>
        </w:rPr>
        <w:tab/>
      </w:r>
      <w:r>
        <w:rPr>
          <w:rFonts w:ascii="Arial" w:hAnsi="Arial" w:cs="Arial"/>
          <w:lang w:val="es-ES" w:eastAsia="es-ES"/>
        </w:rPr>
        <w:tab/>
      </w:r>
      <w:r>
        <w:rPr>
          <w:rFonts w:ascii="Arial" w:hAnsi="Arial" w:cs="Arial"/>
          <w:lang w:val="es-ES" w:eastAsia="es-ES"/>
        </w:rPr>
        <w:tab/>
      </w:r>
      <w:r>
        <w:rPr>
          <w:rFonts w:ascii="Arial" w:hAnsi="Arial" w:cs="Arial"/>
          <w:lang w:val="es-ES" w:eastAsia="es-ES"/>
        </w:rPr>
        <w:tab/>
        <w:t>D.</w:t>
      </w:r>
      <w:r w:rsidRPr="00531145">
        <w:rPr>
          <w:rFonts w:ascii="Arial" w:hAnsi="Arial" w:cs="Arial"/>
          <w:lang w:val="es-ES" w:eastAsia="es-ES"/>
        </w:rPr>
        <w:t xml:space="preserve"> </w:t>
      </w:r>
      <w:r>
        <w:rPr>
          <w:rFonts w:ascii="Arial" w:hAnsi="Arial" w:cs="Arial"/>
          <w:lang w:val="es-ES" w:eastAsia="es-ES"/>
        </w:rPr>
        <w:t>Francisco Javier López-</w:t>
      </w:r>
      <w:proofErr w:type="spellStart"/>
      <w:r>
        <w:rPr>
          <w:rFonts w:ascii="Arial" w:hAnsi="Arial" w:cs="Arial"/>
          <w:lang w:val="es-ES" w:eastAsia="es-ES"/>
        </w:rPr>
        <w:t>Cepero</w:t>
      </w:r>
      <w:proofErr w:type="spellEnd"/>
      <w:r>
        <w:rPr>
          <w:rFonts w:ascii="Arial" w:hAnsi="Arial" w:cs="Arial"/>
          <w:lang w:val="es-ES" w:eastAsia="es-ES"/>
        </w:rPr>
        <w:t xml:space="preserve"> Jiménez</w:t>
      </w:r>
    </w:p>
    <w:p w:rsidR="00531145" w:rsidRDefault="00531145" w:rsidP="00531145">
      <w:pPr>
        <w:spacing w:line="276" w:lineRule="auto"/>
        <w:rPr>
          <w:rFonts w:ascii="Arial" w:hAnsi="Arial" w:cs="Arial"/>
          <w:lang w:val="es-ES" w:eastAsia="es-ES"/>
        </w:rPr>
      </w:pPr>
      <w:r>
        <w:rPr>
          <w:rFonts w:ascii="Arial" w:hAnsi="Arial" w:cs="Arial"/>
          <w:lang w:val="es-ES" w:eastAsia="es-ES"/>
        </w:rPr>
        <w:tab/>
      </w:r>
      <w:r>
        <w:rPr>
          <w:rFonts w:ascii="Arial" w:hAnsi="Arial" w:cs="Arial"/>
          <w:lang w:val="es-ES" w:eastAsia="es-ES"/>
        </w:rPr>
        <w:tab/>
      </w:r>
      <w:r>
        <w:rPr>
          <w:rFonts w:ascii="Arial" w:hAnsi="Arial" w:cs="Arial"/>
          <w:lang w:val="es-ES" w:eastAsia="es-ES"/>
        </w:rPr>
        <w:tab/>
      </w:r>
      <w:r>
        <w:rPr>
          <w:rFonts w:ascii="Arial" w:hAnsi="Arial" w:cs="Arial"/>
          <w:lang w:val="es-ES" w:eastAsia="es-ES"/>
        </w:rPr>
        <w:tab/>
      </w:r>
      <w:r>
        <w:rPr>
          <w:rFonts w:ascii="Arial" w:hAnsi="Arial" w:cs="Arial"/>
          <w:lang w:val="es-ES" w:eastAsia="es-ES"/>
        </w:rPr>
        <w:tab/>
      </w:r>
      <w:r>
        <w:rPr>
          <w:rFonts w:ascii="Arial" w:hAnsi="Arial" w:cs="Arial"/>
          <w:lang w:val="es-ES" w:eastAsia="es-ES"/>
        </w:rPr>
        <w:tab/>
        <w:t>D. Miguel Hernández Calzadilla</w:t>
      </w:r>
    </w:p>
    <w:p w:rsidR="00531145" w:rsidRPr="00445E16" w:rsidRDefault="00531145" w:rsidP="00531145">
      <w:pPr>
        <w:spacing w:line="276" w:lineRule="auto"/>
        <w:rPr>
          <w:rFonts w:ascii="Arial" w:hAnsi="Arial" w:cs="Arial"/>
          <w:b/>
          <w:bCs/>
        </w:rPr>
      </w:pPr>
    </w:p>
    <w:p w:rsidR="00E06825" w:rsidRPr="00445E16" w:rsidRDefault="00E06825" w:rsidP="003A0CE8">
      <w:pPr>
        <w:spacing w:line="276" w:lineRule="auto"/>
        <w:rPr>
          <w:rFonts w:ascii="Arial" w:hAnsi="Arial" w:cs="Arial"/>
        </w:rPr>
      </w:pPr>
      <w:r>
        <w:rPr>
          <w:rFonts w:ascii="Arial" w:hAnsi="Arial" w:cs="Arial"/>
        </w:rPr>
        <w:t>SECRETARIA (NO CONSEJERA)</w:t>
      </w:r>
      <w:r>
        <w:rPr>
          <w:rFonts w:ascii="Arial" w:hAnsi="Arial" w:cs="Arial"/>
        </w:rPr>
        <w:tab/>
      </w:r>
      <w:r>
        <w:rPr>
          <w:rFonts w:ascii="Arial" w:hAnsi="Arial" w:cs="Arial"/>
        </w:rPr>
        <w:tab/>
      </w:r>
      <w:r w:rsidRPr="00445E16">
        <w:rPr>
          <w:rFonts w:ascii="Arial" w:hAnsi="Arial" w:cs="Arial"/>
        </w:rPr>
        <w:t xml:space="preserve">Dña. </w:t>
      </w:r>
      <w:r w:rsidR="0089572F">
        <w:rPr>
          <w:rFonts w:ascii="Arial" w:hAnsi="Arial" w:cs="Arial"/>
        </w:rPr>
        <w:t>Raquel Castañeyra Marrero</w:t>
      </w:r>
    </w:p>
    <w:p w:rsidR="00E06825" w:rsidRPr="00445E16" w:rsidRDefault="00E06825" w:rsidP="003A0CE8">
      <w:pPr>
        <w:spacing w:line="276" w:lineRule="auto"/>
        <w:rPr>
          <w:rFonts w:ascii="Arial" w:hAnsi="Arial" w:cs="Arial"/>
        </w:rPr>
      </w:pPr>
      <w:r w:rsidRPr="00445E16">
        <w:rPr>
          <w:rFonts w:ascii="Arial" w:hAnsi="Arial" w:cs="Arial"/>
        </w:rPr>
        <w:tab/>
      </w:r>
      <w:r w:rsidRPr="00445E16">
        <w:rPr>
          <w:rFonts w:ascii="Arial" w:hAnsi="Arial" w:cs="Arial"/>
        </w:rPr>
        <w:tab/>
      </w:r>
      <w:r w:rsidRPr="00445E16">
        <w:rPr>
          <w:rFonts w:ascii="Arial" w:hAnsi="Arial" w:cs="Arial"/>
        </w:rPr>
        <w:tab/>
      </w:r>
    </w:p>
    <w:p w:rsidR="00E06825" w:rsidRPr="00445E16" w:rsidRDefault="00E06825" w:rsidP="003A0CE8">
      <w:pPr>
        <w:spacing w:line="276" w:lineRule="auto"/>
        <w:rPr>
          <w:rFonts w:ascii="Arial" w:hAnsi="Arial" w:cs="Arial"/>
        </w:rPr>
      </w:pPr>
      <w:r>
        <w:rPr>
          <w:rFonts w:ascii="Arial" w:hAnsi="Arial" w:cs="Arial"/>
        </w:rPr>
        <w:t>GERENTE</w:t>
      </w:r>
      <w:r w:rsidRPr="00445E16">
        <w:rPr>
          <w:rFonts w:ascii="Arial" w:hAnsi="Arial" w:cs="Arial"/>
        </w:rPr>
        <w:tab/>
      </w:r>
      <w:r w:rsidRPr="00445E16">
        <w:rPr>
          <w:rFonts w:ascii="Arial" w:hAnsi="Arial" w:cs="Arial"/>
        </w:rPr>
        <w:tab/>
      </w:r>
      <w:r w:rsidRPr="00445E16">
        <w:rPr>
          <w:rFonts w:ascii="Arial" w:hAnsi="Arial" w:cs="Arial"/>
        </w:rPr>
        <w:tab/>
      </w:r>
      <w:r w:rsidRPr="00445E16">
        <w:rPr>
          <w:rFonts w:ascii="Arial" w:hAnsi="Arial" w:cs="Arial"/>
        </w:rPr>
        <w:tab/>
      </w:r>
      <w:r w:rsidRPr="00445E16">
        <w:rPr>
          <w:rFonts w:ascii="Arial" w:hAnsi="Arial" w:cs="Arial"/>
        </w:rPr>
        <w:tab/>
        <w:t>Dña. Teresa Cruz Bacallado</w:t>
      </w:r>
    </w:p>
    <w:p w:rsidR="00E06825" w:rsidRPr="00445E16" w:rsidRDefault="00E06825" w:rsidP="002E67BF">
      <w:pPr>
        <w:rPr>
          <w:rFonts w:ascii="Arial" w:hAnsi="Arial" w:cs="Arial"/>
        </w:rPr>
      </w:pPr>
    </w:p>
    <w:p w:rsidR="00E06825" w:rsidRPr="00445E16" w:rsidRDefault="00E06825" w:rsidP="002E67BF">
      <w:pPr>
        <w:rPr>
          <w:rFonts w:ascii="Arial" w:hAnsi="Arial" w:cs="Arial"/>
        </w:rPr>
      </w:pPr>
      <w:r>
        <w:rPr>
          <w:rFonts w:ascii="Arial" w:hAnsi="Arial" w:cs="Arial"/>
        </w:rPr>
        <w:br w:type="page"/>
      </w:r>
    </w:p>
    <w:p w:rsidR="00E06825" w:rsidRPr="00445E16" w:rsidRDefault="00E06825" w:rsidP="002E67BF">
      <w:pPr>
        <w:rPr>
          <w:rFonts w:ascii="Arial" w:hAnsi="Arial" w:cs="Arial"/>
        </w:rPr>
      </w:pPr>
    </w:p>
    <w:p w:rsidR="00E06825" w:rsidRDefault="00E06825" w:rsidP="002E67BF">
      <w:pPr>
        <w:jc w:val="center"/>
        <w:rPr>
          <w:rFonts w:ascii="Arial" w:hAnsi="Arial" w:cs="Arial"/>
          <w:b/>
          <w:bCs/>
          <w:sz w:val="36"/>
          <w:szCs w:val="36"/>
        </w:rPr>
      </w:pPr>
      <w:r w:rsidRPr="00EA14C5">
        <w:rPr>
          <w:rFonts w:ascii="Arial" w:hAnsi="Arial" w:cs="Arial"/>
          <w:b/>
          <w:bCs/>
          <w:sz w:val="36"/>
          <w:szCs w:val="36"/>
        </w:rPr>
        <w:t>CONSEJO DE ADMINISTRACIÓN</w:t>
      </w:r>
    </w:p>
    <w:p w:rsidR="003A0CE8" w:rsidRPr="00EA14C5" w:rsidRDefault="003A0CE8" w:rsidP="002E67BF">
      <w:pPr>
        <w:jc w:val="center"/>
        <w:rPr>
          <w:rFonts w:ascii="Arial" w:hAnsi="Arial" w:cs="Arial"/>
          <w:b/>
          <w:bCs/>
          <w:sz w:val="36"/>
          <w:szCs w:val="36"/>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1"/>
        <w:gridCol w:w="4962"/>
      </w:tblGrid>
      <w:tr w:rsidR="00E06825" w:rsidRPr="006C252F" w:rsidTr="003A0CE8">
        <w:trPr>
          <w:trHeight w:val="2137"/>
        </w:trPr>
        <w:tc>
          <w:tcPr>
            <w:tcW w:w="4961" w:type="dxa"/>
            <w:vAlign w:val="bottom"/>
          </w:tcPr>
          <w:p w:rsidR="00674592" w:rsidRPr="006C252F" w:rsidRDefault="00674592" w:rsidP="00674592">
            <w:pPr>
              <w:rPr>
                <w:rFonts w:ascii="Arial" w:hAnsi="Arial" w:cs="Arial"/>
                <w:lang w:val="en-US"/>
              </w:rPr>
            </w:pPr>
          </w:p>
          <w:p w:rsidR="00531145" w:rsidRDefault="00254314" w:rsidP="00742A1D">
            <w:pPr>
              <w:rPr>
                <w:rFonts w:ascii="Arial" w:hAnsi="Arial" w:cs="Arial"/>
                <w:lang w:val="es-ES" w:eastAsia="es-ES"/>
              </w:rPr>
            </w:pPr>
            <w:r>
              <w:rPr>
                <w:rFonts w:ascii="Arial" w:hAnsi="Arial" w:cs="Arial"/>
              </w:rPr>
              <w:t>Don</w:t>
            </w:r>
            <w:r w:rsidR="00674592">
              <w:rPr>
                <w:rFonts w:ascii="Arial" w:hAnsi="Arial" w:cs="Arial"/>
              </w:rPr>
              <w:t xml:space="preserve"> </w:t>
            </w:r>
            <w:r w:rsidR="00531145">
              <w:rPr>
                <w:rFonts w:ascii="Arial" w:hAnsi="Arial" w:cs="Arial"/>
                <w:lang w:val="es-ES" w:eastAsia="es-ES"/>
              </w:rPr>
              <w:t>Valentín Esteban González Évora</w:t>
            </w:r>
          </w:p>
          <w:p w:rsidR="00E06825" w:rsidRPr="006C252F" w:rsidRDefault="00E06825" w:rsidP="00742A1D">
            <w:pPr>
              <w:rPr>
                <w:rFonts w:ascii="Arial" w:hAnsi="Arial" w:cs="Arial"/>
                <w:lang w:val="en-US"/>
              </w:rPr>
            </w:pPr>
            <w:r w:rsidRPr="006C252F">
              <w:rPr>
                <w:rFonts w:ascii="Arial" w:hAnsi="Arial" w:cs="Arial"/>
                <w:lang w:val="en-US"/>
              </w:rPr>
              <w:t>PRESIDENTE</w:t>
            </w:r>
          </w:p>
        </w:tc>
        <w:tc>
          <w:tcPr>
            <w:tcW w:w="4962" w:type="dxa"/>
            <w:vAlign w:val="bottom"/>
          </w:tcPr>
          <w:p w:rsidR="00254314" w:rsidRPr="006C252F" w:rsidRDefault="00254314" w:rsidP="00254314">
            <w:pPr>
              <w:rPr>
                <w:rFonts w:ascii="Arial" w:hAnsi="Arial" w:cs="Arial"/>
              </w:rPr>
            </w:pPr>
            <w:r>
              <w:rPr>
                <w:rFonts w:ascii="Arial" w:hAnsi="Arial" w:cs="Arial"/>
              </w:rPr>
              <w:t>Don Francisco Javier González-Palenzuela</w:t>
            </w:r>
            <w:r w:rsidR="00531145">
              <w:rPr>
                <w:rFonts w:ascii="Arial" w:hAnsi="Arial" w:cs="Arial"/>
              </w:rPr>
              <w:t xml:space="preserve"> </w:t>
            </w:r>
            <w:r>
              <w:rPr>
                <w:rFonts w:ascii="Arial" w:hAnsi="Arial" w:cs="Arial"/>
              </w:rPr>
              <w:t>Gallego</w:t>
            </w:r>
          </w:p>
          <w:p w:rsidR="005F7BDB" w:rsidRPr="005F7BDB" w:rsidRDefault="00254314" w:rsidP="00254314">
            <w:pPr>
              <w:rPr>
                <w:rFonts w:ascii="Arial" w:hAnsi="Arial" w:cs="Arial"/>
              </w:rPr>
            </w:pPr>
            <w:r>
              <w:rPr>
                <w:rFonts w:ascii="Arial" w:hAnsi="Arial" w:cs="Arial"/>
                <w:lang w:val="en-US"/>
              </w:rPr>
              <w:t>VICE</w:t>
            </w:r>
            <w:r w:rsidRPr="006C252F">
              <w:rPr>
                <w:rFonts w:ascii="Arial" w:hAnsi="Arial" w:cs="Arial"/>
                <w:lang w:val="en-US"/>
              </w:rPr>
              <w:t>PRESIDENTE</w:t>
            </w:r>
          </w:p>
        </w:tc>
      </w:tr>
      <w:tr w:rsidR="00E06825" w:rsidRPr="006C252F" w:rsidTr="003A0CE8">
        <w:trPr>
          <w:trHeight w:val="2137"/>
        </w:trPr>
        <w:tc>
          <w:tcPr>
            <w:tcW w:w="4961" w:type="dxa"/>
            <w:vAlign w:val="bottom"/>
          </w:tcPr>
          <w:p w:rsidR="00E06825" w:rsidRPr="00734346" w:rsidRDefault="005D4C9A" w:rsidP="00674592">
            <w:pPr>
              <w:rPr>
                <w:rFonts w:ascii="Arial" w:hAnsi="Arial" w:cs="Arial"/>
                <w:color w:val="000000" w:themeColor="text1"/>
              </w:rPr>
            </w:pPr>
            <w:r>
              <w:rPr>
                <w:rFonts w:ascii="Arial" w:hAnsi="Arial" w:cs="Arial"/>
              </w:rPr>
              <w:t xml:space="preserve">Doña </w:t>
            </w:r>
            <w:r w:rsidR="00531145">
              <w:rPr>
                <w:rFonts w:ascii="Arial" w:hAnsi="Arial" w:cs="Arial"/>
                <w:lang w:val="es-ES" w:eastAsia="es-ES"/>
              </w:rPr>
              <w:t xml:space="preserve">Rosa Elena Dávila </w:t>
            </w:r>
            <w:proofErr w:type="spellStart"/>
            <w:r w:rsidR="00531145">
              <w:rPr>
                <w:rFonts w:ascii="Arial" w:hAnsi="Arial" w:cs="Arial"/>
                <w:lang w:val="es-ES" w:eastAsia="es-ES"/>
              </w:rPr>
              <w:t>Mamely</w:t>
            </w:r>
            <w:proofErr w:type="spellEnd"/>
          </w:p>
          <w:p w:rsidR="003A0CE8" w:rsidRPr="006C252F" w:rsidRDefault="003A0CE8" w:rsidP="00674592">
            <w:pPr>
              <w:rPr>
                <w:rFonts w:ascii="Arial" w:hAnsi="Arial" w:cs="Arial"/>
              </w:rPr>
            </w:pPr>
            <w:r>
              <w:rPr>
                <w:rFonts w:ascii="Arial" w:hAnsi="Arial" w:cs="Arial"/>
              </w:rPr>
              <w:t>CONSEJER</w:t>
            </w:r>
            <w:r w:rsidR="00734346">
              <w:rPr>
                <w:rFonts w:ascii="Arial" w:hAnsi="Arial" w:cs="Arial"/>
              </w:rPr>
              <w:t>A</w:t>
            </w:r>
          </w:p>
        </w:tc>
        <w:tc>
          <w:tcPr>
            <w:tcW w:w="4962" w:type="dxa"/>
            <w:vAlign w:val="bottom"/>
          </w:tcPr>
          <w:p w:rsidR="00E06825" w:rsidRDefault="00531145" w:rsidP="00254314">
            <w:pPr>
              <w:rPr>
                <w:rFonts w:ascii="Arial" w:hAnsi="Arial" w:cs="Arial"/>
              </w:rPr>
            </w:pPr>
            <w:r>
              <w:rPr>
                <w:rFonts w:ascii="Arial" w:hAnsi="Arial" w:cs="Arial"/>
              </w:rPr>
              <w:t xml:space="preserve">Don </w:t>
            </w:r>
            <w:r>
              <w:rPr>
                <w:rFonts w:ascii="Arial" w:hAnsi="Arial" w:cs="Arial"/>
                <w:lang w:val="es-ES" w:eastAsia="es-ES"/>
              </w:rPr>
              <w:t>Manuel Fernández Vega</w:t>
            </w:r>
          </w:p>
          <w:p w:rsidR="002D7602" w:rsidRPr="006C252F" w:rsidRDefault="002D7602" w:rsidP="00B73544">
            <w:pPr>
              <w:rPr>
                <w:rFonts w:ascii="Arial" w:hAnsi="Arial" w:cs="Arial"/>
              </w:rPr>
            </w:pPr>
            <w:r>
              <w:rPr>
                <w:rFonts w:ascii="Arial" w:hAnsi="Arial" w:cs="Arial"/>
              </w:rPr>
              <w:t>CONSEJER</w:t>
            </w:r>
            <w:r w:rsidR="00FE7CC8">
              <w:rPr>
                <w:rFonts w:ascii="Arial" w:hAnsi="Arial" w:cs="Arial"/>
              </w:rPr>
              <w:t>O</w:t>
            </w:r>
          </w:p>
        </w:tc>
      </w:tr>
      <w:tr w:rsidR="00E06825" w:rsidRPr="006C252F" w:rsidTr="003A0CE8">
        <w:trPr>
          <w:trHeight w:val="2137"/>
        </w:trPr>
        <w:tc>
          <w:tcPr>
            <w:tcW w:w="4961" w:type="dxa"/>
            <w:vAlign w:val="bottom"/>
          </w:tcPr>
          <w:p w:rsidR="00531145" w:rsidRDefault="00B73544" w:rsidP="00531145">
            <w:pPr>
              <w:rPr>
                <w:rFonts w:ascii="Arial" w:hAnsi="Arial" w:cs="Arial"/>
              </w:rPr>
            </w:pPr>
            <w:r>
              <w:rPr>
                <w:rFonts w:ascii="Arial" w:hAnsi="Arial" w:cs="Arial"/>
              </w:rPr>
              <w:t>Do</w:t>
            </w:r>
            <w:r w:rsidR="00531145">
              <w:rPr>
                <w:rFonts w:ascii="Arial" w:hAnsi="Arial" w:cs="Arial"/>
              </w:rPr>
              <w:t xml:space="preserve">n </w:t>
            </w:r>
            <w:r w:rsidR="00531145">
              <w:rPr>
                <w:rFonts w:ascii="Arial" w:hAnsi="Arial" w:cs="Arial"/>
                <w:lang w:val="es-ES" w:eastAsia="es-ES"/>
              </w:rPr>
              <w:t>César Martín Pérez</w:t>
            </w:r>
          </w:p>
          <w:p w:rsidR="003A0CE8" w:rsidRPr="006C252F" w:rsidRDefault="003A0CE8" w:rsidP="00531145">
            <w:pPr>
              <w:rPr>
                <w:rFonts w:ascii="Arial" w:hAnsi="Arial" w:cs="Arial"/>
              </w:rPr>
            </w:pPr>
            <w:r>
              <w:rPr>
                <w:rFonts w:ascii="Arial" w:hAnsi="Arial" w:cs="Arial"/>
              </w:rPr>
              <w:t>CONSEJER</w:t>
            </w:r>
            <w:r w:rsidR="00FE7CC8">
              <w:rPr>
                <w:rFonts w:ascii="Arial" w:hAnsi="Arial" w:cs="Arial"/>
              </w:rPr>
              <w:t>O</w:t>
            </w:r>
          </w:p>
        </w:tc>
        <w:tc>
          <w:tcPr>
            <w:tcW w:w="4962" w:type="dxa"/>
            <w:vAlign w:val="bottom"/>
          </w:tcPr>
          <w:p w:rsidR="007B0595" w:rsidRDefault="007B0595" w:rsidP="007B0595">
            <w:pPr>
              <w:rPr>
                <w:rFonts w:ascii="Arial" w:hAnsi="Arial" w:cs="Arial"/>
                <w:lang w:val="es-ES" w:eastAsia="es-ES"/>
              </w:rPr>
            </w:pPr>
            <w:r>
              <w:rPr>
                <w:rFonts w:ascii="Arial" w:hAnsi="Arial" w:cs="Arial"/>
              </w:rPr>
              <w:t xml:space="preserve">D. </w:t>
            </w:r>
            <w:r>
              <w:rPr>
                <w:rFonts w:ascii="Arial" w:hAnsi="Arial" w:cs="Arial"/>
                <w:lang w:val="es-ES" w:eastAsia="es-ES"/>
              </w:rPr>
              <w:t>Francisco Javier López-</w:t>
            </w:r>
            <w:proofErr w:type="spellStart"/>
            <w:r>
              <w:rPr>
                <w:rFonts w:ascii="Arial" w:hAnsi="Arial" w:cs="Arial"/>
                <w:lang w:val="es-ES" w:eastAsia="es-ES"/>
              </w:rPr>
              <w:t>Cepero</w:t>
            </w:r>
            <w:proofErr w:type="spellEnd"/>
            <w:r>
              <w:rPr>
                <w:rFonts w:ascii="Arial" w:hAnsi="Arial" w:cs="Arial"/>
                <w:lang w:val="es-ES" w:eastAsia="es-ES"/>
              </w:rPr>
              <w:t xml:space="preserve"> Jiménez</w:t>
            </w:r>
          </w:p>
          <w:p w:rsidR="002D7602" w:rsidRPr="006C252F" w:rsidRDefault="007B0595" w:rsidP="007B0595">
            <w:pPr>
              <w:rPr>
                <w:rFonts w:ascii="Arial" w:hAnsi="Arial" w:cs="Arial"/>
              </w:rPr>
            </w:pPr>
            <w:r>
              <w:rPr>
                <w:rFonts w:ascii="Arial" w:hAnsi="Arial" w:cs="Arial"/>
              </w:rPr>
              <w:t>CONSEJERO</w:t>
            </w:r>
          </w:p>
        </w:tc>
      </w:tr>
      <w:tr w:rsidR="00E06825" w:rsidRPr="006C252F" w:rsidTr="003A0CE8">
        <w:trPr>
          <w:trHeight w:val="2137"/>
        </w:trPr>
        <w:tc>
          <w:tcPr>
            <w:tcW w:w="4961" w:type="dxa"/>
            <w:vAlign w:val="bottom"/>
          </w:tcPr>
          <w:p w:rsidR="007B0595" w:rsidRDefault="007B0595" w:rsidP="007B0595">
            <w:pPr>
              <w:rPr>
                <w:rFonts w:ascii="Arial" w:hAnsi="Arial" w:cs="Arial"/>
              </w:rPr>
            </w:pPr>
            <w:r>
              <w:rPr>
                <w:rFonts w:ascii="Arial" w:hAnsi="Arial" w:cs="Arial"/>
              </w:rPr>
              <w:t>D. Miguel Hernández Calzadilla</w:t>
            </w:r>
          </w:p>
          <w:p w:rsidR="003A0CE8" w:rsidRPr="006C252F" w:rsidRDefault="007B0595" w:rsidP="007B0595">
            <w:pPr>
              <w:rPr>
                <w:rFonts w:ascii="Arial" w:hAnsi="Arial" w:cs="Arial"/>
              </w:rPr>
            </w:pPr>
            <w:r>
              <w:rPr>
                <w:rFonts w:ascii="Arial" w:hAnsi="Arial" w:cs="Arial"/>
              </w:rPr>
              <w:t>CONSEJERO</w:t>
            </w:r>
          </w:p>
        </w:tc>
        <w:tc>
          <w:tcPr>
            <w:tcW w:w="4962" w:type="dxa"/>
            <w:vAlign w:val="bottom"/>
          </w:tcPr>
          <w:p w:rsidR="00E06825" w:rsidRPr="006C252F" w:rsidRDefault="00E06825" w:rsidP="003A0CE8">
            <w:pPr>
              <w:rPr>
                <w:rFonts w:ascii="Arial" w:hAnsi="Arial" w:cs="Arial"/>
              </w:rPr>
            </w:pPr>
          </w:p>
        </w:tc>
      </w:tr>
    </w:tbl>
    <w:p w:rsidR="00E06825" w:rsidRDefault="00E06825" w:rsidP="00BF0AB4">
      <w:pPr>
        <w:jc w:val="center"/>
      </w:pPr>
    </w:p>
    <w:p w:rsidR="00E06825" w:rsidRDefault="00E06825" w:rsidP="00BF0AB4">
      <w:pPr>
        <w:jc w:val="center"/>
      </w:pPr>
    </w:p>
    <w:p w:rsidR="00E06825" w:rsidRDefault="00E06825" w:rsidP="00BF0AB4">
      <w:pPr>
        <w:jc w:val="center"/>
      </w:pPr>
    </w:p>
    <w:p w:rsidR="00E06825" w:rsidRDefault="00E06825" w:rsidP="00BF0AB4">
      <w:pPr>
        <w:jc w:val="center"/>
      </w:pPr>
    </w:p>
    <w:p w:rsidR="00E06825" w:rsidRPr="00BF0AB4" w:rsidRDefault="00E06825" w:rsidP="00BF0AB4">
      <w:pPr>
        <w:jc w:val="center"/>
        <w:rPr>
          <w:rFonts w:ascii="Arial" w:hAnsi="Arial" w:cs="Arial"/>
          <w:sz w:val="40"/>
          <w:szCs w:val="40"/>
        </w:rPr>
      </w:pPr>
    </w:p>
    <w:p w:rsidR="00E06825" w:rsidRDefault="00E06825" w:rsidP="00BF0AB4">
      <w:pPr>
        <w:jc w:val="center"/>
      </w:pPr>
    </w:p>
    <w:p w:rsidR="00E06825" w:rsidRDefault="00E06825" w:rsidP="00BF0AB4">
      <w:pPr>
        <w:jc w:val="center"/>
      </w:pPr>
    </w:p>
    <w:p w:rsidR="00E06825" w:rsidRDefault="00E06825" w:rsidP="00BF0AB4">
      <w:pPr>
        <w:jc w:val="center"/>
      </w:pPr>
    </w:p>
    <w:p w:rsidR="00E06825" w:rsidRDefault="00E06825" w:rsidP="00BF0AB4">
      <w:pPr>
        <w:jc w:val="center"/>
      </w:pPr>
      <w:r>
        <w:br w:type="page"/>
      </w:r>
    </w:p>
    <w:p w:rsidR="00E06825" w:rsidRDefault="00E06825"/>
    <w:p w:rsidR="00E06825" w:rsidRDefault="00E06825"/>
    <w:p w:rsidR="00E06825" w:rsidRDefault="00E06825"/>
    <w:p w:rsidR="00E06825" w:rsidRDefault="00E06825"/>
    <w:p w:rsidR="00E06825" w:rsidRDefault="00E06825"/>
    <w:p w:rsidR="00E06825" w:rsidRDefault="00E06825"/>
    <w:p w:rsidR="00E06825" w:rsidRDefault="00E06825"/>
    <w:p w:rsidR="00E06825" w:rsidRDefault="00E06825" w:rsidP="002C0126">
      <w:pPr>
        <w:jc w:val="center"/>
        <w:rPr>
          <w:rFonts w:ascii="Arial" w:hAnsi="Arial" w:cs="Arial"/>
          <w:sz w:val="40"/>
          <w:szCs w:val="40"/>
        </w:rPr>
      </w:pPr>
    </w:p>
    <w:p w:rsidR="00E06825" w:rsidRDefault="00E06825" w:rsidP="002C0126">
      <w:pPr>
        <w:jc w:val="center"/>
        <w:rPr>
          <w:rFonts w:ascii="Arial" w:hAnsi="Arial" w:cs="Arial"/>
          <w:sz w:val="40"/>
          <w:szCs w:val="40"/>
        </w:rPr>
      </w:pPr>
    </w:p>
    <w:p w:rsidR="00E06825" w:rsidRPr="00BF0AB4" w:rsidRDefault="00E06825" w:rsidP="002C0126">
      <w:pPr>
        <w:jc w:val="center"/>
        <w:rPr>
          <w:rFonts w:ascii="Arial" w:hAnsi="Arial" w:cs="Arial"/>
          <w:sz w:val="40"/>
          <w:szCs w:val="40"/>
        </w:rPr>
      </w:pPr>
      <w:r w:rsidRPr="00BF0AB4">
        <w:rPr>
          <w:rFonts w:ascii="Arial" w:hAnsi="Arial" w:cs="Arial"/>
          <w:sz w:val="40"/>
          <w:szCs w:val="40"/>
        </w:rPr>
        <w:t>BALANCE</w:t>
      </w:r>
      <w:r>
        <w:rPr>
          <w:rFonts w:ascii="Arial" w:hAnsi="Arial" w:cs="Arial"/>
          <w:sz w:val="40"/>
          <w:szCs w:val="40"/>
        </w:rPr>
        <w:t>,</w:t>
      </w:r>
      <w:r w:rsidRPr="00BF0AB4">
        <w:rPr>
          <w:rFonts w:ascii="Arial" w:hAnsi="Arial" w:cs="Arial"/>
          <w:sz w:val="40"/>
          <w:szCs w:val="40"/>
        </w:rPr>
        <w:t xml:space="preserve"> </w:t>
      </w:r>
    </w:p>
    <w:p w:rsidR="00353A89" w:rsidRDefault="00E06825" w:rsidP="00FF579E">
      <w:pPr>
        <w:jc w:val="center"/>
        <w:rPr>
          <w:rFonts w:ascii="Arial" w:hAnsi="Arial" w:cs="Arial"/>
          <w:sz w:val="40"/>
          <w:szCs w:val="40"/>
        </w:rPr>
      </w:pPr>
      <w:r w:rsidRPr="00BF0AB4">
        <w:rPr>
          <w:rFonts w:ascii="Arial" w:hAnsi="Arial" w:cs="Arial"/>
          <w:sz w:val="40"/>
          <w:szCs w:val="40"/>
        </w:rPr>
        <w:t>CUENTA PÉRDIDAS Y GANANCIAS</w:t>
      </w:r>
    </w:p>
    <w:p w:rsidR="00353A89" w:rsidRDefault="00353A89">
      <w:pPr>
        <w:rPr>
          <w:rFonts w:ascii="Arial" w:hAnsi="Arial" w:cs="Arial"/>
          <w:sz w:val="40"/>
          <w:szCs w:val="40"/>
        </w:rPr>
      </w:pPr>
      <w:r>
        <w:rPr>
          <w:rFonts w:ascii="Arial" w:hAnsi="Arial" w:cs="Arial"/>
          <w:sz w:val="40"/>
          <w:szCs w:val="40"/>
        </w:rPr>
        <w:br w:type="page"/>
      </w:r>
    </w:p>
    <w:p w:rsidR="00E06825" w:rsidRDefault="000C180C">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671.25pt">
            <v:imagedata r:id="rId9" o:title="Cuentas anuales 2024-Balances_Página_2"/>
          </v:shape>
        </w:pict>
      </w:r>
      <w:r>
        <w:lastRenderedPageBreak/>
        <w:pict>
          <v:shape id="_x0000_i1026" type="#_x0000_t75" style="width:474pt;height:671.25pt">
            <v:imagedata r:id="rId10" o:title="Cuentas anuales 2024-Balances_Página_3"/>
          </v:shape>
        </w:pict>
      </w:r>
      <w:r>
        <w:lastRenderedPageBreak/>
        <w:pict>
          <v:shape id="_x0000_i1027" type="#_x0000_t75" style="width:474.75pt;height:671.25pt">
            <v:imagedata r:id="rId11" o:title="Cuentas anuales 2024-Balances_Página_1"/>
          </v:shape>
        </w:pict>
      </w:r>
    </w:p>
    <w:p w:rsidR="00E06825" w:rsidRDefault="000C180C">
      <w:r>
        <w:lastRenderedPageBreak/>
        <w:pict>
          <v:shape id="_x0000_i1028" type="#_x0000_t75" style="width:474pt;height:671.25pt">
            <v:imagedata r:id="rId12" o:title="Cuentas anuales 2024-Balances_Página_5"/>
          </v:shape>
        </w:pict>
      </w:r>
    </w:p>
    <w:p w:rsidR="00E06825" w:rsidRDefault="000C180C">
      <w:r>
        <w:lastRenderedPageBreak/>
        <w:pict>
          <v:shape id="_x0000_i1029" type="#_x0000_t75" style="width:474pt;height:671.25pt">
            <v:imagedata r:id="rId13" o:title="Cuentas anuales 2024-Balances_Página_4"/>
          </v:shape>
        </w:pict>
      </w:r>
      <w:r>
        <w:lastRenderedPageBreak/>
        <w:pict>
          <v:shape id="_x0000_i1030" type="#_x0000_t75" style="width:474pt;height:671.25pt">
            <v:imagedata r:id="rId14" o:title="Cuentas anuales 2024-Balances_Página_6"/>
          </v:shape>
        </w:pict>
      </w:r>
      <w:r>
        <w:lastRenderedPageBreak/>
        <w:pict>
          <v:shape id="_x0000_i1031" type="#_x0000_t75" style="width:474pt;height:671.25pt">
            <v:imagedata r:id="rId15" o:title="Cuentas anuales 2024-Balances_Página_7"/>
          </v:shape>
        </w:pict>
      </w:r>
      <w:bookmarkStart w:id="0" w:name="_GoBack"/>
      <w:r>
        <w:lastRenderedPageBreak/>
        <w:pict>
          <v:shape id="_x0000_i1032" type="#_x0000_t75" style="width:474pt;height:671.25pt">
            <v:imagedata r:id="rId16" o:title="Cuentas anuales 2024-Balances_Página_8"/>
          </v:shape>
        </w:pict>
      </w:r>
      <w:bookmarkEnd w:id="0"/>
    </w:p>
    <w:p w:rsidR="007637DE" w:rsidRDefault="000C180C">
      <w:r>
        <w:lastRenderedPageBreak/>
        <w:pict>
          <v:shape id="_x0000_i1036" type="#_x0000_t75" style="width:474pt;height:671.25pt">
            <v:imagedata r:id="rId10" o:title="Cuentas anuales 2024-Balances_Página_3"/>
          </v:shape>
        </w:pict>
      </w:r>
      <w:r w:rsidR="007637DE">
        <w:br w:type="page"/>
      </w:r>
    </w:p>
    <w:p w:rsidR="007637DE" w:rsidRDefault="007637DE" w:rsidP="007637DE">
      <w:pPr>
        <w:rPr>
          <w:b/>
        </w:rPr>
      </w:pPr>
    </w:p>
    <w:p w:rsidR="007637DE" w:rsidRDefault="007637DE" w:rsidP="007637DE">
      <w:pPr>
        <w:pStyle w:val="Encabezado"/>
        <w:tabs>
          <w:tab w:val="clear" w:pos="4252"/>
          <w:tab w:val="clear" w:pos="8504"/>
        </w:tabs>
      </w:pPr>
    </w:p>
    <w:p w:rsidR="007637DE" w:rsidRPr="00722680" w:rsidRDefault="007637DE" w:rsidP="007637DE">
      <w:pPr>
        <w:pStyle w:val="Encabezado"/>
        <w:tabs>
          <w:tab w:val="clear" w:pos="4252"/>
          <w:tab w:val="clear" w:pos="8504"/>
        </w:tabs>
        <w:rPr>
          <w:u w:val="single"/>
        </w:rPr>
      </w:pPr>
    </w:p>
    <w:p w:rsidR="007637DE" w:rsidRPr="00016E00" w:rsidRDefault="007637DE" w:rsidP="007637DE">
      <w:pPr>
        <w:jc w:val="center"/>
        <w:rPr>
          <w:rFonts w:ascii="Arial" w:hAnsi="Arial" w:cs="Arial"/>
          <w:b/>
          <w:sz w:val="32"/>
          <w:szCs w:val="32"/>
          <w:u w:val="single"/>
        </w:rPr>
      </w:pPr>
      <w:r w:rsidRPr="00016E00">
        <w:rPr>
          <w:rFonts w:ascii="Arial" w:hAnsi="Arial" w:cs="Arial"/>
          <w:b/>
          <w:sz w:val="32"/>
          <w:szCs w:val="32"/>
          <w:u w:val="single"/>
        </w:rPr>
        <w:t xml:space="preserve">CULTIVOS Y TECNOLOGÍA AGRARIA DE TENERIFE, S.A. </w:t>
      </w:r>
    </w:p>
    <w:p w:rsidR="007637DE" w:rsidRDefault="007637DE" w:rsidP="007637DE">
      <w:pPr>
        <w:jc w:val="center"/>
        <w:rPr>
          <w:rFonts w:ascii="Arial" w:hAnsi="Arial" w:cs="Arial"/>
          <w:b/>
          <w:sz w:val="40"/>
          <w:szCs w:val="40"/>
          <w:u w:val="single"/>
        </w:rPr>
      </w:pPr>
    </w:p>
    <w:p w:rsidR="007637DE" w:rsidRDefault="007637DE" w:rsidP="007637DE">
      <w:pPr>
        <w:jc w:val="center"/>
        <w:rPr>
          <w:rFonts w:ascii="Arial" w:hAnsi="Arial" w:cs="Arial"/>
          <w:b/>
          <w:sz w:val="40"/>
          <w:szCs w:val="40"/>
          <w:u w:val="single"/>
        </w:rPr>
      </w:pPr>
      <w:r>
        <w:rPr>
          <w:rFonts w:ascii="Arial" w:hAnsi="Arial" w:cs="Arial"/>
          <w:b/>
          <w:sz w:val="40"/>
          <w:szCs w:val="40"/>
          <w:u w:val="single"/>
        </w:rPr>
        <w:t>(CULTESA)</w:t>
      </w:r>
    </w:p>
    <w:p w:rsidR="007637DE" w:rsidRDefault="007637DE" w:rsidP="007637DE">
      <w:pPr>
        <w:jc w:val="center"/>
        <w:rPr>
          <w:rFonts w:ascii="Arial" w:hAnsi="Arial" w:cs="Arial"/>
          <w:b/>
          <w:sz w:val="40"/>
          <w:szCs w:val="40"/>
          <w:u w:val="single"/>
        </w:rPr>
      </w:pPr>
    </w:p>
    <w:p w:rsidR="007637DE" w:rsidRPr="00722680" w:rsidRDefault="007637DE" w:rsidP="007637DE">
      <w:pPr>
        <w:jc w:val="center"/>
        <w:rPr>
          <w:rFonts w:ascii="Arial" w:hAnsi="Arial" w:cs="Arial"/>
          <w:b/>
          <w:sz w:val="40"/>
          <w:szCs w:val="40"/>
          <w:u w:val="single"/>
        </w:rPr>
      </w:pPr>
      <w:r>
        <w:rPr>
          <w:rFonts w:ascii="Arial" w:hAnsi="Arial" w:cs="Arial"/>
          <w:b/>
          <w:sz w:val="40"/>
          <w:szCs w:val="40"/>
          <w:u w:val="single"/>
        </w:rPr>
        <w:t>MEMORIA 2024</w:t>
      </w:r>
    </w:p>
    <w:p w:rsidR="007637DE" w:rsidRDefault="007637DE" w:rsidP="007637DE"/>
    <w:p w:rsidR="007637DE" w:rsidRDefault="007637DE" w:rsidP="007637DE"/>
    <w:p w:rsidR="007637DE" w:rsidRDefault="007637DE" w:rsidP="007637DE">
      <w:pPr>
        <w:widowControl w:val="0"/>
        <w:rPr>
          <w:rFonts w:ascii="Arial" w:hAnsi="Arial" w:cs="Arial"/>
          <w:b/>
          <w:snapToGrid w:val="0"/>
          <w:sz w:val="24"/>
          <w:u w:val="single"/>
        </w:rPr>
      </w:pPr>
    </w:p>
    <w:p w:rsidR="007637DE" w:rsidRPr="00494113" w:rsidRDefault="007637DE" w:rsidP="007637DE">
      <w:pPr>
        <w:widowControl w:val="0"/>
        <w:spacing w:after="120"/>
        <w:ind w:left="426" w:hanging="426"/>
        <w:rPr>
          <w:rFonts w:ascii="Arial" w:hAnsi="Arial" w:cs="Arial"/>
          <w:b/>
          <w:snapToGrid w:val="0"/>
          <w:sz w:val="24"/>
          <w:szCs w:val="24"/>
        </w:rPr>
      </w:pPr>
      <w:r w:rsidRPr="00494113">
        <w:rPr>
          <w:rFonts w:ascii="Arial" w:hAnsi="Arial" w:cs="Arial"/>
          <w:b/>
          <w:snapToGrid w:val="0"/>
          <w:sz w:val="24"/>
          <w:szCs w:val="24"/>
        </w:rPr>
        <w:t xml:space="preserve">1 - </w:t>
      </w:r>
      <w:r>
        <w:rPr>
          <w:rFonts w:ascii="Arial" w:hAnsi="Arial" w:cs="Arial"/>
          <w:b/>
          <w:snapToGrid w:val="0"/>
          <w:sz w:val="24"/>
          <w:szCs w:val="24"/>
        </w:rPr>
        <w:t>A</w:t>
      </w:r>
      <w:r w:rsidRPr="00494113">
        <w:rPr>
          <w:rFonts w:ascii="Arial" w:hAnsi="Arial" w:cs="Arial"/>
          <w:b/>
          <w:snapToGrid w:val="0"/>
          <w:sz w:val="24"/>
          <w:szCs w:val="24"/>
        </w:rPr>
        <w:t>ctividad de la empresa</w:t>
      </w:r>
      <w:r>
        <w:rPr>
          <w:rFonts w:ascii="Arial" w:hAnsi="Arial" w:cs="Arial"/>
          <w:b/>
          <w:snapToGrid w:val="0"/>
          <w:sz w:val="24"/>
          <w:szCs w:val="24"/>
        </w:rPr>
        <w:t>.</w:t>
      </w:r>
    </w:p>
    <w:p w:rsidR="007637DE" w:rsidRPr="00494113" w:rsidRDefault="007637DE" w:rsidP="007637DE">
      <w:pPr>
        <w:widowControl w:val="0"/>
        <w:spacing w:after="120"/>
        <w:ind w:left="426" w:hanging="426"/>
        <w:rPr>
          <w:rFonts w:ascii="Arial" w:hAnsi="Arial" w:cs="Arial"/>
          <w:b/>
          <w:snapToGrid w:val="0"/>
          <w:sz w:val="24"/>
          <w:szCs w:val="24"/>
        </w:rPr>
      </w:pPr>
      <w:r w:rsidRPr="00494113">
        <w:rPr>
          <w:rFonts w:ascii="Arial" w:hAnsi="Arial" w:cs="Arial"/>
          <w:b/>
          <w:snapToGrid w:val="0"/>
          <w:sz w:val="24"/>
          <w:szCs w:val="24"/>
        </w:rPr>
        <w:t xml:space="preserve">2 - </w:t>
      </w:r>
      <w:r>
        <w:rPr>
          <w:rFonts w:ascii="Arial" w:hAnsi="Arial" w:cs="Arial"/>
          <w:b/>
          <w:snapToGrid w:val="0"/>
          <w:sz w:val="24"/>
          <w:szCs w:val="24"/>
        </w:rPr>
        <w:t>B</w:t>
      </w:r>
      <w:r w:rsidRPr="00494113">
        <w:rPr>
          <w:rFonts w:ascii="Arial" w:hAnsi="Arial" w:cs="Arial"/>
          <w:b/>
          <w:snapToGrid w:val="0"/>
          <w:sz w:val="24"/>
          <w:szCs w:val="24"/>
        </w:rPr>
        <w:t>ases de presentación de las cuentas anuales</w:t>
      </w:r>
      <w:r>
        <w:rPr>
          <w:rFonts w:ascii="Arial" w:hAnsi="Arial" w:cs="Arial"/>
          <w:b/>
          <w:snapToGrid w:val="0"/>
          <w:sz w:val="24"/>
          <w:szCs w:val="24"/>
        </w:rPr>
        <w:t>.</w:t>
      </w:r>
    </w:p>
    <w:p w:rsidR="007637DE" w:rsidRPr="00494113" w:rsidRDefault="007637DE" w:rsidP="007637DE">
      <w:pPr>
        <w:widowControl w:val="0"/>
        <w:spacing w:after="120"/>
        <w:ind w:left="426" w:hanging="426"/>
        <w:rPr>
          <w:rFonts w:ascii="Arial" w:hAnsi="Arial" w:cs="Arial"/>
          <w:b/>
          <w:snapToGrid w:val="0"/>
          <w:sz w:val="24"/>
          <w:szCs w:val="24"/>
        </w:rPr>
      </w:pPr>
      <w:r w:rsidRPr="00633642">
        <w:rPr>
          <w:rFonts w:ascii="Arial" w:hAnsi="Arial" w:cs="Arial"/>
          <w:b/>
          <w:snapToGrid w:val="0"/>
          <w:sz w:val="24"/>
          <w:szCs w:val="24"/>
        </w:rPr>
        <w:t>3 - Aplicación de resultados.</w:t>
      </w:r>
    </w:p>
    <w:p w:rsidR="007637DE" w:rsidRPr="00494113" w:rsidRDefault="007637DE" w:rsidP="007637DE">
      <w:pPr>
        <w:widowControl w:val="0"/>
        <w:spacing w:after="120"/>
        <w:ind w:left="426" w:hanging="426"/>
        <w:rPr>
          <w:rFonts w:ascii="Arial" w:hAnsi="Arial" w:cs="Arial"/>
          <w:b/>
          <w:snapToGrid w:val="0"/>
          <w:sz w:val="24"/>
          <w:szCs w:val="24"/>
        </w:rPr>
      </w:pPr>
      <w:r>
        <w:rPr>
          <w:rFonts w:ascii="Arial" w:hAnsi="Arial" w:cs="Arial"/>
          <w:b/>
          <w:snapToGrid w:val="0"/>
          <w:sz w:val="24"/>
          <w:szCs w:val="24"/>
        </w:rPr>
        <w:t>4 - N</w:t>
      </w:r>
      <w:r w:rsidRPr="00494113">
        <w:rPr>
          <w:rFonts w:ascii="Arial" w:hAnsi="Arial" w:cs="Arial"/>
          <w:b/>
          <w:snapToGrid w:val="0"/>
          <w:sz w:val="24"/>
          <w:szCs w:val="24"/>
        </w:rPr>
        <w:t>ormas de registro y valoración</w:t>
      </w:r>
      <w:r>
        <w:rPr>
          <w:rFonts w:ascii="Arial" w:hAnsi="Arial" w:cs="Arial"/>
          <w:b/>
          <w:snapToGrid w:val="0"/>
          <w:sz w:val="24"/>
          <w:szCs w:val="24"/>
        </w:rPr>
        <w:t>.</w:t>
      </w:r>
    </w:p>
    <w:p w:rsidR="007637DE" w:rsidRDefault="007637DE" w:rsidP="007637DE">
      <w:pPr>
        <w:widowControl w:val="0"/>
        <w:spacing w:after="120"/>
        <w:ind w:left="426" w:hanging="426"/>
        <w:rPr>
          <w:rFonts w:ascii="Arial" w:hAnsi="Arial" w:cs="Arial"/>
          <w:b/>
          <w:snapToGrid w:val="0"/>
          <w:sz w:val="24"/>
          <w:szCs w:val="24"/>
        </w:rPr>
      </w:pPr>
      <w:r>
        <w:rPr>
          <w:rFonts w:ascii="Arial" w:hAnsi="Arial" w:cs="Arial"/>
          <w:b/>
          <w:snapToGrid w:val="0"/>
          <w:sz w:val="24"/>
          <w:szCs w:val="24"/>
        </w:rPr>
        <w:t>5 - I</w:t>
      </w:r>
      <w:r w:rsidRPr="00494113">
        <w:rPr>
          <w:rFonts w:ascii="Arial" w:hAnsi="Arial" w:cs="Arial"/>
          <w:b/>
          <w:snapToGrid w:val="0"/>
          <w:sz w:val="24"/>
          <w:szCs w:val="24"/>
        </w:rPr>
        <w:t>nmovilizado intangible</w:t>
      </w:r>
      <w:r>
        <w:rPr>
          <w:rFonts w:ascii="Arial" w:hAnsi="Arial" w:cs="Arial"/>
          <w:b/>
          <w:snapToGrid w:val="0"/>
          <w:sz w:val="24"/>
          <w:szCs w:val="24"/>
        </w:rPr>
        <w:t xml:space="preserve"> y material.</w:t>
      </w:r>
    </w:p>
    <w:p w:rsidR="007637DE" w:rsidRDefault="007637DE" w:rsidP="007637DE">
      <w:pPr>
        <w:widowControl w:val="0"/>
        <w:spacing w:after="120"/>
        <w:ind w:left="426" w:hanging="426"/>
        <w:rPr>
          <w:rFonts w:ascii="Arial" w:hAnsi="Arial" w:cs="Arial"/>
          <w:b/>
          <w:snapToGrid w:val="0"/>
          <w:sz w:val="24"/>
          <w:szCs w:val="24"/>
        </w:rPr>
      </w:pPr>
      <w:r>
        <w:rPr>
          <w:rFonts w:ascii="Arial" w:hAnsi="Arial" w:cs="Arial"/>
          <w:b/>
          <w:snapToGrid w:val="0"/>
          <w:sz w:val="24"/>
          <w:szCs w:val="24"/>
        </w:rPr>
        <w:t>6 - Activos Financieros.</w:t>
      </w:r>
    </w:p>
    <w:p w:rsidR="007637DE" w:rsidRDefault="007637DE" w:rsidP="007637DE">
      <w:pPr>
        <w:widowControl w:val="0"/>
        <w:spacing w:after="120"/>
        <w:ind w:left="426" w:hanging="426"/>
        <w:rPr>
          <w:rFonts w:ascii="Arial" w:hAnsi="Arial" w:cs="Arial"/>
          <w:b/>
          <w:snapToGrid w:val="0"/>
          <w:sz w:val="24"/>
          <w:szCs w:val="24"/>
        </w:rPr>
      </w:pPr>
      <w:r>
        <w:rPr>
          <w:rFonts w:ascii="Arial" w:hAnsi="Arial" w:cs="Arial"/>
          <w:b/>
          <w:snapToGrid w:val="0"/>
          <w:sz w:val="24"/>
          <w:szCs w:val="24"/>
        </w:rPr>
        <w:t>7 - Pasivos Financieros.</w:t>
      </w:r>
    </w:p>
    <w:p w:rsidR="007637DE" w:rsidRDefault="007637DE" w:rsidP="007637DE">
      <w:pPr>
        <w:widowControl w:val="0"/>
        <w:spacing w:after="120"/>
        <w:ind w:left="426" w:hanging="426"/>
        <w:rPr>
          <w:rFonts w:ascii="Arial" w:hAnsi="Arial" w:cs="Arial"/>
          <w:b/>
          <w:snapToGrid w:val="0"/>
          <w:sz w:val="24"/>
          <w:szCs w:val="24"/>
        </w:rPr>
      </w:pPr>
      <w:r>
        <w:rPr>
          <w:rFonts w:ascii="Arial" w:hAnsi="Arial" w:cs="Arial"/>
          <w:b/>
          <w:snapToGrid w:val="0"/>
          <w:sz w:val="24"/>
          <w:szCs w:val="24"/>
        </w:rPr>
        <w:t>8 - Fondos Propios.</w:t>
      </w:r>
    </w:p>
    <w:p w:rsidR="007637DE" w:rsidRDefault="007637DE" w:rsidP="007637DE">
      <w:pPr>
        <w:widowControl w:val="0"/>
        <w:spacing w:after="120"/>
        <w:ind w:left="426" w:hanging="426"/>
        <w:rPr>
          <w:rFonts w:ascii="Arial" w:hAnsi="Arial" w:cs="Arial"/>
          <w:b/>
          <w:snapToGrid w:val="0"/>
          <w:sz w:val="24"/>
          <w:szCs w:val="24"/>
        </w:rPr>
      </w:pPr>
      <w:r>
        <w:rPr>
          <w:rFonts w:ascii="Arial" w:hAnsi="Arial" w:cs="Arial"/>
          <w:b/>
          <w:snapToGrid w:val="0"/>
          <w:sz w:val="24"/>
          <w:szCs w:val="24"/>
        </w:rPr>
        <w:t>9 - Situación Fiscal.</w:t>
      </w:r>
    </w:p>
    <w:p w:rsidR="007637DE" w:rsidRDefault="007637DE" w:rsidP="007637DE">
      <w:pPr>
        <w:widowControl w:val="0"/>
        <w:spacing w:after="120"/>
        <w:ind w:left="426" w:hanging="426"/>
        <w:rPr>
          <w:rFonts w:ascii="Arial" w:hAnsi="Arial" w:cs="Arial"/>
          <w:b/>
          <w:snapToGrid w:val="0"/>
          <w:sz w:val="24"/>
          <w:szCs w:val="24"/>
        </w:rPr>
      </w:pPr>
      <w:r>
        <w:rPr>
          <w:rFonts w:ascii="Arial" w:hAnsi="Arial" w:cs="Arial"/>
          <w:b/>
          <w:snapToGrid w:val="0"/>
          <w:sz w:val="24"/>
          <w:szCs w:val="24"/>
        </w:rPr>
        <w:t>10 - Operaciones con partes vinculadas.</w:t>
      </w:r>
    </w:p>
    <w:p w:rsidR="007637DE" w:rsidRDefault="007637DE" w:rsidP="007637DE">
      <w:pPr>
        <w:widowControl w:val="0"/>
        <w:spacing w:after="120"/>
        <w:ind w:left="426" w:hanging="426"/>
        <w:rPr>
          <w:rFonts w:ascii="Arial" w:hAnsi="Arial" w:cs="Arial"/>
          <w:b/>
          <w:snapToGrid w:val="0"/>
          <w:sz w:val="24"/>
          <w:szCs w:val="24"/>
        </w:rPr>
      </w:pPr>
      <w:r>
        <w:rPr>
          <w:rFonts w:ascii="Arial" w:hAnsi="Arial" w:cs="Arial"/>
          <w:b/>
          <w:snapToGrid w:val="0"/>
          <w:sz w:val="24"/>
          <w:szCs w:val="24"/>
        </w:rPr>
        <w:t xml:space="preserve">11 - Otra información. </w:t>
      </w:r>
    </w:p>
    <w:p w:rsidR="007637DE" w:rsidRPr="00494113" w:rsidRDefault="007637DE" w:rsidP="007637DE">
      <w:pPr>
        <w:widowControl w:val="0"/>
        <w:spacing w:after="120"/>
        <w:ind w:left="426" w:hanging="426"/>
        <w:rPr>
          <w:rFonts w:ascii="Arial" w:hAnsi="Arial" w:cs="Arial"/>
          <w:b/>
          <w:snapToGrid w:val="0"/>
          <w:sz w:val="24"/>
          <w:szCs w:val="24"/>
        </w:rPr>
      </w:pPr>
      <w:r>
        <w:rPr>
          <w:rFonts w:ascii="Arial" w:hAnsi="Arial" w:cs="Arial"/>
          <w:b/>
          <w:snapToGrid w:val="0"/>
          <w:sz w:val="24"/>
          <w:szCs w:val="24"/>
        </w:rPr>
        <w:t xml:space="preserve">12 - Información sobre el Periodo Medio de Pago a Proveedores. Disposición adicional tercera. “Deber de información” de la Ley 15/2010, de 5 de julio. </w:t>
      </w:r>
    </w:p>
    <w:p w:rsidR="007637DE" w:rsidRPr="0044190E" w:rsidRDefault="007637DE" w:rsidP="007637DE">
      <w:pPr>
        <w:widowControl w:val="0"/>
        <w:rPr>
          <w:rFonts w:ascii="Arial" w:hAnsi="Arial" w:cs="Arial"/>
          <w:snapToGrid w:val="0"/>
          <w:sz w:val="24"/>
          <w:u w:val="single"/>
        </w:rPr>
      </w:pPr>
      <w:r w:rsidRPr="0044190E">
        <w:rPr>
          <w:rFonts w:ascii="Arial" w:hAnsi="Arial" w:cs="Arial"/>
          <w:snapToGrid w:val="0"/>
          <w:sz w:val="18"/>
        </w:rPr>
        <w:br w:type="page"/>
      </w:r>
      <w:r w:rsidRPr="00D63F45">
        <w:rPr>
          <w:rFonts w:ascii="Arial" w:hAnsi="Arial" w:cs="Arial"/>
          <w:b/>
          <w:snapToGrid w:val="0"/>
          <w:sz w:val="24"/>
          <w:u w:val="single"/>
        </w:rPr>
        <w:lastRenderedPageBreak/>
        <w:t>1 - ACTIVIDAD DE LA EMPRESA</w:t>
      </w:r>
    </w:p>
    <w:p w:rsidR="007637DE" w:rsidRPr="0044190E" w:rsidRDefault="007637DE" w:rsidP="007637DE">
      <w:pPr>
        <w:widowControl w:val="0"/>
        <w:jc w:val="both"/>
        <w:rPr>
          <w:rFonts w:ascii="Arial" w:hAnsi="Arial" w:cs="Arial"/>
          <w:snapToGrid w:val="0"/>
        </w:rPr>
      </w:pPr>
    </w:p>
    <w:p w:rsidR="007637DE" w:rsidRPr="001C2490" w:rsidRDefault="007637DE" w:rsidP="007637DE">
      <w:pPr>
        <w:jc w:val="both"/>
        <w:rPr>
          <w:rFonts w:ascii="Arial" w:hAnsi="Arial" w:cs="Arial"/>
          <w:snapToGrid w:val="0"/>
        </w:rPr>
      </w:pPr>
      <w:r>
        <w:rPr>
          <w:rFonts w:ascii="Arial" w:hAnsi="Arial" w:cs="Arial"/>
          <w:snapToGrid w:val="0"/>
        </w:rPr>
        <w:t>CULTIVOS Y TEC</w:t>
      </w:r>
      <w:r w:rsidRPr="001C2490">
        <w:rPr>
          <w:rFonts w:ascii="Arial" w:hAnsi="Arial" w:cs="Arial"/>
          <w:snapToGrid w:val="0"/>
        </w:rPr>
        <w:t>NOLOGÍA AGRARIA DE TENERIFE, S.A. (CULTESA), fue constituida el 9 de octubre de 1986, su objeto social</w:t>
      </w:r>
      <w:r>
        <w:rPr>
          <w:rFonts w:ascii="Arial" w:hAnsi="Arial" w:cs="Arial"/>
          <w:snapToGrid w:val="0"/>
        </w:rPr>
        <w:t xml:space="preserve"> se recoge en </w:t>
      </w:r>
      <w:r w:rsidRPr="001C2490">
        <w:rPr>
          <w:rFonts w:ascii="Arial" w:hAnsi="Arial" w:cs="Arial"/>
          <w:snapToGrid w:val="0"/>
        </w:rPr>
        <w:t xml:space="preserve">el artículo 2º de los Estatutos de la Sociedad. Dicho artículo fue modificado en escritura pública nº 1334 ante el Notario Alfonso </w:t>
      </w:r>
      <w:proofErr w:type="spellStart"/>
      <w:r w:rsidRPr="001C2490">
        <w:rPr>
          <w:rFonts w:ascii="Arial" w:hAnsi="Arial" w:cs="Arial"/>
          <w:snapToGrid w:val="0"/>
        </w:rPr>
        <w:t>Cavallé</w:t>
      </w:r>
      <w:proofErr w:type="spellEnd"/>
      <w:r w:rsidRPr="001C2490">
        <w:rPr>
          <w:rFonts w:ascii="Arial" w:hAnsi="Arial" w:cs="Arial"/>
          <w:snapToGrid w:val="0"/>
        </w:rPr>
        <w:t xml:space="preserve"> Cruz de fecha 10 de mayo de 2007, quedando con la siguiente redacción: </w:t>
      </w:r>
    </w:p>
    <w:p w:rsidR="007637DE" w:rsidRPr="001C2490" w:rsidRDefault="007637DE" w:rsidP="007637DE">
      <w:pPr>
        <w:jc w:val="both"/>
        <w:rPr>
          <w:rFonts w:ascii="Arial" w:hAnsi="Arial" w:cs="Arial"/>
          <w:snapToGrid w:val="0"/>
        </w:rPr>
      </w:pPr>
    </w:p>
    <w:p w:rsidR="007637DE" w:rsidRPr="001C2490" w:rsidRDefault="007637DE" w:rsidP="007637DE">
      <w:pPr>
        <w:numPr>
          <w:ilvl w:val="0"/>
          <w:numId w:val="2"/>
        </w:numPr>
        <w:jc w:val="both"/>
        <w:rPr>
          <w:rFonts w:ascii="Arial" w:hAnsi="Arial" w:cs="Arial"/>
          <w:snapToGrid w:val="0"/>
        </w:rPr>
      </w:pPr>
      <w:r w:rsidRPr="001C2490">
        <w:rPr>
          <w:rFonts w:ascii="Arial" w:hAnsi="Arial" w:cs="Arial"/>
          <w:snapToGrid w:val="0"/>
        </w:rPr>
        <w:t>La producción de plantas, esquejes, bulbos y semillas, bien sea por técnicas convencionales de propagación, o bien por técnicas de cultivo “in vitro”.</w:t>
      </w:r>
    </w:p>
    <w:p w:rsidR="007637DE" w:rsidRPr="001C2490" w:rsidRDefault="007637DE" w:rsidP="007637DE">
      <w:pPr>
        <w:numPr>
          <w:ilvl w:val="0"/>
          <w:numId w:val="2"/>
        </w:numPr>
        <w:jc w:val="both"/>
        <w:rPr>
          <w:rFonts w:ascii="Arial" w:hAnsi="Arial" w:cs="Arial"/>
          <w:snapToGrid w:val="0"/>
        </w:rPr>
      </w:pPr>
      <w:r w:rsidRPr="001C2490">
        <w:rPr>
          <w:rFonts w:ascii="Arial" w:hAnsi="Arial" w:cs="Arial"/>
          <w:snapToGrid w:val="0"/>
        </w:rPr>
        <w:t>El desarrollo de técnicas de producc</w:t>
      </w:r>
      <w:r>
        <w:rPr>
          <w:rFonts w:ascii="Arial" w:hAnsi="Arial" w:cs="Arial"/>
          <w:snapToGrid w:val="0"/>
        </w:rPr>
        <w:t>ión de plantas por cultivo “in v</w:t>
      </w:r>
      <w:r w:rsidRPr="001C2490">
        <w:rPr>
          <w:rFonts w:ascii="Arial" w:hAnsi="Arial" w:cs="Arial"/>
          <w:snapToGrid w:val="0"/>
        </w:rPr>
        <w:t>itro”.</w:t>
      </w:r>
    </w:p>
    <w:p w:rsidR="007637DE" w:rsidRPr="001C2490" w:rsidRDefault="007637DE" w:rsidP="007637DE">
      <w:pPr>
        <w:numPr>
          <w:ilvl w:val="0"/>
          <w:numId w:val="2"/>
        </w:numPr>
        <w:jc w:val="both"/>
        <w:rPr>
          <w:rFonts w:ascii="Arial" w:hAnsi="Arial" w:cs="Arial"/>
          <w:snapToGrid w:val="0"/>
        </w:rPr>
      </w:pPr>
      <w:r w:rsidRPr="001C2490">
        <w:rPr>
          <w:rFonts w:ascii="Arial" w:hAnsi="Arial" w:cs="Arial"/>
          <w:snapToGrid w:val="0"/>
        </w:rPr>
        <w:t>El saneamiento de material vegetal con el objeto de obtener plantas libres de bacterias y virus.</w:t>
      </w:r>
    </w:p>
    <w:p w:rsidR="007637DE" w:rsidRPr="001C2490" w:rsidRDefault="007637DE" w:rsidP="007637DE">
      <w:pPr>
        <w:numPr>
          <w:ilvl w:val="0"/>
          <w:numId w:val="2"/>
        </w:numPr>
        <w:jc w:val="both"/>
        <w:rPr>
          <w:rFonts w:ascii="Arial" w:hAnsi="Arial" w:cs="Arial"/>
          <w:snapToGrid w:val="0"/>
        </w:rPr>
      </w:pPr>
      <w:r w:rsidRPr="001C2490">
        <w:rPr>
          <w:rFonts w:ascii="Arial" w:hAnsi="Arial" w:cs="Arial"/>
          <w:snapToGrid w:val="0"/>
        </w:rPr>
        <w:t>La difusión de las técnicas y trabajos desarrollados en el ámbito de la Sociedad.</w:t>
      </w:r>
    </w:p>
    <w:p w:rsidR="007637DE" w:rsidRPr="001C2490" w:rsidRDefault="007637DE" w:rsidP="007637DE">
      <w:pPr>
        <w:numPr>
          <w:ilvl w:val="0"/>
          <w:numId w:val="2"/>
        </w:numPr>
        <w:jc w:val="both"/>
        <w:rPr>
          <w:rFonts w:ascii="Arial" w:hAnsi="Arial" w:cs="Arial"/>
          <w:snapToGrid w:val="0"/>
        </w:rPr>
      </w:pPr>
      <w:r w:rsidRPr="001C2490">
        <w:rPr>
          <w:rFonts w:ascii="Arial" w:hAnsi="Arial" w:cs="Arial"/>
          <w:snapToGrid w:val="0"/>
        </w:rPr>
        <w:t>La distribución y comercialización de la producción obtenida.</w:t>
      </w:r>
    </w:p>
    <w:p w:rsidR="007637DE" w:rsidRPr="001C2490" w:rsidRDefault="007637DE" w:rsidP="007637DE">
      <w:pPr>
        <w:numPr>
          <w:ilvl w:val="0"/>
          <w:numId w:val="2"/>
        </w:numPr>
        <w:jc w:val="both"/>
        <w:rPr>
          <w:rFonts w:ascii="Arial" w:hAnsi="Arial" w:cs="Arial"/>
          <w:snapToGrid w:val="0"/>
        </w:rPr>
      </w:pPr>
      <w:r w:rsidRPr="001C2490">
        <w:rPr>
          <w:rFonts w:ascii="Arial" w:hAnsi="Arial" w:cs="Arial"/>
          <w:snapToGrid w:val="0"/>
        </w:rPr>
        <w:t>Otras actividades que tengan como base procedimientos y técnicas de igual naturaleza a los enunciados en los apartados anteriores.</w:t>
      </w:r>
    </w:p>
    <w:p w:rsidR="007637DE" w:rsidRPr="001C2490" w:rsidRDefault="007637DE" w:rsidP="007637DE">
      <w:pPr>
        <w:numPr>
          <w:ilvl w:val="0"/>
          <w:numId w:val="2"/>
        </w:numPr>
        <w:jc w:val="both"/>
        <w:rPr>
          <w:rFonts w:ascii="Arial" w:hAnsi="Arial" w:cs="Arial"/>
          <w:snapToGrid w:val="0"/>
        </w:rPr>
      </w:pPr>
      <w:r w:rsidRPr="001C2490">
        <w:rPr>
          <w:rFonts w:ascii="Arial" w:hAnsi="Arial" w:cs="Arial"/>
          <w:snapToGrid w:val="0"/>
        </w:rPr>
        <w:t>Importar del extranjero, o comprar en territorio nacional, plantas (....) de todas las especies, producidas o no por el procedimiento de cultivo in vitro, para su posterior comercialización.</w:t>
      </w:r>
    </w:p>
    <w:p w:rsidR="007637DE" w:rsidRPr="001C2490" w:rsidRDefault="007637DE" w:rsidP="007637DE">
      <w:pPr>
        <w:numPr>
          <w:ilvl w:val="0"/>
          <w:numId w:val="2"/>
        </w:numPr>
        <w:jc w:val="both"/>
        <w:rPr>
          <w:rFonts w:ascii="Arial" w:hAnsi="Arial" w:cs="Arial"/>
          <w:snapToGrid w:val="0"/>
        </w:rPr>
      </w:pPr>
      <w:r w:rsidRPr="001C2490">
        <w:rPr>
          <w:rFonts w:ascii="Arial" w:hAnsi="Arial" w:cs="Arial"/>
          <w:snapToGrid w:val="0"/>
        </w:rPr>
        <w:t>Realizar actividades de conservación de recursos filogenéticos, en especial de los cultivados, incluyendo todas las fases y operaciones necesarias como la recolección, la conservación ex-situ e in-situ, la caracterización, etc.</w:t>
      </w:r>
    </w:p>
    <w:p w:rsidR="007637DE" w:rsidRPr="001C2490" w:rsidRDefault="007637DE" w:rsidP="007637DE">
      <w:pPr>
        <w:numPr>
          <w:ilvl w:val="0"/>
          <w:numId w:val="2"/>
        </w:numPr>
        <w:jc w:val="both"/>
        <w:rPr>
          <w:rFonts w:ascii="Arial" w:hAnsi="Arial" w:cs="Arial"/>
          <w:snapToGrid w:val="0"/>
        </w:rPr>
      </w:pPr>
      <w:r w:rsidRPr="001C2490">
        <w:rPr>
          <w:rFonts w:ascii="Arial" w:hAnsi="Arial" w:cs="Arial"/>
          <w:snapToGrid w:val="0"/>
        </w:rPr>
        <w:t>Realizar cualquier tipo de trabajos, estudios, dictámenes, diagnóstico, análisis de productos y medios de producción, asistencia y asesoramiento técnico, actividades formativas y de capacitación de carácter técnico-científico, campañas fitosanitarias y, en general, la prestación de todo tipo de servicios en materia agroalimentaria interpretados en su más amplio sentido, así como las actividades que resulten complementarias o accesorias de los mismos.</w:t>
      </w:r>
    </w:p>
    <w:p w:rsidR="007637DE" w:rsidRPr="001C2490" w:rsidRDefault="007637DE" w:rsidP="007637DE">
      <w:pPr>
        <w:numPr>
          <w:ilvl w:val="0"/>
          <w:numId w:val="2"/>
        </w:numPr>
        <w:jc w:val="both"/>
        <w:rPr>
          <w:rFonts w:ascii="Arial" w:hAnsi="Arial" w:cs="Arial"/>
          <w:snapToGrid w:val="0"/>
        </w:rPr>
      </w:pPr>
      <w:r w:rsidRPr="001C2490">
        <w:rPr>
          <w:rFonts w:ascii="Arial" w:hAnsi="Arial" w:cs="Arial"/>
          <w:snapToGrid w:val="0"/>
        </w:rPr>
        <w:t xml:space="preserve">Realizar todo tipo de actividades de investigación, experimentación, desarrollo, innovación, demostración y difusión científica y tecnológica en materia agroalimentaria, incluyendo la participación en proyectos I+D+I nacionales, multinacionales o internacionales, la organización de eventos científicos, la edición y distribución de publicaciones, imágenes y sonido en cualquier tipo de formato y soporte, así como las que resulten complementarias o accesorias de las mismas. </w:t>
      </w:r>
    </w:p>
    <w:p w:rsidR="007637DE" w:rsidRPr="001C2490" w:rsidRDefault="007637DE" w:rsidP="007637DE">
      <w:pPr>
        <w:numPr>
          <w:ilvl w:val="0"/>
          <w:numId w:val="2"/>
        </w:numPr>
        <w:jc w:val="both"/>
        <w:rPr>
          <w:rFonts w:ascii="Arial" w:hAnsi="Arial" w:cs="Arial"/>
          <w:snapToGrid w:val="0"/>
        </w:rPr>
      </w:pPr>
      <w:r w:rsidRPr="001C2490">
        <w:rPr>
          <w:rFonts w:ascii="Arial" w:hAnsi="Arial" w:cs="Arial"/>
          <w:snapToGrid w:val="0"/>
        </w:rPr>
        <w:t>Contratar con personas físicas o jurídicas, nacionales, extranjeras o internacionales, la ejecución por parte de CULTESA de cualquier tipo de servicios o cualesquiera otras actividades que la Sociedad</w:t>
      </w:r>
      <w:r>
        <w:rPr>
          <w:rFonts w:ascii="Arial" w:hAnsi="Arial" w:cs="Arial"/>
          <w:snapToGrid w:val="0"/>
        </w:rPr>
        <w:t xml:space="preserve"> pueda realizar para sí</w:t>
      </w:r>
      <w:r w:rsidRPr="001C2490">
        <w:rPr>
          <w:rFonts w:ascii="Arial" w:hAnsi="Arial" w:cs="Arial"/>
          <w:snapToGrid w:val="0"/>
        </w:rPr>
        <w:t xml:space="preserve"> por estar comprendidas dentro de su objeto social. </w:t>
      </w:r>
    </w:p>
    <w:p w:rsidR="007637DE" w:rsidRDefault="007637DE" w:rsidP="007637DE">
      <w:pPr>
        <w:numPr>
          <w:ilvl w:val="0"/>
          <w:numId w:val="2"/>
        </w:numPr>
        <w:jc w:val="both"/>
        <w:rPr>
          <w:rFonts w:ascii="Arial" w:hAnsi="Arial" w:cs="Arial"/>
          <w:snapToGrid w:val="0"/>
        </w:rPr>
      </w:pPr>
      <w:r w:rsidRPr="001C2490">
        <w:rPr>
          <w:rFonts w:ascii="Arial" w:hAnsi="Arial" w:cs="Arial"/>
          <w:snapToGrid w:val="0"/>
        </w:rPr>
        <w:t xml:space="preserve">Participar en convocatorias de entidades y organismos de cualquier naturaleza jurídica, nacionales, extranjeras o internacionales para contratar trabajos o servicios así como para financiar tanto las actividades propias de la Sociedad como las que esta realice para terceros. </w:t>
      </w:r>
    </w:p>
    <w:p w:rsidR="007637DE" w:rsidRDefault="007637DE" w:rsidP="007637DE">
      <w:pPr>
        <w:ind w:left="1065"/>
        <w:jc w:val="both"/>
        <w:rPr>
          <w:rFonts w:ascii="Arial" w:hAnsi="Arial" w:cs="Arial"/>
          <w:snapToGrid w:val="0"/>
        </w:rPr>
      </w:pPr>
    </w:p>
    <w:p w:rsidR="007637DE" w:rsidRDefault="007637DE" w:rsidP="007637DE">
      <w:pPr>
        <w:ind w:left="1065"/>
        <w:jc w:val="both"/>
        <w:rPr>
          <w:rFonts w:ascii="Arial" w:hAnsi="Arial" w:cs="Arial"/>
          <w:snapToGrid w:val="0"/>
        </w:rPr>
      </w:pPr>
    </w:p>
    <w:p w:rsidR="007637DE" w:rsidRDefault="007637DE" w:rsidP="007637DE">
      <w:pPr>
        <w:jc w:val="both"/>
        <w:rPr>
          <w:rFonts w:ascii="Arial" w:hAnsi="Arial" w:cs="Arial"/>
          <w:snapToGrid w:val="0"/>
        </w:rPr>
      </w:pPr>
      <w:r>
        <w:rPr>
          <w:rFonts w:ascii="Arial" w:hAnsi="Arial" w:cs="Arial"/>
          <w:snapToGrid w:val="0"/>
        </w:rPr>
        <w:t>La actividad principal de la sociedad es la producción y comercialización de plantas y semillas.</w:t>
      </w:r>
    </w:p>
    <w:p w:rsidR="007637DE" w:rsidRPr="004922BA" w:rsidRDefault="007637DE" w:rsidP="007637DE">
      <w:pPr>
        <w:ind w:left="705"/>
        <w:jc w:val="both"/>
        <w:rPr>
          <w:rFonts w:ascii="Comic Sans MS" w:hAnsi="Comic Sans MS"/>
        </w:rPr>
      </w:pPr>
    </w:p>
    <w:p w:rsidR="007637DE" w:rsidRPr="00F0645E" w:rsidRDefault="007637DE" w:rsidP="007637DE">
      <w:pPr>
        <w:widowControl w:val="0"/>
        <w:jc w:val="both"/>
        <w:rPr>
          <w:rFonts w:ascii="Arial" w:hAnsi="Arial" w:cs="Arial"/>
          <w:snapToGrid w:val="0"/>
        </w:rPr>
      </w:pPr>
      <w:r w:rsidRPr="00F0645E">
        <w:rPr>
          <w:rFonts w:ascii="Arial" w:hAnsi="Arial" w:cs="Arial"/>
          <w:snapToGrid w:val="0"/>
        </w:rPr>
        <w:t>Datos Registrales:</w:t>
      </w:r>
    </w:p>
    <w:p w:rsidR="007637DE" w:rsidRDefault="007637DE" w:rsidP="007637DE">
      <w:pPr>
        <w:widowControl w:val="0"/>
        <w:jc w:val="both"/>
        <w:rPr>
          <w:rFonts w:ascii="Arial" w:hAnsi="Arial" w:cs="Arial"/>
          <w:snapToGrid w:val="0"/>
          <w:sz w:val="22"/>
          <w:szCs w:val="22"/>
        </w:rPr>
      </w:pPr>
    </w:p>
    <w:p w:rsidR="007637DE" w:rsidRDefault="007637DE" w:rsidP="007637DE">
      <w:pPr>
        <w:widowControl w:val="0"/>
        <w:jc w:val="both"/>
        <w:rPr>
          <w:rFonts w:ascii="Arial" w:hAnsi="Arial" w:cs="Arial"/>
          <w:snapToGrid w:val="0"/>
        </w:rPr>
      </w:pPr>
      <w:r>
        <w:rPr>
          <w:rFonts w:ascii="Arial" w:hAnsi="Arial" w:cs="Arial"/>
          <w:snapToGrid w:val="0"/>
          <w:lang w:val="ca-ES"/>
        </w:rPr>
        <w:t xml:space="preserve">La Sociedad està inscrita en el Registro de Santa Cruz de Tenerife </w:t>
      </w:r>
      <w:r>
        <w:rPr>
          <w:rFonts w:ascii="Arial" w:hAnsi="Arial" w:cs="Arial"/>
          <w:snapToGrid w:val="0"/>
        </w:rPr>
        <w:t>tomo: 786, folio: 111, hoja: 2751.</w:t>
      </w:r>
    </w:p>
    <w:p w:rsidR="007637DE" w:rsidRDefault="007637DE" w:rsidP="007637DE">
      <w:pPr>
        <w:widowControl w:val="0"/>
        <w:jc w:val="both"/>
        <w:rPr>
          <w:rFonts w:ascii="Arial" w:hAnsi="Arial" w:cs="Arial"/>
          <w:snapToGrid w:val="0"/>
          <w:sz w:val="22"/>
          <w:szCs w:val="22"/>
        </w:rPr>
      </w:pPr>
    </w:p>
    <w:p w:rsidR="007637DE" w:rsidRDefault="007637DE" w:rsidP="007637DE">
      <w:pPr>
        <w:rPr>
          <w:rFonts w:ascii="Arial" w:hAnsi="Arial" w:cs="Arial"/>
          <w:b/>
          <w:snapToGrid w:val="0"/>
          <w:sz w:val="24"/>
          <w:u w:val="single"/>
        </w:rPr>
      </w:pPr>
      <w:r>
        <w:rPr>
          <w:rFonts w:ascii="Arial" w:hAnsi="Arial" w:cs="Arial"/>
          <w:b/>
          <w:snapToGrid w:val="0"/>
          <w:sz w:val="24"/>
          <w:u w:val="single"/>
        </w:rPr>
        <w:br w:type="page"/>
      </w:r>
    </w:p>
    <w:p w:rsidR="007637DE" w:rsidRPr="0044190E" w:rsidRDefault="007637DE" w:rsidP="007637DE">
      <w:pPr>
        <w:widowControl w:val="0"/>
        <w:jc w:val="both"/>
        <w:rPr>
          <w:rFonts w:ascii="Arial" w:hAnsi="Arial" w:cs="Arial"/>
          <w:snapToGrid w:val="0"/>
          <w:sz w:val="24"/>
          <w:u w:val="single"/>
        </w:rPr>
      </w:pPr>
      <w:r w:rsidRPr="0044190E">
        <w:rPr>
          <w:rFonts w:ascii="Arial" w:hAnsi="Arial" w:cs="Arial"/>
          <w:b/>
          <w:snapToGrid w:val="0"/>
          <w:sz w:val="24"/>
          <w:u w:val="single"/>
        </w:rPr>
        <w:lastRenderedPageBreak/>
        <w:t>2 - BASES DE PRESENTACIÓN DE LAS CUENTAS ANUALES</w:t>
      </w:r>
    </w:p>
    <w:p w:rsidR="007637DE" w:rsidRPr="0044190E" w:rsidRDefault="007637DE" w:rsidP="007637DE">
      <w:pPr>
        <w:widowControl w:val="0"/>
        <w:jc w:val="both"/>
        <w:rPr>
          <w:rFonts w:ascii="Arial" w:hAnsi="Arial" w:cs="Arial"/>
          <w:snapToGrid w:val="0"/>
        </w:rPr>
      </w:pPr>
    </w:p>
    <w:p w:rsidR="007637DE" w:rsidRPr="0044190E" w:rsidRDefault="007637DE" w:rsidP="007637DE">
      <w:pPr>
        <w:widowControl w:val="0"/>
        <w:rPr>
          <w:rFonts w:ascii="Arial" w:hAnsi="Arial" w:cs="Arial"/>
          <w:b/>
          <w:i/>
          <w:snapToGrid w:val="0"/>
        </w:rPr>
      </w:pPr>
      <w:r w:rsidRPr="0044190E">
        <w:rPr>
          <w:rFonts w:ascii="Arial" w:hAnsi="Arial" w:cs="Arial"/>
          <w:b/>
          <w:i/>
          <w:snapToGrid w:val="0"/>
        </w:rPr>
        <w:t>1. Imagen fiel:</w:t>
      </w:r>
    </w:p>
    <w:p w:rsidR="007637DE" w:rsidRPr="0044190E" w:rsidRDefault="007637DE" w:rsidP="007637DE">
      <w:pPr>
        <w:widowControl w:val="0"/>
        <w:rPr>
          <w:rFonts w:ascii="Arial" w:hAnsi="Arial" w:cs="Arial"/>
          <w:snapToGrid w:val="0"/>
        </w:rPr>
      </w:pPr>
    </w:p>
    <w:p w:rsidR="007637DE" w:rsidRDefault="007637DE" w:rsidP="007637DE">
      <w:pPr>
        <w:widowControl w:val="0"/>
        <w:jc w:val="both"/>
        <w:rPr>
          <w:rFonts w:ascii="Arial" w:hAnsi="Arial" w:cs="Arial"/>
          <w:snapToGrid w:val="0"/>
        </w:rPr>
      </w:pPr>
      <w:r w:rsidRPr="0044190E">
        <w:rPr>
          <w:rFonts w:ascii="Arial" w:hAnsi="Arial" w:cs="Arial"/>
          <w:snapToGrid w:val="0"/>
        </w:rPr>
        <w:tab/>
      </w:r>
      <w:r w:rsidRPr="00296F87">
        <w:rPr>
          <w:rFonts w:ascii="Arial" w:hAnsi="Arial" w:cs="Arial"/>
          <w:snapToGrid w:val="0"/>
        </w:rPr>
        <w:t>Las cuentas anuales</w:t>
      </w:r>
      <w:r>
        <w:rPr>
          <w:rFonts w:ascii="Arial" w:hAnsi="Arial" w:cs="Arial"/>
          <w:snapToGrid w:val="0"/>
        </w:rPr>
        <w:t xml:space="preserve"> del ejercicio 2024</w:t>
      </w:r>
      <w:r w:rsidRPr="00296F87">
        <w:rPr>
          <w:rFonts w:ascii="Arial" w:hAnsi="Arial" w:cs="Arial"/>
          <w:snapToGrid w:val="0"/>
        </w:rPr>
        <w:t xml:space="preserve"> adjuntas han sido formuladas </w:t>
      </w:r>
      <w:r>
        <w:rPr>
          <w:rFonts w:ascii="Arial" w:hAnsi="Arial" w:cs="Arial"/>
          <w:snapToGrid w:val="0"/>
        </w:rPr>
        <w:t>el 31</w:t>
      </w:r>
      <w:r w:rsidRPr="00FD2493">
        <w:rPr>
          <w:rFonts w:ascii="Arial" w:hAnsi="Arial" w:cs="Arial"/>
          <w:snapToGrid w:val="0"/>
        </w:rPr>
        <w:t>/03/20</w:t>
      </w:r>
      <w:r>
        <w:rPr>
          <w:rFonts w:ascii="Arial" w:hAnsi="Arial" w:cs="Arial"/>
          <w:snapToGrid w:val="0"/>
        </w:rPr>
        <w:t xml:space="preserve">25 </w:t>
      </w:r>
      <w:r w:rsidRPr="00296F87">
        <w:rPr>
          <w:rFonts w:ascii="Arial" w:hAnsi="Arial" w:cs="Arial"/>
          <w:snapToGrid w:val="0"/>
        </w:rPr>
        <w:t>por los administradores a partir de los registros contables de la So</w:t>
      </w:r>
      <w:r>
        <w:rPr>
          <w:rFonts w:ascii="Arial" w:hAnsi="Arial" w:cs="Arial"/>
          <w:snapToGrid w:val="0"/>
        </w:rPr>
        <w:t>ciedad a 31 de diciembre de 2024</w:t>
      </w:r>
      <w:r w:rsidRPr="00296F87">
        <w:rPr>
          <w:rFonts w:ascii="Arial" w:hAnsi="Arial" w:cs="Arial"/>
          <w:snapToGrid w:val="0"/>
        </w:rPr>
        <w:t xml:space="preserve"> y en ellas se han aplicado los principios contables y criterios de valoración recogidos en el Real Decreto 1515/2007, por el que se aprueba el Plan General de Contabilidad de Pymes y el resto de disposiciones legales vigentes en materia contable, y muestran </w:t>
      </w:r>
      <w:r>
        <w:rPr>
          <w:rFonts w:ascii="Arial" w:hAnsi="Arial" w:cs="Arial"/>
          <w:snapToGrid w:val="0"/>
        </w:rPr>
        <w:t>la imagen fiel del patrimonio, d</w:t>
      </w:r>
      <w:r w:rsidRPr="00296F87">
        <w:rPr>
          <w:rFonts w:ascii="Arial" w:hAnsi="Arial" w:cs="Arial"/>
          <w:snapToGrid w:val="0"/>
        </w:rPr>
        <w:t>e la situación financiera y de los resultados de la Sociedad.</w:t>
      </w:r>
    </w:p>
    <w:p w:rsidR="007637DE" w:rsidRPr="00296F87" w:rsidRDefault="007637DE" w:rsidP="007637DE">
      <w:pPr>
        <w:pStyle w:val="Default"/>
        <w:rPr>
          <w:snapToGrid w:val="0"/>
        </w:rPr>
      </w:pPr>
      <w:r>
        <w:tab/>
      </w:r>
    </w:p>
    <w:p w:rsidR="007637DE" w:rsidRPr="00296F87" w:rsidRDefault="007637DE" w:rsidP="007637DE">
      <w:pPr>
        <w:widowControl w:val="0"/>
        <w:jc w:val="both"/>
        <w:rPr>
          <w:rFonts w:ascii="Arial" w:hAnsi="Arial" w:cs="Arial"/>
          <w:b/>
          <w:i/>
          <w:snapToGrid w:val="0"/>
        </w:rPr>
      </w:pPr>
      <w:r w:rsidRPr="00296F87">
        <w:rPr>
          <w:rFonts w:ascii="Arial" w:hAnsi="Arial" w:cs="Arial"/>
          <w:b/>
          <w:i/>
          <w:snapToGrid w:val="0"/>
        </w:rPr>
        <w:t>2. Principios contables:</w:t>
      </w:r>
    </w:p>
    <w:p w:rsidR="007637DE" w:rsidRPr="00296F87" w:rsidRDefault="007637DE" w:rsidP="007637DE">
      <w:pPr>
        <w:widowControl w:val="0"/>
        <w:jc w:val="both"/>
        <w:rPr>
          <w:rFonts w:ascii="Arial" w:hAnsi="Arial" w:cs="Arial"/>
          <w:snapToGrid w:val="0"/>
        </w:rPr>
      </w:pPr>
    </w:p>
    <w:p w:rsidR="007637DE" w:rsidRDefault="007637DE" w:rsidP="007637DE">
      <w:pPr>
        <w:widowControl w:val="0"/>
        <w:jc w:val="both"/>
        <w:rPr>
          <w:rFonts w:ascii="Arial" w:hAnsi="Arial" w:cs="Arial"/>
          <w:snapToGrid w:val="0"/>
        </w:rPr>
      </w:pPr>
      <w:r w:rsidRPr="00296F87">
        <w:rPr>
          <w:rFonts w:ascii="Arial" w:hAnsi="Arial" w:cs="Arial"/>
          <w:snapToGrid w:val="0"/>
        </w:rPr>
        <w:tab/>
        <w:t>No ha sido necesario, ni se ha creído conveniente por parte de la administración de la entidad</w:t>
      </w:r>
      <w:r>
        <w:rPr>
          <w:rFonts w:ascii="Arial" w:hAnsi="Arial" w:cs="Arial"/>
          <w:snapToGrid w:val="0"/>
        </w:rPr>
        <w:t>,</w:t>
      </w:r>
      <w:r w:rsidRPr="00296F87">
        <w:rPr>
          <w:rFonts w:ascii="Arial" w:hAnsi="Arial" w:cs="Arial"/>
          <w:snapToGrid w:val="0"/>
        </w:rPr>
        <w:t xml:space="preserve"> la aplicación de principios contables facultativos distintos de los obligatorios a que se refiere el art. 38 del Código de Comercio y la parte primera del Plan General de Contabilidad.</w:t>
      </w:r>
    </w:p>
    <w:p w:rsidR="007637DE" w:rsidRPr="00296F87" w:rsidRDefault="007637DE" w:rsidP="007637DE">
      <w:pPr>
        <w:widowControl w:val="0"/>
        <w:jc w:val="both"/>
        <w:rPr>
          <w:rFonts w:ascii="Arial" w:hAnsi="Arial" w:cs="Arial"/>
          <w:snapToGrid w:val="0"/>
        </w:rPr>
      </w:pPr>
    </w:p>
    <w:p w:rsidR="007637DE" w:rsidRDefault="007637DE" w:rsidP="007637DE">
      <w:pPr>
        <w:widowControl w:val="0"/>
        <w:rPr>
          <w:rFonts w:ascii="Arial" w:hAnsi="Arial" w:cs="Arial"/>
          <w:b/>
          <w:i/>
          <w:snapToGrid w:val="0"/>
        </w:rPr>
      </w:pPr>
      <w:r w:rsidRPr="00296F87">
        <w:rPr>
          <w:rFonts w:ascii="Arial" w:hAnsi="Arial" w:cs="Arial"/>
          <w:b/>
          <w:i/>
          <w:snapToGrid w:val="0"/>
        </w:rPr>
        <w:t>3. Aspectos críticos de la valoración y estimación de la incertidumbre:</w:t>
      </w:r>
    </w:p>
    <w:p w:rsidR="007637DE" w:rsidRDefault="007637DE" w:rsidP="007637DE">
      <w:pPr>
        <w:widowControl w:val="0"/>
        <w:rPr>
          <w:rFonts w:ascii="Arial" w:hAnsi="Arial" w:cs="Arial"/>
          <w:b/>
          <w:i/>
          <w:snapToGrid w:val="0"/>
        </w:rPr>
      </w:pPr>
    </w:p>
    <w:p w:rsidR="007637DE" w:rsidRPr="003B0CC7" w:rsidRDefault="007637DE" w:rsidP="007637DE">
      <w:pPr>
        <w:widowControl w:val="0"/>
        <w:ind w:firstLine="680"/>
        <w:jc w:val="both"/>
        <w:rPr>
          <w:rFonts w:ascii="Arial" w:hAnsi="Arial" w:cs="Arial"/>
          <w:snapToGrid w:val="0"/>
        </w:rPr>
      </w:pPr>
      <w:r w:rsidRPr="003B0CC7">
        <w:rPr>
          <w:rFonts w:ascii="Arial" w:hAnsi="Arial" w:cs="Arial"/>
          <w:snapToGrid w:val="0"/>
        </w:rPr>
        <w:t>La Sociedad ha elaborado sus estados financieros bajo el principio de empresa en funcionamiento, habiendo tenido en consideración lo que se expone a continuación.</w:t>
      </w:r>
    </w:p>
    <w:p w:rsidR="007637DE" w:rsidRPr="003B0CC7" w:rsidRDefault="007637DE" w:rsidP="007637DE">
      <w:pPr>
        <w:widowControl w:val="0"/>
        <w:jc w:val="both"/>
        <w:rPr>
          <w:rFonts w:ascii="Arial" w:hAnsi="Arial" w:cs="Arial"/>
          <w:snapToGrid w:val="0"/>
        </w:rPr>
      </w:pPr>
    </w:p>
    <w:p w:rsidR="007637DE" w:rsidRPr="00B14DA8" w:rsidRDefault="007637DE" w:rsidP="007637DE">
      <w:pPr>
        <w:widowControl w:val="0"/>
        <w:ind w:firstLine="680"/>
        <w:jc w:val="both"/>
        <w:rPr>
          <w:rFonts w:ascii="Arial" w:hAnsi="Arial" w:cs="Arial"/>
          <w:snapToGrid w:val="0"/>
        </w:rPr>
      </w:pPr>
      <w:r w:rsidRPr="00B14DA8">
        <w:rPr>
          <w:rFonts w:ascii="Arial" w:hAnsi="Arial" w:cs="Arial"/>
          <w:snapToGrid w:val="0"/>
        </w:rPr>
        <w:t xml:space="preserve">Las pérdidas </w:t>
      </w:r>
      <w:r>
        <w:rPr>
          <w:rFonts w:ascii="Arial" w:hAnsi="Arial" w:cs="Arial"/>
          <w:snapToGrid w:val="0"/>
        </w:rPr>
        <w:t>de</w:t>
      </w:r>
      <w:r w:rsidRPr="00B14DA8">
        <w:rPr>
          <w:rFonts w:ascii="Arial" w:hAnsi="Arial" w:cs="Arial"/>
          <w:snapToGrid w:val="0"/>
        </w:rPr>
        <w:t xml:space="preserve"> 2023 y 2024 vienen originadas por un descenso en las ventas de plantas de platanera en maceta, dada la aparición de un competidor privado y otras consideraciones del entorno económico actual, situación que no podemos afrontar dada nuestra condición de empresa del Sector Público del Cabildo de Tenerife. Mantener los costes fijos y la viabilidad de la empresa pasa necesariamente por estas actuaciones:</w:t>
      </w:r>
    </w:p>
    <w:p w:rsidR="007637DE" w:rsidRPr="00B14DA8" w:rsidRDefault="007637DE" w:rsidP="007637DE">
      <w:pPr>
        <w:widowControl w:val="0"/>
        <w:ind w:firstLine="360"/>
        <w:jc w:val="both"/>
        <w:rPr>
          <w:rFonts w:ascii="Arial" w:hAnsi="Arial" w:cs="Arial"/>
          <w:snapToGrid w:val="0"/>
        </w:rPr>
      </w:pPr>
    </w:p>
    <w:p w:rsidR="007637DE" w:rsidRPr="00B14DA8" w:rsidRDefault="007637DE" w:rsidP="007637DE">
      <w:pPr>
        <w:pStyle w:val="Prrafodelista"/>
        <w:widowControl w:val="0"/>
        <w:numPr>
          <w:ilvl w:val="0"/>
          <w:numId w:val="16"/>
        </w:numPr>
        <w:jc w:val="both"/>
        <w:rPr>
          <w:rFonts w:ascii="Arial" w:hAnsi="Arial" w:cs="Arial"/>
          <w:snapToGrid w:val="0"/>
        </w:rPr>
      </w:pPr>
      <w:r w:rsidRPr="00B14DA8">
        <w:rPr>
          <w:rFonts w:ascii="Arial" w:hAnsi="Arial" w:cs="Arial"/>
          <w:snapToGrid w:val="0"/>
        </w:rPr>
        <w:t>Encargos de servicios agrícolas que precisen actividades que nuestro conocimiento tecnológico puede ofertar, como saneamiento de variedades vegetales de interés estratégico para instituciones públicas y sector privado. Entre ellas destacamos los encargos ya en ejecución siguientes:</w:t>
      </w:r>
      <w:r>
        <w:rPr>
          <w:rFonts w:ascii="Arial" w:hAnsi="Arial" w:cs="Arial"/>
          <w:snapToGrid w:val="0"/>
        </w:rPr>
        <w:t xml:space="preserve"> producción de tubérculos de variedades tradicionales y </w:t>
      </w:r>
      <w:r w:rsidRPr="00B14DA8">
        <w:rPr>
          <w:rFonts w:ascii="Arial" w:hAnsi="Arial" w:cs="Arial"/>
          <w:snapToGrid w:val="0"/>
        </w:rPr>
        <w:t xml:space="preserve"> variedades </w:t>
      </w:r>
      <w:r>
        <w:rPr>
          <w:rFonts w:ascii="Arial" w:hAnsi="Arial" w:cs="Arial"/>
          <w:snapToGrid w:val="0"/>
        </w:rPr>
        <w:t xml:space="preserve">de </w:t>
      </w:r>
      <w:r w:rsidRPr="00B14DA8">
        <w:rPr>
          <w:rFonts w:ascii="Arial" w:hAnsi="Arial" w:cs="Arial"/>
          <w:snapToGrid w:val="0"/>
        </w:rPr>
        <w:t>vid para el Cabildo de Tenerife; de vid también para la Asociación de viticultores AVIBO; de batata para el Cabildo de Lanzarote; de piña tropical para la Consejería de Agricultura del Gobierno de Canarias.</w:t>
      </w:r>
    </w:p>
    <w:p w:rsidR="007637DE" w:rsidRPr="00B14DA8" w:rsidRDefault="007637DE" w:rsidP="007637DE">
      <w:pPr>
        <w:pStyle w:val="Prrafodelista"/>
        <w:widowControl w:val="0"/>
        <w:ind w:left="720"/>
        <w:jc w:val="both"/>
        <w:rPr>
          <w:rFonts w:ascii="Arial" w:hAnsi="Arial" w:cs="Arial"/>
          <w:snapToGrid w:val="0"/>
        </w:rPr>
      </w:pPr>
    </w:p>
    <w:p w:rsidR="007637DE" w:rsidRPr="00B14DA8" w:rsidRDefault="007637DE" w:rsidP="007637DE">
      <w:pPr>
        <w:pStyle w:val="Prrafodelista"/>
        <w:widowControl w:val="0"/>
        <w:numPr>
          <w:ilvl w:val="0"/>
          <w:numId w:val="16"/>
        </w:numPr>
        <w:jc w:val="both"/>
        <w:rPr>
          <w:rFonts w:ascii="Arial" w:hAnsi="Arial" w:cs="Arial"/>
          <w:snapToGrid w:val="0"/>
        </w:rPr>
      </w:pPr>
      <w:r w:rsidRPr="00B14DA8">
        <w:rPr>
          <w:rFonts w:ascii="Arial" w:hAnsi="Arial" w:cs="Arial"/>
          <w:snapToGrid w:val="0"/>
        </w:rPr>
        <w:t>Contención de gastos, especialmente los referentes a incrementos salariales, requiriendo al Cabildo de Tenerife el soporte económico necesario en caso de que estos incrementos sean preceptivos de aplicación a su Sector Público.</w:t>
      </w:r>
    </w:p>
    <w:p w:rsidR="007637DE" w:rsidRPr="00B14DA8" w:rsidRDefault="007637DE" w:rsidP="007637DE">
      <w:pPr>
        <w:pStyle w:val="Prrafodelista"/>
        <w:rPr>
          <w:rFonts w:ascii="Arial" w:hAnsi="Arial" w:cs="Arial"/>
          <w:snapToGrid w:val="0"/>
        </w:rPr>
      </w:pPr>
    </w:p>
    <w:p w:rsidR="007637DE" w:rsidRPr="00566BF6" w:rsidRDefault="007637DE" w:rsidP="007637DE">
      <w:pPr>
        <w:pStyle w:val="Prrafodelista"/>
        <w:widowControl w:val="0"/>
        <w:numPr>
          <w:ilvl w:val="0"/>
          <w:numId w:val="16"/>
        </w:numPr>
        <w:jc w:val="both"/>
        <w:rPr>
          <w:rFonts w:ascii="Arial" w:hAnsi="Arial" w:cs="Arial"/>
          <w:snapToGrid w:val="0"/>
        </w:rPr>
      </w:pPr>
      <w:r w:rsidRPr="00566BF6">
        <w:rPr>
          <w:rFonts w:ascii="Arial" w:hAnsi="Arial" w:cs="Arial"/>
          <w:snapToGrid w:val="0"/>
        </w:rPr>
        <w:t>Solicitar aportación al Cabildo de Tenerife para soportar el coste del mantenimiento de colecciones de cultivares de platanera, papa con producción de semilla de variedades de papas antiguas de Canarias y otras variedades vegetales de interés estratégico para el sector agrario.</w:t>
      </w:r>
    </w:p>
    <w:p w:rsidR="007637DE" w:rsidRPr="00566BF6" w:rsidRDefault="007637DE" w:rsidP="007637DE">
      <w:pPr>
        <w:pStyle w:val="Prrafodelista"/>
        <w:rPr>
          <w:rFonts w:ascii="Arial" w:hAnsi="Arial" w:cs="Arial"/>
          <w:snapToGrid w:val="0"/>
        </w:rPr>
      </w:pPr>
    </w:p>
    <w:p w:rsidR="007637DE" w:rsidRPr="00566BF6" w:rsidRDefault="007637DE" w:rsidP="007637DE">
      <w:pPr>
        <w:pStyle w:val="Prrafodelista"/>
        <w:widowControl w:val="0"/>
        <w:numPr>
          <w:ilvl w:val="0"/>
          <w:numId w:val="16"/>
        </w:numPr>
        <w:jc w:val="both"/>
        <w:rPr>
          <w:rFonts w:ascii="Arial" w:hAnsi="Arial" w:cs="Arial"/>
          <w:snapToGrid w:val="0"/>
        </w:rPr>
      </w:pPr>
      <w:r w:rsidRPr="00566BF6">
        <w:rPr>
          <w:rFonts w:ascii="Arial" w:hAnsi="Arial" w:cs="Arial"/>
          <w:snapToGrid w:val="0"/>
        </w:rPr>
        <w:t>La Sociedad debe contar con disponibilidad de financiación, para lo cual es imprescindible el apoyo financiero de los socios, que podrían constituirse como aportaciones de socios.</w:t>
      </w:r>
    </w:p>
    <w:p w:rsidR="007637DE" w:rsidRPr="00566BF6" w:rsidRDefault="007637DE" w:rsidP="007637DE">
      <w:pPr>
        <w:widowControl w:val="0"/>
        <w:rPr>
          <w:rFonts w:ascii="Arial" w:hAnsi="Arial" w:cs="Arial"/>
          <w:snapToGrid w:val="0"/>
        </w:rPr>
      </w:pPr>
    </w:p>
    <w:p w:rsidR="007637DE" w:rsidRDefault="007637DE" w:rsidP="007637DE">
      <w:pPr>
        <w:widowControl w:val="0"/>
        <w:ind w:firstLine="708"/>
        <w:jc w:val="both"/>
        <w:rPr>
          <w:rFonts w:ascii="Arial" w:hAnsi="Arial" w:cs="Arial"/>
          <w:snapToGrid w:val="0"/>
        </w:rPr>
      </w:pPr>
      <w:r w:rsidRPr="0044190E">
        <w:rPr>
          <w:rFonts w:ascii="Arial" w:hAnsi="Arial" w:cs="Arial"/>
          <w:snapToGrid w:val="0"/>
        </w:rPr>
        <w:t>En la elaboración de la</w:t>
      </w:r>
      <w:r>
        <w:rPr>
          <w:rFonts w:ascii="Arial" w:hAnsi="Arial" w:cs="Arial"/>
          <w:snapToGrid w:val="0"/>
        </w:rPr>
        <w:t>s</w:t>
      </w:r>
      <w:r w:rsidRPr="0044190E">
        <w:rPr>
          <w:rFonts w:ascii="Arial" w:hAnsi="Arial" w:cs="Arial"/>
          <w:snapToGrid w:val="0"/>
        </w:rPr>
        <w:t xml:space="preserve"> cuentas anuales correspondientes al ejercicio </w:t>
      </w:r>
      <w:r>
        <w:rPr>
          <w:rFonts w:ascii="Arial" w:hAnsi="Arial" w:cs="Arial"/>
          <w:snapToGrid w:val="0"/>
        </w:rPr>
        <w:t>2024</w:t>
      </w:r>
      <w:r w:rsidRPr="0044190E">
        <w:rPr>
          <w:rFonts w:ascii="Arial" w:hAnsi="Arial" w:cs="Arial"/>
          <w:snapToGrid w:val="0"/>
        </w:rPr>
        <w:t xml:space="preserve"> se han determinado estimaciones e hipótesis en función de la mejor información disponible a </w:t>
      </w:r>
      <w:r>
        <w:rPr>
          <w:rFonts w:ascii="Arial" w:hAnsi="Arial" w:cs="Arial"/>
          <w:snapToGrid w:val="0"/>
        </w:rPr>
        <w:t>31 de diciembre de 2024</w:t>
      </w:r>
      <w:r w:rsidRPr="0044190E">
        <w:rPr>
          <w:rFonts w:ascii="Arial" w:hAnsi="Arial" w:cs="Arial"/>
          <w:snapToGrid w:val="0"/>
        </w:rPr>
        <w:t xml:space="preserve"> sobre los hechos analizados. Es posible que acontecimientos que puedan tener lugar en el futuro obliguen a modificarlas (al alza o a la baja) en próximos ejercicios lo que se haría de forma prospectiva, reconociendo los efectos del cambio de estimación en las correspondientes cuentas anuales futuras.</w:t>
      </w:r>
    </w:p>
    <w:p w:rsidR="007637DE" w:rsidRPr="0044190E" w:rsidRDefault="007637DE" w:rsidP="007637DE">
      <w:pPr>
        <w:widowControl w:val="0"/>
        <w:jc w:val="both"/>
        <w:rPr>
          <w:rFonts w:ascii="Arial" w:hAnsi="Arial" w:cs="Arial"/>
          <w:snapToGrid w:val="0"/>
        </w:rPr>
      </w:pPr>
    </w:p>
    <w:p w:rsidR="007637DE" w:rsidRPr="00B97F3F" w:rsidRDefault="007637DE" w:rsidP="007637DE">
      <w:pPr>
        <w:jc w:val="both"/>
        <w:rPr>
          <w:rFonts w:ascii="Tahoma" w:hAnsi="Tahoma"/>
          <w:lang w:eastAsia="es-ES"/>
        </w:rPr>
      </w:pPr>
    </w:p>
    <w:p w:rsidR="007637DE" w:rsidRPr="00294EC5" w:rsidRDefault="007637DE" w:rsidP="007637DE">
      <w:pPr>
        <w:widowControl w:val="0"/>
        <w:rPr>
          <w:rFonts w:ascii="Arial" w:hAnsi="Arial" w:cs="Arial"/>
          <w:b/>
          <w:i/>
        </w:rPr>
      </w:pPr>
      <w:r w:rsidRPr="00294EC5">
        <w:rPr>
          <w:rFonts w:ascii="Arial" w:hAnsi="Arial" w:cs="Arial"/>
          <w:b/>
          <w:i/>
          <w:snapToGrid w:val="0"/>
        </w:rPr>
        <w:t xml:space="preserve">4. </w:t>
      </w:r>
      <w:r w:rsidRPr="00294EC5">
        <w:rPr>
          <w:rFonts w:ascii="Arial" w:hAnsi="Arial" w:cs="Arial"/>
          <w:b/>
          <w:i/>
        </w:rPr>
        <w:t xml:space="preserve">Comparación de la información     </w:t>
      </w:r>
    </w:p>
    <w:p w:rsidR="007637DE" w:rsidRPr="00B97F3F" w:rsidRDefault="007637DE" w:rsidP="007637DE">
      <w:pPr>
        <w:pStyle w:val="Prrafodelista"/>
        <w:ind w:left="360"/>
        <w:jc w:val="both"/>
        <w:rPr>
          <w:rFonts w:ascii="Tahoma" w:hAnsi="Tahoma" w:cs="Tahoma"/>
          <w:b/>
        </w:rPr>
      </w:pPr>
    </w:p>
    <w:p w:rsidR="007637DE" w:rsidRPr="000B4429" w:rsidRDefault="007637DE" w:rsidP="007637DE">
      <w:pPr>
        <w:widowControl w:val="0"/>
        <w:ind w:firstLine="680"/>
        <w:jc w:val="both"/>
        <w:rPr>
          <w:rFonts w:ascii="Arial" w:hAnsi="Arial" w:cs="Arial"/>
        </w:rPr>
      </w:pPr>
      <w:r>
        <w:rPr>
          <w:rFonts w:ascii="Arial" w:hAnsi="Arial" w:cs="Arial"/>
        </w:rPr>
        <w:t>No existe ninguna causa que impida la comparación de los estados financieros del ejercicio actual con los del ejercicio anterior.</w:t>
      </w:r>
    </w:p>
    <w:p w:rsidR="007637DE" w:rsidRDefault="007637DE" w:rsidP="007637DE">
      <w:pPr>
        <w:widowControl w:val="0"/>
        <w:jc w:val="both"/>
        <w:rPr>
          <w:rFonts w:ascii="Arial" w:hAnsi="Arial" w:cs="Arial"/>
        </w:rPr>
      </w:pPr>
    </w:p>
    <w:p w:rsidR="007637DE" w:rsidRPr="0044190E" w:rsidRDefault="007637DE" w:rsidP="007637DE">
      <w:pPr>
        <w:widowControl w:val="0"/>
        <w:rPr>
          <w:rFonts w:ascii="Arial" w:hAnsi="Arial" w:cs="Arial"/>
          <w:b/>
          <w:i/>
          <w:snapToGrid w:val="0"/>
        </w:rPr>
      </w:pPr>
      <w:r>
        <w:rPr>
          <w:rFonts w:ascii="Arial" w:hAnsi="Arial" w:cs="Arial"/>
          <w:b/>
          <w:i/>
          <w:snapToGrid w:val="0"/>
        </w:rPr>
        <w:t>5</w:t>
      </w:r>
      <w:r w:rsidRPr="0044190E">
        <w:rPr>
          <w:rFonts w:ascii="Arial" w:hAnsi="Arial" w:cs="Arial"/>
          <w:b/>
          <w:i/>
          <w:snapToGrid w:val="0"/>
        </w:rPr>
        <w:t>. Elementos recogidos en varias partidas</w:t>
      </w:r>
      <w:r>
        <w:rPr>
          <w:rFonts w:ascii="Arial" w:hAnsi="Arial" w:cs="Arial"/>
          <w:b/>
          <w:i/>
          <w:snapToGrid w:val="0"/>
        </w:rPr>
        <w:t>:</w:t>
      </w:r>
    </w:p>
    <w:p w:rsidR="007637DE" w:rsidRPr="0044190E" w:rsidRDefault="007637DE" w:rsidP="007637DE">
      <w:pPr>
        <w:widowControl w:val="0"/>
        <w:jc w:val="both"/>
        <w:rPr>
          <w:rFonts w:ascii="Arial" w:hAnsi="Arial" w:cs="Arial"/>
          <w:snapToGrid w:val="0"/>
        </w:rPr>
      </w:pPr>
    </w:p>
    <w:p w:rsidR="007637DE" w:rsidRPr="001F72F2" w:rsidRDefault="007637DE" w:rsidP="007637DE">
      <w:pPr>
        <w:widowControl w:val="0"/>
        <w:ind w:firstLine="708"/>
        <w:jc w:val="both"/>
        <w:rPr>
          <w:rFonts w:ascii="Arial" w:hAnsi="Arial" w:cs="Arial"/>
          <w:snapToGrid w:val="0"/>
        </w:rPr>
      </w:pPr>
      <w:r w:rsidRPr="001F72F2">
        <w:rPr>
          <w:rFonts w:ascii="Arial" w:hAnsi="Arial" w:cs="Arial"/>
          <w:snapToGrid w:val="0"/>
        </w:rPr>
        <w:t>No existen elementos patrimoniales del Activo o del Pasivo que figuren en más de una partida del Balance.</w:t>
      </w:r>
    </w:p>
    <w:p w:rsidR="007637DE" w:rsidRPr="0044190E" w:rsidRDefault="007637DE" w:rsidP="007637DE">
      <w:pPr>
        <w:widowControl w:val="0"/>
        <w:jc w:val="both"/>
        <w:rPr>
          <w:rFonts w:ascii="Arial" w:hAnsi="Arial" w:cs="Arial"/>
        </w:rPr>
      </w:pPr>
    </w:p>
    <w:p w:rsidR="007637DE" w:rsidRPr="0044190E" w:rsidRDefault="007637DE" w:rsidP="007637DE">
      <w:pPr>
        <w:widowControl w:val="0"/>
        <w:rPr>
          <w:rFonts w:ascii="Arial" w:hAnsi="Arial" w:cs="Arial"/>
          <w:b/>
          <w:i/>
          <w:snapToGrid w:val="0"/>
        </w:rPr>
      </w:pPr>
      <w:r>
        <w:rPr>
          <w:rFonts w:ascii="Arial" w:hAnsi="Arial" w:cs="Arial"/>
          <w:b/>
          <w:i/>
          <w:snapToGrid w:val="0"/>
        </w:rPr>
        <w:t>6</w:t>
      </w:r>
      <w:r w:rsidRPr="0044190E">
        <w:rPr>
          <w:rFonts w:ascii="Arial" w:hAnsi="Arial" w:cs="Arial"/>
          <w:b/>
          <w:i/>
          <w:snapToGrid w:val="0"/>
        </w:rPr>
        <w:t>. Cambios en criterios contables</w:t>
      </w:r>
      <w:r>
        <w:rPr>
          <w:rFonts w:ascii="Arial" w:hAnsi="Arial" w:cs="Arial"/>
          <w:b/>
          <w:i/>
          <w:snapToGrid w:val="0"/>
        </w:rPr>
        <w:t>:</w:t>
      </w:r>
    </w:p>
    <w:p w:rsidR="007637DE" w:rsidRPr="0044190E" w:rsidRDefault="007637DE" w:rsidP="007637DE">
      <w:pPr>
        <w:widowControl w:val="0"/>
        <w:jc w:val="both"/>
        <w:rPr>
          <w:rFonts w:ascii="Arial" w:hAnsi="Arial" w:cs="Arial"/>
        </w:rPr>
      </w:pPr>
    </w:p>
    <w:p w:rsidR="007637DE" w:rsidRDefault="007637DE" w:rsidP="007637DE">
      <w:pPr>
        <w:widowControl w:val="0"/>
        <w:ind w:firstLine="708"/>
        <w:jc w:val="both"/>
        <w:rPr>
          <w:rFonts w:ascii="Arial" w:hAnsi="Arial" w:cs="Arial"/>
          <w:snapToGrid w:val="0"/>
        </w:rPr>
      </w:pPr>
      <w:bookmarkStart w:id="1" w:name="OLE_LINK6"/>
      <w:bookmarkStart w:id="2" w:name="OLE_LINK7"/>
      <w:r w:rsidRPr="001F72F2">
        <w:rPr>
          <w:rFonts w:ascii="Arial" w:hAnsi="Arial" w:cs="Arial"/>
          <w:snapToGrid w:val="0"/>
        </w:rPr>
        <w:t xml:space="preserve">En el presente ejercicio, no se han </w:t>
      </w:r>
      <w:r>
        <w:rPr>
          <w:rFonts w:ascii="Arial" w:hAnsi="Arial" w:cs="Arial"/>
          <w:snapToGrid w:val="0"/>
        </w:rPr>
        <w:t>produci</w:t>
      </w:r>
      <w:r w:rsidRPr="001F72F2">
        <w:rPr>
          <w:rFonts w:ascii="Arial" w:hAnsi="Arial" w:cs="Arial"/>
          <w:snapToGrid w:val="0"/>
        </w:rPr>
        <w:t xml:space="preserve">do cambios </w:t>
      </w:r>
      <w:r>
        <w:rPr>
          <w:rFonts w:ascii="Arial" w:hAnsi="Arial" w:cs="Arial"/>
          <w:snapToGrid w:val="0"/>
        </w:rPr>
        <w:t>de</w:t>
      </w:r>
      <w:r w:rsidRPr="001F72F2">
        <w:rPr>
          <w:rFonts w:ascii="Arial" w:hAnsi="Arial" w:cs="Arial"/>
          <w:snapToGrid w:val="0"/>
        </w:rPr>
        <w:t xml:space="preserve"> criterios contables</w:t>
      </w:r>
      <w:bookmarkEnd w:id="1"/>
      <w:bookmarkEnd w:id="2"/>
      <w:r w:rsidRPr="001F72F2">
        <w:rPr>
          <w:rFonts w:ascii="Arial" w:hAnsi="Arial" w:cs="Arial"/>
          <w:snapToGrid w:val="0"/>
        </w:rPr>
        <w:t>.</w:t>
      </w:r>
    </w:p>
    <w:p w:rsidR="007637DE" w:rsidRPr="001F72F2" w:rsidRDefault="007637DE" w:rsidP="007637DE">
      <w:pPr>
        <w:widowControl w:val="0"/>
        <w:ind w:firstLine="708"/>
        <w:jc w:val="both"/>
        <w:rPr>
          <w:rFonts w:ascii="Arial" w:hAnsi="Arial" w:cs="Arial"/>
          <w:snapToGrid w:val="0"/>
        </w:rPr>
      </w:pPr>
    </w:p>
    <w:p w:rsidR="007637DE" w:rsidRDefault="007637DE" w:rsidP="007637DE">
      <w:pPr>
        <w:widowControl w:val="0"/>
        <w:jc w:val="both"/>
        <w:rPr>
          <w:rFonts w:ascii="Arial" w:hAnsi="Arial" w:cs="Arial"/>
          <w:b/>
          <w:i/>
        </w:rPr>
      </w:pPr>
      <w:r>
        <w:rPr>
          <w:rFonts w:ascii="Arial" w:hAnsi="Arial" w:cs="Arial"/>
          <w:b/>
          <w:i/>
        </w:rPr>
        <w:t>7</w:t>
      </w:r>
      <w:r w:rsidRPr="00EF6022">
        <w:rPr>
          <w:rFonts w:ascii="Arial" w:hAnsi="Arial" w:cs="Arial"/>
          <w:b/>
          <w:i/>
        </w:rPr>
        <w:t>. Corrección de errores</w:t>
      </w:r>
      <w:r>
        <w:rPr>
          <w:rFonts w:ascii="Arial" w:hAnsi="Arial" w:cs="Arial"/>
          <w:b/>
          <w:i/>
        </w:rPr>
        <w:t>:</w:t>
      </w:r>
    </w:p>
    <w:p w:rsidR="007637DE" w:rsidRPr="00EF6022" w:rsidRDefault="007637DE" w:rsidP="007637DE">
      <w:pPr>
        <w:widowControl w:val="0"/>
        <w:jc w:val="both"/>
        <w:rPr>
          <w:rFonts w:ascii="Arial" w:hAnsi="Arial" w:cs="Arial"/>
          <w:b/>
          <w:i/>
        </w:rPr>
      </w:pPr>
    </w:p>
    <w:p w:rsidR="007637DE" w:rsidRPr="00096E63" w:rsidRDefault="007637DE" w:rsidP="007637DE">
      <w:pPr>
        <w:widowControl w:val="0"/>
        <w:rPr>
          <w:rFonts w:ascii="Arial" w:hAnsi="Arial" w:cs="Arial"/>
          <w:snapToGrid w:val="0"/>
        </w:rPr>
      </w:pPr>
      <w:r>
        <w:rPr>
          <w:rFonts w:ascii="Arial" w:hAnsi="Arial" w:cs="Arial"/>
        </w:rPr>
        <w:tab/>
      </w:r>
      <w:r w:rsidRPr="00AC7C8C">
        <w:rPr>
          <w:rFonts w:ascii="Arial" w:hAnsi="Arial" w:cs="Arial"/>
        </w:rPr>
        <w:t>No se han detectado errores existentes al cierre del ejercicio que obliguen a reformular las cuentas, los hechos conocidos con posterioridad al cierre, que podrían aconsejar ajustes en las estimaciones en el cierre del ejercicio, han sido comentadas en sus apartados correspondientes.</w:t>
      </w:r>
    </w:p>
    <w:p w:rsidR="007637DE" w:rsidRDefault="007637DE" w:rsidP="007637DE">
      <w:pPr>
        <w:widowControl w:val="0"/>
        <w:ind w:firstLine="708"/>
        <w:jc w:val="both"/>
        <w:rPr>
          <w:rFonts w:ascii="Arial" w:hAnsi="Arial" w:cs="Arial"/>
        </w:rPr>
      </w:pPr>
    </w:p>
    <w:p w:rsidR="007637DE" w:rsidRDefault="007637DE" w:rsidP="007637DE">
      <w:pPr>
        <w:widowControl w:val="0"/>
        <w:ind w:firstLine="708"/>
        <w:jc w:val="both"/>
        <w:rPr>
          <w:rFonts w:ascii="Arial" w:hAnsi="Arial" w:cs="Arial"/>
        </w:rPr>
      </w:pPr>
    </w:p>
    <w:p w:rsidR="007637DE" w:rsidRPr="0044190E" w:rsidRDefault="007637DE" w:rsidP="007637DE">
      <w:pPr>
        <w:widowControl w:val="0"/>
        <w:rPr>
          <w:rFonts w:ascii="Arial" w:hAnsi="Arial" w:cs="Arial"/>
          <w:b/>
          <w:snapToGrid w:val="0"/>
          <w:sz w:val="24"/>
          <w:u w:val="single"/>
        </w:rPr>
      </w:pPr>
      <w:r w:rsidRPr="0044190E">
        <w:rPr>
          <w:rFonts w:ascii="Arial" w:hAnsi="Arial" w:cs="Arial"/>
          <w:b/>
          <w:snapToGrid w:val="0"/>
          <w:sz w:val="24"/>
          <w:u w:val="single"/>
        </w:rPr>
        <w:t>3 - APLICACIÓN DE RESULTADOS</w:t>
      </w:r>
    </w:p>
    <w:p w:rsidR="007637DE" w:rsidRPr="0044190E" w:rsidRDefault="007637DE" w:rsidP="007637DE">
      <w:pPr>
        <w:widowControl w:val="0"/>
        <w:jc w:val="both"/>
        <w:rPr>
          <w:rFonts w:ascii="Arial" w:hAnsi="Arial" w:cs="Arial"/>
          <w:snapToGrid w:val="0"/>
        </w:rPr>
      </w:pPr>
    </w:p>
    <w:p w:rsidR="007637DE" w:rsidRDefault="007637DE" w:rsidP="007637DE">
      <w:pPr>
        <w:widowControl w:val="0"/>
        <w:ind w:firstLine="708"/>
        <w:jc w:val="both"/>
        <w:rPr>
          <w:rFonts w:ascii="Arial" w:hAnsi="Arial" w:cs="Arial"/>
        </w:rPr>
      </w:pPr>
      <w:r w:rsidRPr="00603312">
        <w:rPr>
          <w:rFonts w:ascii="Arial" w:hAnsi="Arial" w:cs="Arial"/>
        </w:rPr>
        <w:t xml:space="preserve">1. La propuesta de distribución de los </w:t>
      </w:r>
      <w:r w:rsidRPr="005B0B40">
        <w:rPr>
          <w:rFonts w:ascii="Arial" w:hAnsi="Arial" w:cs="Arial"/>
        </w:rPr>
        <w:t>resultados del ejercicio</w:t>
      </w:r>
      <w:r>
        <w:rPr>
          <w:rFonts w:ascii="Arial" w:hAnsi="Arial" w:cs="Arial"/>
        </w:rPr>
        <w:t xml:space="preserve"> 2024</w:t>
      </w:r>
      <w:r w:rsidRPr="005B0B40">
        <w:rPr>
          <w:rFonts w:ascii="Arial" w:hAnsi="Arial" w:cs="Arial"/>
        </w:rPr>
        <w:t xml:space="preserve"> después de haber considerado el impuesto sobre beneficios se detalla en el siguiente cuadro:</w:t>
      </w:r>
    </w:p>
    <w:p w:rsidR="007637DE" w:rsidRPr="005B0B40" w:rsidRDefault="007637DE" w:rsidP="007637DE">
      <w:pPr>
        <w:widowControl w:val="0"/>
        <w:ind w:firstLine="708"/>
        <w:jc w:val="both"/>
        <w:rPr>
          <w:rFonts w:ascii="Arial" w:hAnsi="Arial" w:cs="Arial"/>
        </w:rPr>
      </w:pPr>
    </w:p>
    <w:p w:rsidR="007637DE" w:rsidRPr="005B0B40" w:rsidRDefault="007637DE" w:rsidP="007637DE">
      <w:pPr>
        <w:jc w:val="both"/>
        <w:rPr>
          <w:rFonts w:ascii="Arial" w:hAnsi="Arial" w:cs="Arial"/>
        </w:rPr>
      </w:pPr>
    </w:p>
    <w:tbl>
      <w:tblPr>
        <w:tblW w:w="5380" w:type="dxa"/>
        <w:tblInd w:w="2116" w:type="dxa"/>
        <w:tblCellMar>
          <w:left w:w="70" w:type="dxa"/>
          <w:right w:w="70" w:type="dxa"/>
        </w:tblCellMar>
        <w:tblLook w:val="0000" w:firstRow="0" w:lastRow="0" w:firstColumn="0" w:lastColumn="0" w:noHBand="0" w:noVBand="0"/>
      </w:tblPr>
      <w:tblGrid>
        <w:gridCol w:w="3766"/>
        <w:gridCol w:w="1614"/>
      </w:tblGrid>
      <w:tr w:rsidR="007637DE" w:rsidRPr="005B0B40" w:rsidTr="005F53AA">
        <w:trPr>
          <w:trHeight w:val="255"/>
        </w:trPr>
        <w:tc>
          <w:tcPr>
            <w:tcW w:w="3766" w:type="dxa"/>
            <w:vMerge w:val="restart"/>
            <w:tcBorders>
              <w:top w:val="single" w:sz="8" w:space="0" w:color="003366"/>
              <w:left w:val="single" w:sz="8" w:space="0" w:color="FFFFFF"/>
              <w:bottom w:val="nil"/>
              <w:right w:val="single" w:sz="8" w:space="0" w:color="FFFFFF"/>
            </w:tcBorders>
            <w:shd w:val="clear" w:color="auto" w:fill="003366"/>
            <w:vAlign w:val="bottom"/>
          </w:tcPr>
          <w:p w:rsidR="007637DE" w:rsidRPr="005B0B40" w:rsidRDefault="007637DE" w:rsidP="005F53AA">
            <w:pPr>
              <w:jc w:val="center"/>
              <w:rPr>
                <w:rFonts w:ascii="Arial" w:hAnsi="Arial" w:cs="Arial"/>
                <w:b/>
                <w:bCs/>
                <w:color w:val="FFFFFF"/>
                <w:sz w:val="18"/>
                <w:szCs w:val="18"/>
                <w:lang w:val="es-ES" w:eastAsia="es-ES"/>
              </w:rPr>
            </w:pPr>
            <w:r w:rsidRPr="005B0B40">
              <w:rPr>
                <w:rFonts w:ascii="Arial" w:hAnsi="Arial" w:cs="Arial"/>
                <w:b/>
                <w:bCs/>
                <w:color w:val="FFFFFF"/>
                <w:sz w:val="18"/>
                <w:szCs w:val="18"/>
                <w:lang w:val="es-ES" w:eastAsia="es-ES"/>
              </w:rPr>
              <w:t>Base de Reparto</w:t>
            </w:r>
          </w:p>
        </w:tc>
        <w:tc>
          <w:tcPr>
            <w:tcW w:w="1614" w:type="dxa"/>
            <w:vMerge w:val="restart"/>
            <w:tcBorders>
              <w:top w:val="single" w:sz="8" w:space="0" w:color="003366"/>
              <w:left w:val="single" w:sz="8" w:space="0" w:color="FFFFFF"/>
              <w:bottom w:val="nil"/>
              <w:right w:val="single" w:sz="8" w:space="0" w:color="FFFFFF"/>
            </w:tcBorders>
            <w:shd w:val="clear" w:color="auto" w:fill="003366"/>
            <w:vAlign w:val="bottom"/>
          </w:tcPr>
          <w:p w:rsidR="007637DE" w:rsidRPr="005B0B40" w:rsidRDefault="007637DE" w:rsidP="005F53AA">
            <w:pPr>
              <w:jc w:val="center"/>
              <w:rPr>
                <w:rFonts w:ascii="Arial" w:hAnsi="Arial" w:cs="Arial"/>
                <w:b/>
                <w:bCs/>
                <w:color w:val="FFFFFF"/>
                <w:sz w:val="18"/>
                <w:szCs w:val="18"/>
                <w:lang w:val="es-ES" w:eastAsia="es-ES"/>
              </w:rPr>
            </w:pPr>
            <w:r w:rsidRPr="005B0B40">
              <w:rPr>
                <w:rFonts w:ascii="Arial" w:hAnsi="Arial" w:cs="Arial"/>
                <w:b/>
                <w:bCs/>
                <w:color w:val="FFFFFF"/>
                <w:sz w:val="18"/>
                <w:szCs w:val="18"/>
                <w:lang w:val="es-ES" w:eastAsia="es-ES"/>
              </w:rPr>
              <w:t>Importe</w:t>
            </w:r>
          </w:p>
        </w:tc>
      </w:tr>
      <w:tr w:rsidR="007637DE" w:rsidRPr="005B0B40" w:rsidTr="005F53AA">
        <w:trPr>
          <w:trHeight w:val="255"/>
        </w:trPr>
        <w:tc>
          <w:tcPr>
            <w:tcW w:w="3766" w:type="dxa"/>
            <w:vMerge/>
            <w:tcBorders>
              <w:top w:val="single" w:sz="8" w:space="0" w:color="003366"/>
              <w:left w:val="single" w:sz="8" w:space="0" w:color="FFFFFF"/>
              <w:bottom w:val="nil"/>
              <w:right w:val="single" w:sz="8" w:space="0" w:color="FFFFFF"/>
            </w:tcBorders>
            <w:vAlign w:val="center"/>
          </w:tcPr>
          <w:p w:rsidR="007637DE" w:rsidRPr="005B0B40" w:rsidRDefault="007637DE" w:rsidP="005F53AA">
            <w:pPr>
              <w:rPr>
                <w:rFonts w:ascii="Arial" w:hAnsi="Arial" w:cs="Arial"/>
                <w:b/>
                <w:bCs/>
                <w:color w:val="FFFFFF"/>
                <w:sz w:val="18"/>
                <w:szCs w:val="18"/>
                <w:lang w:val="es-ES" w:eastAsia="es-ES"/>
              </w:rPr>
            </w:pPr>
          </w:p>
        </w:tc>
        <w:tc>
          <w:tcPr>
            <w:tcW w:w="1614" w:type="dxa"/>
            <w:vMerge/>
            <w:tcBorders>
              <w:top w:val="single" w:sz="8" w:space="0" w:color="003366"/>
              <w:left w:val="single" w:sz="8" w:space="0" w:color="FFFFFF"/>
              <w:bottom w:val="nil"/>
              <w:right w:val="single" w:sz="8" w:space="0" w:color="FFFFFF"/>
            </w:tcBorders>
            <w:vAlign w:val="center"/>
          </w:tcPr>
          <w:p w:rsidR="007637DE" w:rsidRPr="005B0B40" w:rsidRDefault="007637DE" w:rsidP="005F53AA">
            <w:pPr>
              <w:rPr>
                <w:rFonts w:ascii="Arial" w:hAnsi="Arial" w:cs="Arial"/>
                <w:b/>
                <w:bCs/>
                <w:color w:val="FFFFFF"/>
                <w:sz w:val="18"/>
                <w:szCs w:val="18"/>
                <w:lang w:val="es-ES" w:eastAsia="es-ES"/>
              </w:rPr>
            </w:pPr>
          </w:p>
        </w:tc>
      </w:tr>
      <w:tr w:rsidR="007637DE" w:rsidRPr="005B0B40" w:rsidTr="005F53AA">
        <w:trPr>
          <w:trHeight w:val="255"/>
        </w:trPr>
        <w:tc>
          <w:tcPr>
            <w:tcW w:w="37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37DE" w:rsidRPr="005B0B40" w:rsidRDefault="007637DE" w:rsidP="005F53AA">
            <w:pPr>
              <w:rPr>
                <w:rFonts w:ascii="Arial" w:hAnsi="Arial" w:cs="Arial"/>
                <w:lang w:val="es-ES" w:eastAsia="es-ES"/>
              </w:rPr>
            </w:pPr>
            <w:r w:rsidRPr="005B0B40">
              <w:rPr>
                <w:rFonts w:ascii="Arial" w:hAnsi="Arial" w:cs="Arial"/>
                <w:lang w:val="es-ES" w:eastAsia="es-ES"/>
              </w:rPr>
              <w:t>Resultado del ejercicio 20</w:t>
            </w:r>
            <w:r>
              <w:rPr>
                <w:rFonts w:ascii="Arial" w:hAnsi="Arial" w:cs="Arial"/>
                <w:lang w:val="es-ES" w:eastAsia="es-ES"/>
              </w:rPr>
              <w:t>24</w:t>
            </w:r>
          </w:p>
        </w:tc>
        <w:tc>
          <w:tcPr>
            <w:tcW w:w="1614" w:type="dxa"/>
            <w:tcBorders>
              <w:top w:val="single" w:sz="4" w:space="0" w:color="auto"/>
              <w:left w:val="nil"/>
              <w:bottom w:val="single" w:sz="4" w:space="0" w:color="auto"/>
              <w:right w:val="single" w:sz="4" w:space="0" w:color="auto"/>
            </w:tcBorders>
            <w:shd w:val="clear" w:color="auto" w:fill="auto"/>
            <w:noWrap/>
            <w:vAlign w:val="bottom"/>
          </w:tcPr>
          <w:p w:rsidR="007637DE" w:rsidRPr="00F00886" w:rsidRDefault="007637DE" w:rsidP="005F53AA">
            <w:pPr>
              <w:jc w:val="center"/>
              <w:rPr>
                <w:rFonts w:ascii="Arial" w:hAnsi="Arial" w:cs="Arial"/>
                <w:lang w:val="es-ES" w:eastAsia="es-ES"/>
              </w:rPr>
            </w:pPr>
            <w:r>
              <w:rPr>
                <w:rFonts w:ascii="Arial" w:hAnsi="Arial" w:cs="Arial"/>
                <w:lang w:val="es-ES" w:eastAsia="es-ES"/>
              </w:rPr>
              <w:t>-329.902,82</w:t>
            </w:r>
          </w:p>
        </w:tc>
      </w:tr>
      <w:tr w:rsidR="007637DE" w:rsidRPr="005B0B40" w:rsidTr="005F53AA">
        <w:trPr>
          <w:trHeight w:val="255"/>
        </w:trPr>
        <w:tc>
          <w:tcPr>
            <w:tcW w:w="3766" w:type="dxa"/>
            <w:tcBorders>
              <w:top w:val="nil"/>
              <w:left w:val="single" w:sz="4" w:space="0" w:color="auto"/>
              <w:bottom w:val="single" w:sz="4" w:space="0" w:color="auto"/>
              <w:right w:val="single" w:sz="4" w:space="0" w:color="auto"/>
            </w:tcBorders>
            <w:shd w:val="clear" w:color="auto" w:fill="auto"/>
            <w:noWrap/>
            <w:vAlign w:val="bottom"/>
          </w:tcPr>
          <w:p w:rsidR="007637DE" w:rsidRPr="005B0B40" w:rsidRDefault="007637DE" w:rsidP="005F53AA">
            <w:pPr>
              <w:jc w:val="right"/>
              <w:rPr>
                <w:rFonts w:ascii="Arial" w:hAnsi="Arial" w:cs="Arial"/>
                <w:b/>
                <w:bCs/>
                <w:lang w:val="es-ES" w:eastAsia="es-ES"/>
              </w:rPr>
            </w:pPr>
            <w:r w:rsidRPr="005B0B40">
              <w:rPr>
                <w:rFonts w:ascii="Arial" w:hAnsi="Arial" w:cs="Arial"/>
                <w:b/>
                <w:bCs/>
                <w:lang w:val="es-ES" w:eastAsia="es-ES"/>
              </w:rPr>
              <w:t>Totales</w:t>
            </w:r>
          </w:p>
        </w:tc>
        <w:tc>
          <w:tcPr>
            <w:tcW w:w="1614" w:type="dxa"/>
            <w:tcBorders>
              <w:top w:val="nil"/>
              <w:left w:val="nil"/>
              <w:bottom w:val="single" w:sz="4" w:space="0" w:color="auto"/>
              <w:right w:val="single" w:sz="4" w:space="0" w:color="auto"/>
            </w:tcBorders>
            <w:shd w:val="clear" w:color="auto" w:fill="auto"/>
            <w:noWrap/>
            <w:vAlign w:val="bottom"/>
          </w:tcPr>
          <w:p w:rsidR="007637DE" w:rsidRPr="00F00886" w:rsidRDefault="007637DE" w:rsidP="005F53AA">
            <w:pPr>
              <w:jc w:val="center"/>
              <w:rPr>
                <w:rFonts w:ascii="Arial" w:hAnsi="Arial" w:cs="Arial"/>
                <w:b/>
                <w:bCs/>
                <w:lang w:val="es-ES" w:eastAsia="es-ES"/>
              </w:rPr>
            </w:pPr>
            <w:r>
              <w:rPr>
                <w:rFonts w:ascii="Arial" w:hAnsi="Arial" w:cs="Arial"/>
                <w:b/>
                <w:bCs/>
                <w:lang w:val="es-ES" w:eastAsia="es-ES"/>
              </w:rPr>
              <w:t>-329.902,82</w:t>
            </w:r>
          </w:p>
        </w:tc>
      </w:tr>
      <w:tr w:rsidR="007637DE" w:rsidRPr="005B0B40" w:rsidTr="005F53AA">
        <w:trPr>
          <w:trHeight w:val="270"/>
        </w:trPr>
        <w:tc>
          <w:tcPr>
            <w:tcW w:w="3766" w:type="dxa"/>
            <w:tcBorders>
              <w:top w:val="nil"/>
              <w:left w:val="nil"/>
              <w:bottom w:val="nil"/>
              <w:right w:val="nil"/>
            </w:tcBorders>
            <w:shd w:val="clear" w:color="auto" w:fill="auto"/>
            <w:noWrap/>
            <w:vAlign w:val="bottom"/>
          </w:tcPr>
          <w:p w:rsidR="007637DE" w:rsidRPr="005B0B40" w:rsidRDefault="007637DE" w:rsidP="005F53AA">
            <w:pPr>
              <w:rPr>
                <w:rFonts w:ascii="Arial" w:hAnsi="Arial" w:cs="Arial"/>
                <w:lang w:val="es-ES" w:eastAsia="es-ES"/>
              </w:rPr>
            </w:pPr>
          </w:p>
        </w:tc>
        <w:tc>
          <w:tcPr>
            <w:tcW w:w="1614" w:type="dxa"/>
            <w:tcBorders>
              <w:top w:val="nil"/>
              <w:left w:val="nil"/>
              <w:bottom w:val="nil"/>
              <w:right w:val="nil"/>
            </w:tcBorders>
            <w:shd w:val="clear" w:color="auto" w:fill="auto"/>
            <w:noWrap/>
            <w:vAlign w:val="bottom"/>
          </w:tcPr>
          <w:p w:rsidR="007637DE" w:rsidRPr="005B0B40" w:rsidRDefault="007637DE" w:rsidP="005F53AA">
            <w:pPr>
              <w:rPr>
                <w:rFonts w:ascii="Arial" w:hAnsi="Arial" w:cs="Arial"/>
                <w:lang w:val="es-ES" w:eastAsia="es-ES"/>
              </w:rPr>
            </w:pPr>
          </w:p>
        </w:tc>
      </w:tr>
      <w:tr w:rsidR="007637DE" w:rsidRPr="005B0B40" w:rsidTr="005F53AA">
        <w:trPr>
          <w:trHeight w:val="255"/>
        </w:trPr>
        <w:tc>
          <w:tcPr>
            <w:tcW w:w="3766" w:type="dxa"/>
            <w:vMerge w:val="restart"/>
            <w:tcBorders>
              <w:top w:val="single" w:sz="8" w:space="0" w:color="003366"/>
              <w:left w:val="single" w:sz="8" w:space="0" w:color="FFFFFF"/>
              <w:bottom w:val="nil"/>
              <w:right w:val="single" w:sz="8" w:space="0" w:color="FFFFFF"/>
            </w:tcBorders>
            <w:shd w:val="clear" w:color="auto" w:fill="003366"/>
            <w:vAlign w:val="bottom"/>
          </w:tcPr>
          <w:p w:rsidR="007637DE" w:rsidRPr="005B0B40" w:rsidRDefault="007637DE" w:rsidP="005F53AA">
            <w:pPr>
              <w:jc w:val="center"/>
              <w:rPr>
                <w:rFonts w:ascii="Arial" w:hAnsi="Arial" w:cs="Arial"/>
                <w:b/>
                <w:bCs/>
                <w:color w:val="FFFFFF"/>
                <w:sz w:val="18"/>
                <w:szCs w:val="18"/>
                <w:lang w:val="es-ES" w:eastAsia="es-ES"/>
              </w:rPr>
            </w:pPr>
            <w:r w:rsidRPr="005B0B40">
              <w:rPr>
                <w:rFonts w:ascii="Arial" w:hAnsi="Arial" w:cs="Arial"/>
                <w:b/>
                <w:bCs/>
                <w:color w:val="FFFFFF"/>
                <w:sz w:val="18"/>
                <w:szCs w:val="18"/>
                <w:lang w:val="es-ES" w:eastAsia="es-ES"/>
              </w:rPr>
              <w:t>Distribución</w:t>
            </w:r>
          </w:p>
        </w:tc>
        <w:tc>
          <w:tcPr>
            <w:tcW w:w="1614" w:type="dxa"/>
            <w:vMerge w:val="restart"/>
            <w:tcBorders>
              <w:top w:val="single" w:sz="8" w:space="0" w:color="003366"/>
              <w:left w:val="single" w:sz="8" w:space="0" w:color="FFFFFF"/>
              <w:bottom w:val="nil"/>
              <w:right w:val="single" w:sz="8" w:space="0" w:color="FFFFFF"/>
            </w:tcBorders>
            <w:shd w:val="clear" w:color="auto" w:fill="003366"/>
            <w:vAlign w:val="bottom"/>
          </w:tcPr>
          <w:p w:rsidR="007637DE" w:rsidRPr="005B0B40" w:rsidRDefault="007637DE" w:rsidP="005F53AA">
            <w:pPr>
              <w:jc w:val="center"/>
              <w:rPr>
                <w:rFonts w:ascii="Arial" w:hAnsi="Arial" w:cs="Arial"/>
                <w:b/>
                <w:bCs/>
                <w:color w:val="FFFFFF"/>
                <w:sz w:val="18"/>
                <w:szCs w:val="18"/>
                <w:lang w:val="es-ES" w:eastAsia="es-ES"/>
              </w:rPr>
            </w:pPr>
            <w:r w:rsidRPr="005B0B40">
              <w:rPr>
                <w:rFonts w:ascii="Arial" w:hAnsi="Arial" w:cs="Arial"/>
                <w:b/>
                <w:bCs/>
                <w:color w:val="FFFFFF"/>
                <w:sz w:val="18"/>
                <w:szCs w:val="18"/>
                <w:lang w:val="es-ES" w:eastAsia="es-ES"/>
              </w:rPr>
              <w:t>Importe</w:t>
            </w:r>
          </w:p>
        </w:tc>
      </w:tr>
      <w:tr w:rsidR="007637DE" w:rsidRPr="00553A39" w:rsidTr="005F53AA">
        <w:trPr>
          <w:trHeight w:val="255"/>
        </w:trPr>
        <w:tc>
          <w:tcPr>
            <w:tcW w:w="3766" w:type="dxa"/>
            <w:vMerge/>
            <w:tcBorders>
              <w:top w:val="single" w:sz="8" w:space="0" w:color="003366"/>
              <w:left w:val="single" w:sz="8" w:space="0" w:color="FFFFFF"/>
              <w:bottom w:val="nil"/>
              <w:right w:val="single" w:sz="8" w:space="0" w:color="FFFFFF"/>
            </w:tcBorders>
            <w:vAlign w:val="center"/>
          </w:tcPr>
          <w:p w:rsidR="007637DE" w:rsidRPr="00553A39" w:rsidRDefault="007637DE" w:rsidP="005F53AA">
            <w:pPr>
              <w:rPr>
                <w:rFonts w:ascii="Arial" w:hAnsi="Arial" w:cs="Arial"/>
                <w:b/>
                <w:bCs/>
                <w:color w:val="FFFFFF"/>
                <w:sz w:val="18"/>
                <w:szCs w:val="18"/>
                <w:highlight w:val="yellow"/>
                <w:lang w:val="es-ES" w:eastAsia="es-ES"/>
              </w:rPr>
            </w:pPr>
          </w:p>
        </w:tc>
        <w:tc>
          <w:tcPr>
            <w:tcW w:w="1614" w:type="dxa"/>
            <w:vMerge/>
            <w:tcBorders>
              <w:top w:val="single" w:sz="8" w:space="0" w:color="003366"/>
              <w:left w:val="single" w:sz="8" w:space="0" w:color="FFFFFF"/>
              <w:bottom w:val="nil"/>
              <w:right w:val="single" w:sz="8" w:space="0" w:color="FFFFFF"/>
            </w:tcBorders>
            <w:vAlign w:val="center"/>
          </w:tcPr>
          <w:p w:rsidR="007637DE" w:rsidRPr="00553A39" w:rsidRDefault="007637DE" w:rsidP="005F53AA">
            <w:pPr>
              <w:rPr>
                <w:rFonts w:ascii="Arial" w:hAnsi="Arial" w:cs="Arial"/>
                <w:b/>
                <w:bCs/>
                <w:color w:val="FFFFFF"/>
                <w:sz w:val="18"/>
                <w:szCs w:val="18"/>
                <w:highlight w:val="yellow"/>
                <w:lang w:val="es-ES" w:eastAsia="es-ES"/>
              </w:rPr>
            </w:pPr>
          </w:p>
        </w:tc>
      </w:tr>
      <w:tr w:rsidR="007637DE" w:rsidRPr="00606C90" w:rsidTr="005F53AA">
        <w:trPr>
          <w:trHeight w:val="255"/>
        </w:trPr>
        <w:tc>
          <w:tcPr>
            <w:tcW w:w="37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37DE" w:rsidRPr="00333697" w:rsidRDefault="007637DE" w:rsidP="005F53AA">
            <w:pPr>
              <w:rPr>
                <w:rFonts w:ascii="Arial" w:hAnsi="Arial" w:cs="Arial"/>
                <w:lang w:val="es-ES" w:eastAsia="es-ES"/>
              </w:rPr>
            </w:pPr>
            <w:r w:rsidRPr="00333697">
              <w:rPr>
                <w:rFonts w:ascii="Arial" w:hAnsi="Arial" w:cs="Arial"/>
                <w:lang w:val="es-ES" w:eastAsia="es-ES"/>
              </w:rPr>
              <w:t>Compensación beneficios futuros</w:t>
            </w:r>
          </w:p>
        </w:tc>
        <w:tc>
          <w:tcPr>
            <w:tcW w:w="1614" w:type="dxa"/>
            <w:tcBorders>
              <w:top w:val="single" w:sz="4" w:space="0" w:color="auto"/>
              <w:left w:val="nil"/>
              <w:bottom w:val="single" w:sz="4" w:space="0" w:color="auto"/>
              <w:right w:val="single" w:sz="4" w:space="0" w:color="auto"/>
            </w:tcBorders>
            <w:shd w:val="clear" w:color="auto" w:fill="auto"/>
            <w:noWrap/>
            <w:vAlign w:val="bottom"/>
          </w:tcPr>
          <w:p w:rsidR="007637DE" w:rsidRPr="00333697" w:rsidRDefault="007637DE" w:rsidP="005F53AA">
            <w:pPr>
              <w:jc w:val="center"/>
              <w:rPr>
                <w:rFonts w:ascii="Arial" w:hAnsi="Arial" w:cs="Arial"/>
                <w:lang w:val="es-ES" w:eastAsia="es-ES"/>
              </w:rPr>
            </w:pPr>
            <w:r>
              <w:rPr>
                <w:rFonts w:ascii="Arial" w:hAnsi="Arial" w:cs="Arial"/>
                <w:lang w:val="es-ES" w:eastAsia="es-ES"/>
              </w:rPr>
              <w:t>-329.902,82</w:t>
            </w:r>
          </w:p>
        </w:tc>
      </w:tr>
      <w:tr w:rsidR="007637DE" w:rsidRPr="0044190E" w:rsidTr="005F53AA">
        <w:trPr>
          <w:trHeight w:val="255"/>
        </w:trPr>
        <w:tc>
          <w:tcPr>
            <w:tcW w:w="3766" w:type="dxa"/>
            <w:tcBorders>
              <w:top w:val="nil"/>
              <w:left w:val="single" w:sz="4" w:space="0" w:color="auto"/>
              <w:bottom w:val="single" w:sz="4" w:space="0" w:color="auto"/>
              <w:right w:val="single" w:sz="4" w:space="0" w:color="auto"/>
            </w:tcBorders>
            <w:shd w:val="clear" w:color="auto" w:fill="auto"/>
            <w:noWrap/>
            <w:vAlign w:val="bottom"/>
          </w:tcPr>
          <w:p w:rsidR="007637DE" w:rsidRPr="00606C90" w:rsidRDefault="007637DE" w:rsidP="005F53AA">
            <w:pPr>
              <w:jc w:val="right"/>
              <w:rPr>
                <w:rFonts w:ascii="Arial" w:hAnsi="Arial" w:cs="Arial"/>
                <w:b/>
                <w:bCs/>
                <w:lang w:val="es-ES" w:eastAsia="es-ES"/>
              </w:rPr>
            </w:pPr>
            <w:r w:rsidRPr="00606C90">
              <w:rPr>
                <w:rFonts w:ascii="Arial" w:hAnsi="Arial" w:cs="Arial"/>
                <w:b/>
                <w:bCs/>
                <w:lang w:val="es-ES" w:eastAsia="es-ES"/>
              </w:rPr>
              <w:t xml:space="preserve"> Totales</w:t>
            </w:r>
          </w:p>
        </w:tc>
        <w:tc>
          <w:tcPr>
            <w:tcW w:w="1614" w:type="dxa"/>
            <w:tcBorders>
              <w:top w:val="nil"/>
              <w:left w:val="nil"/>
              <w:bottom w:val="single" w:sz="4" w:space="0" w:color="auto"/>
              <w:right w:val="single" w:sz="4" w:space="0" w:color="auto"/>
            </w:tcBorders>
            <w:shd w:val="clear" w:color="auto" w:fill="auto"/>
            <w:noWrap/>
            <w:vAlign w:val="bottom"/>
          </w:tcPr>
          <w:p w:rsidR="007637DE" w:rsidRPr="007B137B" w:rsidRDefault="007637DE" w:rsidP="005F53AA">
            <w:pPr>
              <w:jc w:val="center"/>
              <w:rPr>
                <w:rFonts w:ascii="Arial" w:hAnsi="Arial" w:cs="Arial"/>
                <w:b/>
                <w:bCs/>
                <w:lang w:val="es-ES" w:eastAsia="es-ES"/>
              </w:rPr>
            </w:pPr>
            <w:r>
              <w:rPr>
                <w:rFonts w:ascii="Arial" w:hAnsi="Arial" w:cs="Arial"/>
                <w:b/>
                <w:bCs/>
                <w:lang w:val="es-ES" w:eastAsia="es-ES"/>
              </w:rPr>
              <w:t>-329.902,82</w:t>
            </w:r>
          </w:p>
        </w:tc>
      </w:tr>
    </w:tbl>
    <w:p w:rsidR="007637DE" w:rsidRDefault="007637DE" w:rsidP="007637DE">
      <w:pPr>
        <w:widowControl w:val="0"/>
        <w:ind w:firstLine="708"/>
        <w:jc w:val="both"/>
        <w:rPr>
          <w:rFonts w:ascii="Arial" w:hAnsi="Arial" w:cs="Arial"/>
        </w:rPr>
      </w:pPr>
    </w:p>
    <w:p w:rsidR="007637DE" w:rsidRDefault="007637DE" w:rsidP="007637DE">
      <w:pPr>
        <w:widowControl w:val="0"/>
        <w:ind w:firstLine="708"/>
        <w:jc w:val="both"/>
        <w:rPr>
          <w:rFonts w:ascii="Arial" w:hAnsi="Arial" w:cs="Arial"/>
        </w:rPr>
      </w:pPr>
    </w:p>
    <w:p w:rsidR="007637DE" w:rsidRDefault="007637DE" w:rsidP="007637DE">
      <w:pPr>
        <w:widowControl w:val="0"/>
        <w:ind w:firstLine="708"/>
        <w:jc w:val="both"/>
        <w:rPr>
          <w:rFonts w:ascii="Arial" w:hAnsi="Arial" w:cs="Arial"/>
        </w:rPr>
      </w:pPr>
      <w:r w:rsidRPr="00603312">
        <w:rPr>
          <w:rFonts w:ascii="Arial" w:hAnsi="Arial" w:cs="Arial"/>
        </w:rPr>
        <w:t>La propuesta de distribución d</w:t>
      </w:r>
      <w:r>
        <w:rPr>
          <w:rFonts w:ascii="Arial" w:hAnsi="Arial" w:cs="Arial"/>
        </w:rPr>
        <w:t>e los resultados del ejercicio 2023 fue la siguiente</w:t>
      </w:r>
      <w:r w:rsidRPr="00603312">
        <w:rPr>
          <w:rFonts w:ascii="Arial" w:hAnsi="Arial" w:cs="Arial"/>
        </w:rPr>
        <w:t xml:space="preserve">: </w:t>
      </w:r>
    </w:p>
    <w:p w:rsidR="007637DE" w:rsidRPr="005B0B40" w:rsidRDefault="007637DE" w:rsidP="007637DE">
      <w:pPr>
        <w:jc w:val="both"/>
        <w:rPr>
          <w:rFonts w:ascii="Arial" w:hAnsi="Arial" w:cs="Arial"/>
        </w:rPr>
      </w:pPr>
    </w:p>
    <w:p w:rsidR="007637DE" w:rsidRDefault="007637DE" w:rsidP="007637DE">
      <w:pPr>
        <w:widowControl w:val="0"/>
        <w:ind w:firstLine="708"/>
        <w:jc w:val="both"/>
        <w:rPr>
          <w:rFonts w:ascii="Arial" w:hAnsi="Arial" w:cs="Arial"/>
        </w:rPr>
      </w:pPr>
    </w:p>
    <w:tbl>
      <w:tblPr>
        <w:tblW w:w="5380" w:type="dxa"/>
        <w:tblInd w:w="2116" w:type="dxa"/>
        <w:tblCellMar>
          <w:left w:w="70" w:type="dxa"/>
          <w:right w:w="70" w:type="dxa"/>
        </w:tblCellMar>
        <w:tblLook w:val="0000" w:firstRow="0" w:lastRow="0" w:firstColumn="0" w:lastColumn="0" w:noHBand="0" w:noVBand="0"/>
      </w:tblPr>
      <w:tblGrid>
        <w:gridCol w:w="3766"/>
        <w:gridCol w:w="1614"/>
      </w:tblGrid>
      <w:tr w:rsidR="007637DE" w:rsidRPr="005B0B40" w:rsidTr="005F53AA">
        <w:trPr>
          <w:trHeight w:val="255"/>
        </w:trPr>
        <w:tc>
          <w:tcPr>
            <w:tcW w:w="3766" w:type="dxa"/>
            <w:vMerge w:val="restart"/>
            <w:tcBorders>
              <w:top w:val="single" w:sz="8" w:space="0" w:color="003366"/>
              <w:left w:val="single" w:sz="8" w:space="0" w:color="FFFFFF"/>
              <w:bottom w:val="nil"/>
              <w:right w:val="single" w:sz="8" w:space="0" w:color="FFFFFF"/>
            </w:tcBorders>
            <w:shd w:val="clear" w:color="auto" w:fill="003366"/>
            <w:vAlign w:val="bottom"/>
          </w:tcPr>
          <w:p w:rsidR="007637DE" w:rsidRPr="005B0B40" w:rsidRDefault="007637DE" w:rsidP="005F53AA">
            <w:pPr>
              <w:jc w:val="center"/>
              <w:rPr>
                <w:rFonts w:ascii="Arial" w:hAnsi="Arial" w:cs="Arial"/>
                <w:b/>
                <w:bCs/>
                <w:color w:val="FFFFFF"/>
                <w:sz w:val="18"/>
                <w:szCs w:val="18"/>
                <w:lang w:val="es-ES" w:eastAsia="es-ES"/>
              </w:rPr>
            </w:pPr>
            <w:r w:rsidRPr="005B0B40">
              <w:rPr>
                <w:rFonts w:ascii="Arial" w:hAnsi="Arial" w:cs="Arial"/>
                <w:b/>
                <w:bCs/>
                <w:color w:val="FFFFFF"/>
                <w:sz w:val="18"/>
                <w:szCs w:val="18"/>
                <w:lang w:val="es-ES" w:eastAsia="es-ES"/>
              </w:rPr>
              <w:t>Base de Reparto</w:t>
            </w:r>
          </w:p>
        </w:tc>
        <w:tc>
          <w:tcPr>
            <w:tcW w:w="1614" w:type="dxa"/>
            <w:vMerge w:val="restart"/>
            <w:tcBorders>
              <w:top w:val="single" w:sz="8" w:space="0" w:color="003366"/>
              <w:left w:val="single" w:sz="8" w:space="0" w:color="FFFFFF"/>
              <w:bottom w:val="nil"/>
              <w:right w:val="single" w:sz="8" w:space="0" w:color="FFFFFF"/>
            </w:tcBorders>
            <w:shd w:val="clear" w:color="auto" w:fill="003366"/>
            <w:vAlign w:val="bottom"/>
          </w:tcPr>
          <w:p w:rsidR="007637DE" w:rsidRPr="005B0B40" w:rsidRDefault="007637DE" w:rsidP="005F53AA">
            <w:pPr>
              <w:jc w:val="center"/>
              <w:rPr>
                <w:rFonts w:ascii="Arial" w:hAnsi="Arial" w:cs="Arial"/>
                <w:b/>
                <w:bCs/>
                <w:color w:val="FFFFFF"/>
                <w:sz w:val="18"/>
                <w:szCs w:val="18"/>
                <w:lang w:val="es-ES" w:eastAsia="es-ES"/>
              </w:rPr>
            </w:pPr>
            <w:r w:rsidRPr="005B0B40">
              <w:rPr>
                <w:rFonts w:ascii="Arial" w:hAnsi="Arial" w:cs="Arial"/>
                <w:b/>
                <w:bCs/>
                <w:color w:val="FFFFFF"/>
                <w:sz w:val="18"/>
                <w:szCs w:val="18"/>
                <w:lang w:val="es-ES" w:eastAsia="es-ES"/>
              </w:rPr>
              <w:t>Importe</w:t>
            </w:r>
          </w:p>
        </w:tc>
      </w:tr>
      <w:tr w:rsidR="007637DE" w:rsidRPr="005B0B40" w:rsidTr="005F53AA">
        <w:trPr>
          <w:trHeight w:val="255"/>
        </w:trPr>
        <w:tc>
          <w:tcPr>
            <w:tcW w:w="3766" w:type="dxa"/>
            <w:vMerge/>
            <w:tcBorders>
              <w:top w:val="single" w:sz="8" w:space="0" w:color="003366"/>
              <w:left w:val="single" w:sz="8" w:space="0" w:color="FFFFFF"/>
              <w:bottom w:val="nil"/>
              <w:right w:val="single" w:sz="8" w:space="0" w:color="FFFFFF"/>
            </w:tcBorders>
            <w:vAlign w:val="center"/>
          </w:tcPr>
          <w:p w:rsidR="007637DE" w:rsidRPr="005B0B40" w:rsidRDefault="007637DE" w:rsidP="005F53AA">
            <w:pPr>
              <w:rPr>
                <w:rFonts w:ascii="Arial" w:hAnsi="Arial" w:cs="Arial"/>
                <w:b/>
                <w:bCs/>
                <w:color w:val="FFFFFF"/>
                <w:sz w:val="18"/>
                <w:szCs w:val="18"/>
                <w:lang w:val="es-ES" w:eastAsia="es-ES"/>
              </w:rPr>
            </w:pPr>
          </w:p>
        </w:tc>
        <w:tc>
          <w:tcPr>
            <w:tcW w:w="1614" w:type="dxa"/>
            <w:vMerge/>
            <w:tcBorders>
              <w:top w:val="single" w:sz="8" w:space="0" w:color="003366"/>
              <w:left w:val="single" w:sz="8" w:space="0" w:color="FFFFFF"/>
              <w:bottom w:val="nil"/>
              <w:right w:val="single" w:sz="8" w:space="0" w:color="FFFFFF"/>
            </w:tcBorders>
            <w:vAlign w:val="center"/>
          </w:tcPr>
          <w:p w:rsidR="007637DE" w:rsidRPr="005B0B40" w:rsidRDefault="007637DE" w:rsidP="005F53AA">
            <w:pPr>
              <w:rPr>
                <w:rFonts w:ascii="Arial" w:hAnsi="Arial" w:cs="Arial"/>
                <w:b/>
                <w:bCs/>
                <w:color w:val="FFFFFF"/>
                <w:sz w:val="18"/>
                <w:szCs w:val="18"/>
                <w:lang w:val="es-ES" w:eastAsia="es-ES"/>
              </w:rPr>
            </w:pPr>
          </w:p>
        </w:tc>
      </w:tr>
      <w:tr w:rsidR="007637DE" w:rsidRPr="00F00886" w:rsidTr="005F53AA">
        <w:trPr>
          <w:trHeight w:val="255"/>
        </w:trPr>
        <w:tc>
          <w:tcPr>
            <w:tcW w:w="37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37DE" w:rsidRPr="005B0B40" w:rsidRDefault="007637DE" w:rsidP="005F53AA">
            <w:pPr>
              <w:rPr>
                <w:rFonts w:ascii="Arial" w:hAnsi="Arial" w:cs="Arial"/>
                <w:lang w:val="es-ES" w:eastAsia="es-ES"/>
              </w:rPr>
            </w:pPr>
            <w:r w:rsidRPr="005B0B40">
              <w:rPr>
                <w:rFonts w:ascii="Arial" w:hAnsi="Arial" w:cs="Arial"/>
                <w:lang w:val="es-ES" w:eastAsia="es-ES"/>
              </w:rPr>
              <w:t>Resultado del ejercicio 20</w:t>
            </w:r>
            <w:r>
              <w:rPr>
                <w:rFonts w:ascii="Arial" w:hAnsi="Arial" w:cs="Arial"/>
                <w:lang w:val="es-ES" w:eastAsia="es-ES"/>
              </w:rPr>
              <w:t>23</w:t>
            </w:r>
          </w:p>
        </w:tc>
        <w:tc>
          <w:tcPr>
            <w:tcW w:w="1614" w:type="dxa"/>
            <w:tcBorders>
              <w:top w:val="single" w:sz="4" w:space="0" w:color="auto"/>
              <w:left w:val="nil"/>
              <w:bottom w:val="single" w:sz="4" w:space="0" w:color="auto"/>
              <w:right w:val="single" w:sz="4" w:space="0" w:color="auto"/>
            </w:tcBorders>
            <w:shd w:val="clear" w:color="auto" w:fill="auto"/>
            <w:noWrap/>
            <w:vAlign w:val="bottom"/>
          </w:tcPr>
          <w:p w:rsidR="007637DE" w:rsidRPr="00F00886" w:rsidRDefault="007637DE" w:rsidP="005F53AA">
            <w:pPr>
              <w:jc w:val="center"/>
              <w:rPr>
                <w:rFonts w:ascii="Arial" w:hAnsi="Arial" w:cs="Arial"/>
                <w:lang w:val="es-ES" w:eastAsia="es-ES"/>
              </w:rPr>
            </w:pPr>
            <w:r>
              <w:rPr>
                <w:rFonts w:ascii="Arial" w:hAnsi="Arial" w:cs="Arial"/>
                <w:lang w:val="es-ES" w:eastAsia="es-ES"/>
              </w:rPr>
              <w:t>-236.084,47</w:t>
            </w:r>
          </w:p>
        </w:tc>
      </w:tr>
      <w:tr w:rsidR="007637DE" w:rsidRPr="00F00886" w:rsidTr="005F53AA">
        <w:trPr>
          <w:trHeight w:val="255"/>
        </w:trPr>
        <w:tc>
          <w:tcPr>
            <w:tcW w:w="3766" w:type="dxa"/>
            <w:tcBorders>
              <w:top w:val="nil"/>
              <w:left w:val="single" w:sz="4" w:space="0" w:color="auto"/>
              <w:bottom w:val="single" w:sz="4" w:space="0" w:color="auto"/>
              <w:right w:val="single" w:sz="4" w:space="0" w:color="auto"/>
            </w:tcBorders>
            <w:shd w:val="clear" w:color="auto" w:fill="auto"/>
            <w:noWrap/>
            <w:vAlign w:val="bottom"/>
          </w:tcPr>
          <w:p w:rsidR="007637DE" w:rsidRPr="005B0B40" w:rsidRDefault="007637DE" w:rsidP="005F53AA">
            <w:pPr>
              <w:jc w:val="right"/>
              <w:rPr>
                <w:rFonts w:ascii="Arial" w:hAnsi="Arial" w:cs="Arial"/>
                <w:b/>
                <w:bCs/>
                <w:lang w:val="es-ES" w:eastAsia="es-ES"/>
              </w:rPr>
            </w:pPr>
            <w:r w:rsidRPr="005B0B40">
              <w:rPr>
                <w:rFonts w:ascii="Arial" w:hAnsi="Arial" w:cs="Arial"/>
                <w:b/>
                <w:bCs/>
                <w:lang w:val="es-ES" w:eastAsia="es-ES"/>
              </w:rPr>
              <w:t>Totales</w:t>
            </w:r>
          </w:p>
        </w:tc>
        <w:tc>
          <w:tcPr>
            <w:tcW w:w="1614" w:type="dxa"/>
            <w:tcBorders>
              <w:top w:val="nil"/>
              <w:left w:val="nil"/>
              <w:bottom w:val="single" w:sz="4" w:space="0" w:color="auto"/>
              <w:right w:val="single" w:sz="4" w:space="0" w:color="auto"/>
            </w:tcBorders>
            <w:shd w:val="clear" w:color="auto" w:fill="auto"/>
            <w:noWrap/>
            <w:vAlign w:val="bottom"/>
          </w:tcPr>
          <w:p w:rsidR="007637DE" w:rsidRPr="00F00886" w:rsidRDefault="007637DE" w:rsidP="005F53AA">
            <w:pPr>
              <w:jc w:val="center"/>
              <w:rPr>
                <w:rFonts w:ascii="Arial" w:hAnsi="Arial" w:cs="Arial"/>
                <w:b/>
                <w:bCs/>
                <w:lang w:val="es-ES" w:eastAsia="es-ES"/>
              </w:rPr>
            </w:pPr>
            <w:r>
              <w:rPr>
                <w:rFonts w:ascii="Arial" w:hAnsi="Arial" w:cs="Arial"/>
                <w:b/>
                <w:bCs/>
                <w:lang w:val="es-ES" w:eastAsia="es-ES"/>
              </w:rPr>
              <w:t>-236.084,47</w:t>
            </w:r>
          </w:p>
        </w:tc>
      </w:tr>
      <w:tr w:rsidR="007637DE" w:rsidRPr="005B0B40" w:rsidTr="005F53AA">
        <w:trPr>
          <w:trHeight w:val="270"/>
        </w:trPr>
        <w:tc>
          <w:tcPr>
            <w:tcW w:w="3766" w:type="dxa"/>
            <w:tcBorders>
              <w:top w:val="nil"/>
              <w:left w:val="nil"/>
              <w:bottom w:val="nil"/>
              <w:right w:val="nil"/>
            </w:tcBorders>
            <w:shd w:val="clear" w:color="auto" w:fill="auto"/>
            <w:noWrap/>
            <w:vAlign w:val="bottom"/>
          </w:tcPr>
          <w:p w:rsidR="007637DE" w:rsidRPr="005B0B40" w:rsidRDefault="007637DE" w:rsidP="005F53AA">
            <w:pPr>
              <w:rPr>
                <w:rFonts w:ascii="Arial" w:hAnsi="Arial" w:cs="Arial"/>
                <w:lang w:val="es-ES" w:eastAsia="es-ES"/>
              </w:rPr>
            </w:pPr>
          </w:p>
        </w:tc>
        <w:tc>
          <w:tcPr>
            <w:tcW w:w="1614" w:type="dxa"/>
            <w:tcBorders>
              <w:top w:val="nil"/>
              <w:left w:val="nil"/>
              <w:bottom w:val="nil"/>
              <w:right w:val="nil"/>
            </w:tcBorders>
            <w:shd w:val="clear" w:color="auto" w:fill="auto"/>
            <w:noWrap/>
            <w:vAlign w:val="bottom"/>
          </w:tcPr>
          <w:p w:rsidR="007637DE" w:rsidRPr="005B0B40" w:rsidRDefault="007637DE" w:rsidP="005F53AA">
            <w:pPr>
              <w:rPr>
                <w:rFonts w:ascii="Arial" w:hAnsi="Arial" w:cs="Arial"/>
                <w:lang w:val="es-ES" w:eastAsia="es-ES"/>
              </w:rPr>
            </w:pPr>
          </w:p>
        </w:tc>
      </w:tr>
      <w:tr w:rsidR="007637DE" w:rsidRPr="005B0B40" w:rsidTr="005F53AA">
        <w:trPr>
          <w:trHeight w:val="255"/>
        </w:trPr>
        <w:tc>
          <w:tcPr>
            <w:tcW w:w="3766" w:type="dxa"/>
            <w:vMerge w:val="restart"/>
            <w:tcBorders>
              <w:top w:val="single" w:sz="8" w:space="0" w:color="003366"/>
              <w:left w:val="single" w:sz="8" w:space="0" w:color="FFFFFF"/>
              <w:bottom w:val="nil"/>
              <w:right w:val="single" w:sz="8" w:space="0" w:color="FFFFFF"/>
            </w:tcBorders>
            <w:shd w:val="clear" w:color="auto" w:fill="003366"/>
            <w:vAlign w:val="bottom"/>
          </w:tcPr>
          <w:p w:rsidR="007637DE" w:rsidRPr="005B0B40" w:rsidRDefault="007637DE" w:rsidP="005F53AA">
            <w:pPr>
              <w:jc w:val="center"/>
              <w:rPr>
                <w:rFonts w:ascii="Arial" w:hAnsi="Arial" w:cs="Arial"/>
                <w:b/>
                <w:bCs/>
                <w:color w:val="FFFFFF"/>
                <w:sz w:val="18"/>
                <w:szCs w:val="18"/>
                <w:lang w:val="es-ES" w:eastAsia="es-ES"/>
              </w:rPr>
            </w:pPr>
            <w:r w:rsidRPr="005B0B40">
              <w:rPr>
                <w:rFonts w:ascii="Arial" w:hAnsi="Arial" w:cs="Arial"/>
                <w:b/>
                <w:bCs/>
                <w:color w:val="FFFFFF"/>
                <w:sz w:val="18"/>
                <w:szCs w:val="18"/>
                <w:lang w:val="es-ES" w:eastAsia="es-ES"/>
              </w:rPr>
              <w:t>Distribución</w:t>
            </w:r>
          </w:p>
        </w:tc>
        <w:tc>
          <w:tcPr>
            <w:tcW w:w="1614" w:type="dxa"/>
            <w:vMerge w:val="restart"/>
            <w:tcBorders>
              <w:top w:val="single" w:sz="8" w:space="0" w:color="003366"/>
              <w:left w:val="single" w:sz="8" w:space="0" w:color="FFFFFF"/>
              <w:bottom w:val="nil"/>
              <w:right w:val="single" w:sz="8" w:space="0" w:color="FFFFFF"/>
            </w:tcBorders>
            <w:shd w:val="clear" w:color="auto" w:fill="003366"/>
            <w:vAlign w:val="bottom"/>
          </w:tcPr>
          <w:p w:rsidR="007637DE" w:rsidRPr="005B0B40" w:rsidRDefault="007637DE" w:rsidP="005F53AA">
            <w:pPr>
              <w:jc w:val="center"/>
              <w:rPr>
                <w:rFonts w:ascii="Arial" w:hAnsi="Arial" w:cs="Arial"/>
                <w:b/>
                <w:bCs/>
                <w:color w:val="FFFFFF"/>
                <w:sz w:val="18"/>
                <w:szCs w:val="18"/>
                <w:lang w:val="es-ES" w:eastAsia="es-ES"/>
              </w:rPr>
            </w:pPr>
            <w:r w:rsidRPr="005B0B40">
              <w:rPr>
                <w:rFonts w:ascii="Arial" w:hAnsi="Arial" w:cs="Arial"/>
                <w:b/>
                <w:bCs/>
                <w:color w:val="FFFFFF"/>
                <w:sz w:val="18"/>
                <w:szCs w:val="18"/>
                <w:lang w:val="es-ES" w:eastAsia="es-ES"/>
              </w:rPr>
              <w:t>Importe</w:t>
            </w:r>
          </w:p>
        </w:tc>
      </w:tr>
      <w:tr w:rsidR="007637DE" w:rsidRPr="00553A39" w:rsidTr="005F53AA">
        <w:trPr>
          <w:trHeight w:val="255"/>
        </w:trPr>
        <w:tc>
          <w:tcPr>
            <w:tcW w:w="3766" w:type="dxa"/>
            <w:vMerge/>
            <w:tcBorders>
              <w:top w:val="single" w:sz="8" w:space="0" w:color="003366"/>
              <w:left w:val="single" w:sz="8" w:space="0" w:color="FFFFFF"/>
              <w:bottom w:val="nil"/>
              <w:right w:val="single" w:sz="8" w:space="0" w:color="FFFFFF"/>
            </w:tcBorders>
            <w:vAlign w:val="center"/>
          </w:tcPr>
          <w:p w:rsidR="007637DE" w:rsidRPr="00553A39" w:rsidRDefault="007637DE" w:rsidP="005F53AA">
            <w:pPr>
              <w:rPr>
                <w:rFonts w:ascii="Arial" w:hAnsi="Arial" w:cs="Arial"/>
                <w:b/>
                <w:bCs/>
                <w:color w:val="FFFFFF"/>
                <w:sz w:val="18"/>
                <w:szCs w:val="18"/>
                <w:highlight w:val="yellow"/>
                <w:lang w:val="es-ES" w:eastAsia="es-ES"/>
              </w:rPr>
            </w:pPr>
          </w:p>
        </w:tc>
        <w:tc>
          <w:tcPr>
            <w:tcW w:w="1614" w:type="dxa"/>
            <w:vMerge/>
            <w:tcBorders>
              <w:top w:val="single" w:sz="8" w:space="0" w:color="003366"/>
              <w:left w:val="single" w:sz="8" w:space="0" w:color="FFFFFF"/>
              <w:bottom w:val="nil"/>
              <w:right w:val="single" w:sz="8" w:space="0" w:color="FFFFFF"/>
            </w:tcBorders>
            <w:vAlign w:val="center"/>
          </w:tcPr>
          <w:p w:rsidR="007637DE" w:rsidRPr="00553A39" w:rsidRDefault="007637DE" w:rsidP="005F53AA">
            <w:pPr>
              <w:rPr>
                <w:rFonts w:ascii="Arial" w:hAnsi="Arial" w:cs="Arial"/>
                <w:b/>
                <w:bCs/>
                <w:color w:val="FFFFFF"/>
                <w:sz w:val="18"/>
                <w:szCs w:val="18"/>
                <w:highlight w:val="yellow"/>
                <w:lang w:val="es-ES" w:eastAsia="es-ES"/>
              </w:rPr>
            </w:pPr>
          </w:p>
        </w:tc>
      </w:tr>
      <w:tr w:rsidR="007637DE" w:rsidRPr="00333697" w:rsidTr="005F53AA">
        <w:trPr>
          <w:trHeight w:val="255"/>
        </w:trPr>
        <w:tc>
          <w:tcPr>
            <w:tcW w:w="37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37DE" w:rsidRPr="00333697" w:rsidRDefault="007637DE" w:rsidP="005F53AA">
            <w:pPr>
              <w:rPr>
                <w:rFonts w:ascii="Arial" w:hAnsi="Arial" w:cs="Arial"/>
                <w:lang w:val="es-ES" w:eastAsia="es-ES"/>
              </w:rPr>
            </w:pPr>
            <w:r w:rsidRPr="00333697">
              <w:rPr>
                <w:rFonts w:ascii="Arial" w:hAnsi="Arial" w:cs="Arial"/>
                <w:lang w:val="es-ES" w:eastAsia="es-ES"/>
              </w:rPr>
              <w:t>Aportación de socios</w:t>
            </w:r>
          </w:p>
        </w:tc>
        <w:tc>
          <w:tcPr>
            <w:tcW w:w="1614" w:type="dxa"/>
            <w:tcBorders>
              <w:top w:val="single" w:sz="4" w:space="0" w:color="auto"/>
              <w:left w:val="nil"/>
              <w:bottom w:val="single" w:sz="4" w:space="0" w:color="auto"/>
              <w:right w:val="single" w:sz="4" w:space="0" w:color="auto"/>
            </w:tcBorders>
            <w:shd w:val="clear" w:color="auto" w:fill="auto"/>
            <w:noWrap/>
            <w:vAlign w:val="bottom"/>
          </w:tcPr>
          <w:p w:rsidR="007637DE" w:rsidRPr="00333697" w:rsidRDefault="007637DE" w:rsidP="005F53AA">
            <w:pPr>
              <w:jc w:val="center"/>
              <w:rPr>
                <w:rFonts w:ascii="Arial" w:hAnsi="Arial" w:cs="Arial"/>
                <w:lang w:val="es-ES" w:eastAsia="es-ES"/>
              </w:rPr>
            </w:pPr>
            <w:r w:rsidRPr="00333697">
              <w:rPr>
                <w:rFonts w:ascii="Arial" w:hAnsi="Arial" w:cs="Arial"/>
                <w:lang w:val="es-ES" w:eastAsia="es-ES"/>
              </w:rPr>
              <w:t>-35.278,75</w:t>
            </w:r>
          </w:p>
        </w:tc>
      </w:tr>
      <w:tr w:rsidR="007637DE" w:rsidRPr="00333697" w:rsidTr="005F53AA">
        <w:trPr>
          <w:trHeight w:val="255"/>
        </w:trPr>
        <w:tc>
          <w:tcPr>
            <w:tcW w:w="37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37DE" w:rsidRPr="00333697" w:rsidRDefault="007637DE" w:rsidP="005F53AA">
            <w:pPr>
              <w:rPr>
                <w:rFonts w:ascii="Arial" w:hAnsi="Arial" w:cs="Arial"/>
                <w:lang w:val="es-ES" w:eastAsia="es-ES"/>
              </w:rPr>
            </w:pPr>
            <w:r w:rsidRPr="00333697">
              <w:rPr>
                <w:rFonts w:ascii="Arial" w:hAnsi="Arial" w:cs="Arial"/>
                <w:lang w:val="es-ES" w:eastAsia="es-ES"/>
              </w:rPr>
              <w:t>Compensación beneficios futuros</w:t>
            </w:r>
          </w:p>
        </w:tc>
        <w:tc>
          <w:tcPr>
            <w:tcW w:w="1614" w:type="dxa"/>
            <w:tcBorders>
              <w:top w:val="single" w:sz="4" w:space="0" w:color="auto"/>
              <w:left w:val="nil"/>
              <w:bottom w:val="single" w:sz="4" w:space="0" w:color="auto"/>
              <w:right w:val="single" w:sz="4" w:space="0" w:color="auto"/>
            </w:tcBorders>
            <w:shd w:val="clear" w:color="auto" w:fill="auto"/>
            <w:noWrap/>
            <w:vAlign w:val="bottom"/>
          </w:tcPr>
          <w:p w:rsidR="007637DE" w:rsidRPr="00333697" w:rsidRDefault="007637DE" w:rsidP="005F53AA">
            <w:pPr>
              <w:jc w:val="center"/>
              <w:rPr>
                <w:rFonts w:ascii="Arial" w:hAnsi="Arial" w:cs="Arial"/>
                <w:lang w:val="es-ES" w:eastAsia="es-ES"/>
              </w:rPr>
            </w:pPr>
            <w:r w:rsidRPr="00333697">
              <w:rPr>
                <w:rFonts w:ascii="Arial" w:hAnsi="Arial" w:cs="Arial"/>
                <w:lang w:val="es-ES" w:eastAsia="es-ES"/>
              </w:rPr>
              <w:t>-200.805,72</w:t>
            </w:r>
          </w:p>
        </w:tc>
      </w:tr>
      <w:tr w:rsidR="007637DE" w:rsidRPr="007B137B" w:rsidTr="005F53AA">
        <w:trPr>
          <w:trHeight w:val="255"/>
        </w:trPr>
        <w:tc>
          <w:tcPr>
            <w:tcW w:w="3766" w:type="dxa"/>
            <w:tcBorders>
              <w:top w:val="nil"/>
              <w:left w:val="single" w:sz="4" w:space="0" w:color="auto"/>
              <w:bottom w:val="single" w:sz="4" w:space="0" w:color="auto"/>
              <w:right w:val="single" w:sz="4" w:space="0" w:color="auto"/>
            </w:tcBorders>
            <w:shd w:val="clear" w:color="auto" w:fill="auto"/>
            <w:noWrap/>
            <w:vAlign w:val="bottom"/>
          </w:tcPr>
          <w:p w:rsidR="007637DE" w:rsidRPr="00606C90" w:rsidRDefault="007637DE" w:rsidP="005F53AA">
            <w:pPr>
              <w:jc w:val="right"/>
              <w:rPr>
                <w:rFonts w:ascii="Arial" w:hAnsi="Arial" w:cs="Arial"/>
                <w:b/>
                <w:bCs/>
                <w:lang w:val="es-ES" w:eastAsia="es-ES"/>
              </w:rPr>
            </w:pPr>
            <w:r w:rsidRPr="00606C90">
              <w:rPr>
                <w:rFonts w:ascii="Arial" w:hAnsi="Arial" w:cs="Arial"/>
                <w:b/>
                <w:bCs/>
                <w:lang w:val="es-ES" w:eastAsia="es-ES"/>
              </w:rPr>
              <w:t xml:space="preserve"> Totales</w:t>
            </w:r>
          </w:p>
        </w:tc>
        <w:tc>
          <w:tcPr>
            <w:tcW w:w="1614" w:type="dxa"/>
            <w:tcBorders>
              <w:top w:val="nil"/>
              <w:left w:val="nil"/>
              <w:bottom w:val="single" w:sz="4" w:space="0" w:color="auto"/>
              <w:right w:val="single" w:sz="4" w:space="0" w:color="auto"/>
            </w:tcBorders>
            <w:shd w:val="clear" w:color="auto" w:fill="auto"/>
            <w:noWrap/>
            <w:vAlign w:val="bottom"/>
          </w:tcPr>
          <w:p w:rsidR="007637DE" w:rsidRPr="007B137B" w:rsidRDefault="007637DE" w:rsidP="005F53AA">
            <w:pPr>
              <w:jc w:val="center"/>
              <w:rPr>
                <w:rFonts w:ascii="Arial" w:hAnsi="Arial" w:cs="Arial"/>
                <w:b/>
                <w:bCs/>
                <w:lang w:val="es-ES" w:eastAsia="es-ES"/>
              </w:rPr>
            </w:pPr>
            <w:r>
              <w:rPr>
                <w:rFonts w:ascii="Arial" w:hAnsi="Arial" w:cs="Arial"/>
                <w:b/>
                <w:bCs/>
                <w:lang w:val="es-ES" w:eastAsia="es-ES"/>
              </w:rPr>
              <w:t>-236.084,47</w:t>
            </w:r>
          </w:p>
        </w:tc>
      </w:tr>
    </w:tbl>
    <w:p w:rsidR="007637DE" w:rsidRDefault="007637DE" w:rsidP="007637DE">
      <w:pPr>
        <w:widowControl w:val="0"/>
        <w:ind w:firstLine="708"/>
        <w:jc w:val="both"/>
        <w:rPr>
          <w:rFonts w:ascii="Arial" w:hAnsi="Arial" w:cs="Arial"/>
        </w:rPr>
      </w:pPr>
    </w:p>
    <w:p w:rsidR="007637DE" w:rsidRPr="0044190E" w:rsidRDefault="007637DE" w:rsidP="007637DE">
      <w:pPr>
        <w:widowControl w:val="0"/>
        <w:rPr>
          <w:rFonts w:ascii="Arial" w:hAnsi="Arial" w:cs="Arial"/>
          <w:snapToGrid w:val="0"/>
        </w:rPr>
      </w:pPr>
    </w:p>
    <w:p w:rsidR="007637DE" w:rsidRDefault="007637DE" w:rsidP="007637DE">
      <w:pPr>
        <w:widowControl w:val="0"/>
        <w:ind w:firstLine="708"/>
        <w:jc w:val="both"/>
        <w:rPr>
          <w:rFonts w:ascii="Arial" w:hAnsi="Arial" w:cs="Arial"/>
          <w:snapToGrid w:val="0"/>
        </w:rPr>
      </w:pPr>
      <w:r w:rsidRPr="0034537D">
        <w:rPr>
          <w:rFonts w:ascii="Arial" w:hAnsi="Arial" w:cs="Arial"/>
          <w:snapToGrid w:val="0"/>
        </w:rPr>
        <w:t xml:space="preserve">2. No ha habido distribución de dividendos a cuenta en </w:t>
      </w:r>
      <w:r>
        <w:rPr>
          <w:rFonts w:ascii="Arial" w:hAnsi="Arial" w:cs="Arial"/>
          <w:snapToGrid w:val="0"/>
        </w:rPr>
        <w:t xml:space="preserve">este </w:t>
      </w:r>
      <w:r w:rsidRPr="0034537D">
        <w:rPr>
          <w:rFonts w:ascii="Arial" w:hAnsi="Arial" w:cs="Arial"/>
          <w:snapToGrid w:val="0"/>
        </w:rPr>
        <w:t>ejercicio</w:t>
      </w:r>
      <w:r>
        <w:rPr>
          <w:rFonts w:ascii="Arial" w:hAnsi="Arial" w:cs="Arial"/>
          <w:snapToGrid w:val="0"/>
        </w:rPr>
        <w:t xml:space="preserve"> ni el anterior</w:t>
      </w:r>
    </w:p>
    <w:p w:rsidR="007637DE" w:rsidRPr="0044190E" w:rsidRDefault="007637DE" w:rsidP="007637DE">
      <w:pPr>
        <w:widowControl w:val="0"/>
        <w:ind w:firstLine="708"/>
        <w:jc w:val="both"/>
        <w:rPr>
          <w:rFonts w:ascii="Arial" w:hAnsi="Arial" w:cs="Arial"/>
          <w:snapToGrid w:val="0"/>
        </w:rPr>
      </w:pPr>
    </w:p>
    <w:p w:rsidR="007637DE" w:rsidRDefault="007637DE" w:rsidP="007637DE">
      <w:pPr>
        <w:widowControl w:val="0"/>
        <w:ind w:firstLine="680"/>
        <w:jc w:val="both"/>
        <w:rPr>
          <w:rFonts w:ascii="Arial" w:hAnsi="Arial" w:cs="Arial"/>
          <w:snapToGrid w:val="0"/>
        </w:rPr>
      </w:pPr>
      <w:r w:rsidRPr="004A4377">
        <w:rPr>
          <w:rFonts w:ascii="Arial" w:hAnsi="Arial" w:cs="Arial"/>
          <w:snapToGrid w:val="0"/>
        </w:rPr>
        <w:t>3. Existen restricciones a la distribución de dividendos toda vez que la sociedad tiene dotaciones de Reserva para Inversiones en Canarias (RIC).</w:t>
      </w:r>
    </w:p>
    <w:p w:rsidR="007637DE" w:rsidRDefault="007637DE" w:rsidP="007637DE">
      <w:pPr>
        <w:widowControl w:val="0"/>
        <w:ind w:firstLine="680"/>
        <w:jc w:val="both"/>
        <w:rPr>
          <w:rFonts w:ascii="Arial" w:hAnsi="Arial" w:cs="Arial"/>
          <w:snapToGrid w:val="0"/>
        </w:rPr>
      </w:pPr>
    </w:p>
    <w:p w:rsidR="007637DE" w:rsidRPr="00E838ED" w:rsidRDefault="007637DE" w:rsidP="007637DE">
      <w:pPr>
        <w:widowControl w:val="0"/>
        <w:ind w:firstLine="680"/>
        <w:jc w:val="both"/>
        <w:rPr>
          <w:rFonts w:ascii="Arial" w:hAnsi="Arial" w:cs="Arial"/>
          <w:snapToGrid w:val="0"/>
        </w:rPr>
      </w:pPr>
      <w:r>
        <w:rPr>
          <w:rFonts w:ascii="Arial" w:hAnsi="Arial" w:cs="Arial"/>
          <w:snapToGrid w:val="0"/>
        </w:rPr>
        <w:lastRenderedPageBreak/>
        <w:t>4. No existe limitación en la distribución de beneficios toda vez que existen reservas disponibles superiores al importe de los gastos de investigación y desarrollo.</w:t>
      </w:r>
    </w:p>
    <w:p w:rsidR="007637DE" w:rsidRPr="0044190E" w:rsidRDefault="007637DE" w:rsidP="007637DE">
      <w:pPr>
        <w:widowControl w:val="0"/>
        <w:jc w:val="both"/>
        <w:rPr>
          <w:rFonts w:ascii="Arial" w:hAnsi="Arial" w:cs="Arial"/>
          <w:snapToGrid w:val="0"/>
          <w:sz w:val="24"/>
          <w:u w:val="single"/>
        </w:rPr>
      </w:pPr>
      <w:r w:rsidRPr="0044190E">
        <w:rPr>
          <w:rFonts w:ascii="Arial" w:hAnsi="Arial" w:cs="Arial"/>
          <w:b/>
          <w:snapToGrid w:val="0"/>
          <w:sz w:val="24"/>
          <w:u w:val="single"/>
        </w:rPr>
        <w:t xml:space="preserve">4 - NORMAS </w:t>
      </w:r>
      <w:r>
        <w:rPr>
          <w:rFonts w:ascii="Arial" w:hAnsi="Arial" w:cs="Arial"/>
          <w:b/>
          <w:snapToGrid w:val="0"/>
          <w:sz w:val="24"/>
          <w:u w:val="single"/>
        </w:rPr>
        <w:t xml:space="preserve">DE </w:t>
      </w:r>
      <w:r w:rsidRPr="0044190E">
        <w:rPr>
          <w:rFonts w:ascii="Arial" w:hAnsi="Arial" w:cs="Arial"/>
          <w:b/>
          <w:snapToGrid w:val="0"/>
          <w:sz w:val="24"/>
          <w:u w:val="single"/>
        </w:rPr>
        <w:t>REGISTRO Y VALORACIÓN</w:t>
      </w:r>
    </w:p>
    <w:p w:rsidR="007637DE" w:rsidRPr="0044190E" w:rsidRDefault="007637DE" w:rsidP="007637DE">
      <w:pPr>
        <w:widowControl w:val="0"/>
        <w:jc w:val="both"/>
        <w:rPr>
          <w:rFonts w:ascii="Arial" w:hAnsi="Arial" w:cs="Arial"/>
          <w:snapToGrid w:val="0"/>
        </w:rPr>
      </w:pPr>
    </w:p>
    <w:p w:rsidR="007637DE" w:rsidRPr="0044190E" w:rsidRDefault="007637DE" w:rsidP="007637DE">
      <w:pPr>
        <w:widowControl w:val="0"/>
        <w:ind w:firstLine="708"/>
        <w:jc w:val="both"/>
        <w:rPr>
          <w:rFonts w:ascii="Arial" w:hAnsi="Arial" w:cs="Arial"/>
          <w:snapToGrid w:val="0"/>
        </w:rPr>
      </w:pPr>
      <w:r w:rsidRPr="0044190E">
        <w:rPr>
          <w:rFonts w:ascii="Arial" w:hAnsi="Arial" w:cs="Arial"/>
          <w:snapToGrid w:val="0"/>
        </w:rPr>
        <w:t>Se han aplicado los siguientes criterios contables:</w:t>
      </w:r>
    </w:p>
    <w:p w:rsidR="007637DE" w:rsidRPr="0044190E" w:rsidRDefault="007637DE" w:rsidP="007637DE">
      <w:pPr>
        <w:widowControl w:val="0"/>
        <w:jc w:val="both"/>
        <w:rPr>
          <w:rFonts w:ascii="Arial" w:hAnsi="Arial" w:cs="Arial"/>
          <w:snapToGrid w:val="0"/>
        </w:rPr>
      </w:pPr>
    </w:p>
    <w:p w:rsidR="007637DE" w:rsidRPr="0044190E" w:rsidRDefault="007637DE" w:rsidP="007637DE">
      <w:pPr>
        <w:widowControl w:val="0"/>
        <w:ind w:firstLine="680"/>
        <w:rPr>
          <w:rFonts w:ascii="Arial" w:hAnsi="Arial" w:cs="Arial"/>
          <w:b/>
          <w:i/>
          <w:snapToGrid w:val="0"/>
        </w:rPr>
      </w:pPr>
      <w:r w:rsidRPr="0044190E">
        <w:rPr>
          <w:rFonts w:ascii="Arial" w:hAnsi="Arial" w:cs="Arial"/>
          <w:b/>
          <w:i/>
          <w:snapToGrid w:val="0"/>
        </w:rPr>
        <w:t>1. Inmovilizado intangible:</w:t>
      </w:r>
    </w:p>
    <w:p w:rsidR="007637DE" w:rsidRPr="0044190E" w:rsidRDefault="007637DE" w:rsidP="007637DE">
      <w:pPr>
        <w:widowControl w:val="0"/>
        <w:rPr>
          <w:rFonts w:ascii="Arial" w:hAnsi="Arial" w:cs="Arial"/>
          <w:snapToGrid w:val="0"/>
        </w:rPr>
      </w:pPr>
    </w:p>
    <w:p w:rsidR="007637DE" w:rsidRPr="00BC1ECB" w:rsidRDefault="007637DE" w:rsidP="007637DE">
      <w:pPr>
        <w:tabs>
          <w:tab w:val="left" w:pos="284"/>
        </w:tabs>
        <w:rPr>
          <w:rFonts w:ascii="Arial" w:hAnsi="Arial" w:cs="Arial"/>
          <w:snapToGrid w:val="0"/>
        </w:rPr>
      </w:pPr>
      <w:r>
        <w:rPr>
          <w:rFonts w:ascii="Arial" w:hAnsi="Arial" w:cs="Arial"/>
          <w:snapToGrid w:val="0"/>
        </w:rPr>
        <w:tab/>
      </w:r>
      <w:r>
        <w:rPr>
          <w:rFonts w:ascii="Arial" w:hAnsi="Arial" w:cs="Arial"/>
          <w:snapToGrid w:val="0"/>
        </w:rPr>
        <w:tab/>
      </w:r>
      <w:r w:rsidRPr="00BC1ECB">
        <w:rPr>
          <w:rFonts w:ascii="Arial" w:hAnsi="Arial" w:cs="Arial"/>
          <w:snapToGrid w:val="0"/>
        </w:rPr>
        <w:t>a)</w:t>
      </w:r>
      <w:r w:rsidRPr="00BC1ECB">
        <w:rPr>
          <w:rFonts w:ascii="Arial" w:hAnsi="Arial" w:cs="Arial"/>
          <w:snapToGrid w:val="0"/>
        </w:rPr>
        <w:tab/>
        <w:t xml:space="preserve">Coste: </w:t>
      </w:r>
    </w:p>
    <w:p w:rsidR="007637DE" w:rsidRPr="00BC1ECB" w:rsidRDefault="007637DE" w:rsidP="007637DE">
      <w:pPr>
        <w:widowControl w:val="0"/>
        <w:tabs>
          <w:tab w:val="left" w:pos="284"/>
        </w:tabs>
        <w:rPr>
          <w:rFonts w:ascii="Arial" w:hAnsi="Arial" w:cs="Arial"/>
          <w:snapToGrid w:val="0"/>
        </w:rPr>
      </w:pPr>
    </w:p>
    <w:p w:rsidR="007637DE" w:rsidRPr="00BC1ECB" w:rsidRDefault="007637DE" w:rsidP="007637DE">
      <w:pPr>
        <w:widowControl w:val="0"/>
        <w:ind w:firstLine="680"/>
        <w:jc w:val="both"/>
        <w:rPr>
          <w:rFonts w:ascii="Arial" w:hAnsi="Arial" w:cs="Arial"/>
          <w:color w:val="000000"/>
        </w:rPr>
      </w:pPr>
      <w:r w:rsidRPr="00BC1ECB">
        <w:rPr>
          <w:rFonts w:ascii="Arial" w:hAnsi="Arial" w:cs="Arial"/>
          <w:color w:val="000000"/>
        </w:rPr>
        <w:t>Los activos intangibles se registran por su coste de adquisición y</w:t>
      </w:r>
      <w:r>
        <w:rPr>
          <w:rFonts w:ascii="Arial" w:hAnsi="Arial" w:cs="Arial"/>
          <w:color w:val="000000"/>
        </w:rPr>
        <w:t xml:space="preserve">/o </w:t>
      </w:r>
      <w:r w:rsidRPr="00BC1ECB">
        <w:rPr>
          <w:rFonts w:ascii="Arial" w:hAnsi="Arial" w:cs="Arial"/>
          <w:color w:val="000000"/>
        </w:rPr>
        <w:t>producción y, posteriormente, se valoran a su coste menos, según proceda, su correspondiente amortización acumulada y</w:t>
      </w:r>
      <w:r>
        <w:rPr>
          <w:rFonts w:ascii="Arial" w:hAnsi="Arial" w:cs="Arial"/>
          <w:color w:val="000000"/>
        </w:rPr>
        <w:t xml:space="preserve">/o </w:t>
      </w:r>
      <w:r w:rsidRPr="00BC1ECB">
        <w:rPr>
          <w:rFonts w:ascii="Arial" w:hAnsi="Arial" w:cs="Arial"/>
          <w:color w:val="000000"/>
        </w:rPr>
        <w:t>pérdidas por deterioro que hayan experimentado. Estos activos se amortizan en función de su vida útil.</w:t>
      </w:r>
    </w:p>
    <w:p w:rsidR="007637DE" w:rsidRPr="00BC1ECB" w:rsidRDefault="007637DE" w:rsidP="007637DE">
      <w:pPr>
        <w:widowControl w:val="0"/>
        <w:jc w:val="both"/>
        <w:rPr>
          <w:rFonts w:ascii="Arial" w:hAnsi="Arial" w:cs="Arial"/>
          <w:color w:val="000000"/>
        </w:rPr>
      </w:pPr>
    </w:p>
    <w:p w:rsidR="007637DE" w:rsidRPr="00BC1ECB" w:rsidRDefault="007637DE" w:rsidP="007637DE">
      <w:pPr>
        <w:widowControl w:val="0"/>
        <w:tabs>
          <w:tab w:val="left" w:pos="284"/>
        </w:tabs>
        <w:rPr>
          <w:rFonts w:ascii="Arial" w:hAnsi="Arial" w:cs="Arial"/>
          <w:color w:val="000000"/>
        </w:rPr>
      </w:pPr>
      <w:r>
        <w:rPr>
          <w:rFonts w:ascii="Arial" w:hAnsi="Arial" w:cs="Arial"/>
          <w:color w:val="000000"/>
        </w:rPr>
        <w:tab/>
      </w:r>
      <w:r>
        <w:rPr>
          <w:rFonts w:ascii="Arial" w:hAnsi="Arial" w:cs="Arial"/>
          <w:color w:val="000000"/>
        </w:rPr>
        <w:tab/>
      </w:r>
      <w:r w:rsidRPr="00BC1ECB">
        <w:rPr>
          <w:rFonts w:ascii="Arial" w:hAnsi="Arial" w:cs="Arial"/>
          <w:color w:val="000000"/>
        </w:rPr>
        <w:t>b)</w:t>
      </w:r>
      <w:r w:rsidRPr="00BC1ECB">
        <w:rPr>
          <w:rFonts w:ascii="Arial" w:hAnsi="Arial" w:cs="Arial"/>
          <w:color w:val="000000"/>
        </w:rPr>
        <w:tab/>
        <w:t>Amortizaciones:</w:t>
      </w:r>
    </w:p>
    <w:p w:rsidR="007637DE" w:rsidRPr="00BC1ECB" w:rsidRDefault="007637DE" w:rsidP="007637DE">
      <w:pPr>
        <w:widowControl w:val="0"/>
        <w:tabs>
          <w:tab w:val="left" w:pos="284"/>
        </w:tabs>
        <w:rPr>
          <w:rFonts w:ascii="Arial" w:hAnsi="Arial" w:cs="Arial"/>
          <w:color w:val="000000"/>
        </w:rPr>
      </w:pPr>
    </w:p>
    <w:p w:rsidR="007637DE" w:rsidRDefault="007637DE" w:rsidP="007637DE">
      <w:pPr>
        <w:widowControl w:val="0"/>
        <w:ind w:firstLine="708"/>
        <w:jc w:val="both"/>
        <w:rPr>
          <w:rFonts w:ascii="Arial" w:hAnsi="Arial" w:cs="Arial"/>
          <w:snapToGrid w:val="0"/>
        </w:rPr>
      </w:pPr>
      <w:r w:rsidRPr="0044190E">
        <w:rPr>
          <w:rFonts w:ascii="Arial" w:hAnsi="Arial" w:cs="Arial"/>
          <w:snapToGrid w:val="0"/>
        </w:rPr>
        <w:t>Los activos intangibles se amortizan linealmente en función de los años de vida útil estimada</w:t>
      </w:r>
      <w:r>
        <w:rPr>
          <w:rFonts w:ascii="Arial" w:hAnsi="Arial" w:cs="Arial"/>
          <w:snapToGrid w:val="0"/>
        </w:rPr>
        <w:t xml:space="preserve"> tal y como se resume a continuación:</w:t>
      </w:r>
    </w:p>
    <w:p w:rsidR="007637DE" w:rsidRDefault="007637DE" w:rsidP="007637DE">
      <w:pPr>
        <w:widowControl w:val="0"/>
        <w:ind w:firstLine="708"/>
        <w:jc w:val="both"/>
        <w:rPr>
          <w:rFonts w:ascii="Arial" w:hAnsi="Arial" w:cs="Arial"/>
          <w:snapToGrid w:val="0"/>
        </w:rPr>
      </w:pPr>
    </w:p>
    <w:p w:rsidR="007637DE" w:rsidRDefault="007637DE" w:rsidP="007637DE">
      <w:pPr>
        <w:widowControl w:val="0"/>
        <w:jc w:val="both"/>
        <w:rPr>
          <w:rFonts w:ascii="Arial" w:hAnsi="Arial" w:cs="Arial"/>
          <w:snapToGrid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8"/>
        <w:gridCol w:w="1295"/>
        <w:gridCol w:w="1189"/>
      </w:tblGrid>
      <w:tr w:rsidR="007637DE" w:rsidRPr="001E554B" w:rsidTr="005F53AA">
        <w:trPr>
          <w:jc w:val="center"/>
        </w:trPr>
        <w:tc>
          <w:tcPr>
            <w:tcW w:w="0" w:type="auto"/>
          </w:tcPr>
          <w:p w:rsidR="007637DE" w:rsidRPr="001E554B" w:rsidRDefault="007637DE" w:rsidP="005F53AA">
            <w:pPr>
              <w:jc w:val="both"/>
              <w:rPr>
                <w:rFonts w:ascii="Arial" w:hAnsi="Arial" w:cs="Arial"/>
                <w:b/>
              </w:rPr>
            </w:pPr>
            <w:r w:rsidRPr="001E554B">
              <w:rPr>
                <w:rFonts w:ascii="Arial" w:hAnsi="Arial" w:cs="Arial"/>
                <w:b/>
              </w:rPr>
              <w:t>Inmovilizado Intangible</w:t>
            </w:r>
          </w:p>
        </w:tc>
        <w:tc>
          <w:tcPr>
            <w:tcW w:w="0" w:type="auto"/>
          </w:tcPr>
          <w:p w:rsidR="007637DE" w:rsidRPr="001E554B" w:rsidRDefault="007637DE" w:rsidP="005F53AA">
            <w:pPr>
              <w:jc w:val="both"/>
              <w:rPr>
                <w:rFonts w:ascii="Arial" w:hAnsi="Arial" w:cs="Arial"/>
                <w:b/>
              </w:rPr>
            </w:pPr>
            <w:r w:rsidRPr="001E554B">
              <w:rPr>
                <w:rFonts w:ascii="Arial" w:hAnsi="Arial" w:cs="Arial"/>
                <w:b/>
              </w:rPr>
              <w:t>Coeficiente</w:t>
            </w:r>
          </w:p>
        </w:tc>
        <w:tc>
          <w:tcPr>
            <w:tcW w:w="1189" w:type="dxa"/>
          </w:tcPr>
          <w:p w:rsidR="007637DE" w:rsidRPr="001E554B" w:rsidRDefault="007637DE" w:rsidP="005F53AA">
            <w:pPr>
              <w:jc w:val="center"/>
              <w:rPr>
                <w:rFonts w:ascii="Arial" w:hAnsi="Arial" w:cs="Arial"/>
                <w:b/>
              </w:rPr>
            </w:pPr>
            <w:r w:rsidRPr="001E554B">
              <w:rPr>
                <w:rFonts w:ascii="Arial" w:hAnsi="Arial" w:cs="Arial"/>
                <w:b/>
              </w:rPr>
              <w:t>Vida útil</w:t>
            </w:r>
          </w:p>
        </w:tc>
      </w:tr>
      <w:tr w:rsidR="007637DE" w:rsidRPr="00FE0DAE" w:rsidTr="005F53AA">
        <w:trPr>
          <w:jc w:val="center"/>
        </w:trPr>
        <w:tc>
          <w:tcPr>
            <w:tcW w:w="0" w:type="auto"/>
          </w:tcPr>
          <w:p w:rsidR="007637DE" w:rsidRPr="00EE3F63" w:rsidRDefault="007637DE" w:rsidP="005F53AA">
            <w:pPr>
              <w:widowControl w:val="0"/>
              <w:jc w:val="both"/>
              <w:rPr>
                <w:rFonts w:ascii="Arial" w:hAnsi="Arial" w:cs="Arial"/>
                <w:snapToGrid w:val="0"/>
              </w:rPr>
            </w:pPr>
            <w:r w:rsidRPr="00EE3F63">
              <w:rPr>
                <w:rFonts w:ascii="Arial" w:hAnsi="Arial" w:cs="Arial"/>
                <w:snapToGrid w:val="0"/>
              </w:rPr>
              <w:t>Patentes y licencias</w:t>
            </w:r>
          </w:p>
        </w:tc>
        <w:tc>
          <w:tcPr>
            <w:tcW w:w="0" w:type="auto"/>
          </w:tcPr>
          <w:p w:rsidR="007637DE" w:rsidRPr="00EE3F63" w:rsidRDefault="007637DE" w:rsidP="005F53AA">
            <w:pPr>
              <w:widowControl w:val="0"/>
              <w:jc w:val="center"/>
              <w:rPr>
                <w:rFonts w:ascii="Arial" w:hAnsi="Arial" w:cs="Arial"/>
                <w:snapToGrid w:val="0"/>
              </w:rPr>
            </w:pPr>
            <w:r w:rsidRPr="00EE3F63">
              <w:rPr>
                <w:rFonts w:ascii="Arial" w:hAnsi="Arial" w:cs="Arial"/>
                <w:snapToGrid w:val="0"/>
              </w:rPr>
              <w:t>10%</w:t>
            </w:r>
          </w:p>
        </w:tc>
        <w:tc>
          <w:tcPr>
            <w:tcW w:w="1189" w:type="dxa"/>
          </w:tcPr>
          <w:p w:rsidR="007637DE" w:rsidRPr="00FE0DAE" w:rsidRDefault="007637DE" w:rsidP="005F53AA">
            <w:pPr>
              <w:widowControl w:val="0"/>
              <w:jc w:val="center"/>
              <w:rPr>
                <w:rFonts w:ascii="Arial" w:hAnsi="Arial" w:cs="Arial"/>
                <w:snapToGrid w:val="0"/>
              </w:rPr>
            </w:pPr>
            <w:r w:rsidRPr="00EE3F63">
              <w:rPr>
                <w:rFonts w:ascii="Arial" w:hAnsi="Arial" w:cs="Arial"/>
                <w:snapToGrid w:val="0"/>
              </w:rPr>
              <w:t>10 años</w:t>
            </w:r>
          </w:p>
        </w:tc>
      </w:tr>
    </w:tbl>
    <w:p w:rsidR="007637DE" w:rsidRDefault="007637DE" w:rsidP="007637DE">
      <w:pPr>
        <w:widowControl w:val="0"/>
        <w:rPr>
          <w:rFonts w:ascii="Arial" w:hAnsi="Arial" w:cs="Arial"/>
          <w:snapToGrid w:val="0"/>
        </w:rPr>
      </w:pPr>
    </w:p>
    <w:p w:rsidR="007637DE" w:rsidRPr="00BC1ECB" w:rsidRDefault="007637DE" w:rsidP="007637DE">
      <w:pPr>
        <w:widowControl w:val="0"/>
        <w:rPr>
          <w:rFonts w:ascii="Arial" w:hAnsi="Arial" w:cs="Arial"/>
          <w:snapToGrid w:val="0"/>
        </w:rPr>
      </w:pPr>
    </w:p>
    <w:p w:rsidR="007637DE" w:rsidRDefault="007637DE" w:rsidP="007637DE">
      <w:pPr>
        <w:widowControl w:val="0"/>
        <w:tabs>
          <w:tab w:val="left" w:pos="284"/>
        </w:tabs>
        <w:rPr>
          <w:rFonts w:ascii="Arial" w:hAnsi="Arial" w:cs="Arial"/>
          <w:color w:val="000000"/>
        </w:rPr>
      </w:pPr>
      <w:r>
        <w:rPr>
          <w:rFonts w:ascii="Arial" w:hAnsi="Arial" w:cs="Arial"/>
          <w:snapToGrid w:val="0"/>
        </w:rPr>
        <w:tab/>
      </w:r>
      <w:r>
        <w:rPr>
          <w:rFonts w:ascii="Arial" w:hAnsi="Arial" w:cs="Arial"/>
          <w:snapToGrid w:val="0"/>
        </w:rPr>
        <w:tab/>
      </w:r>
      <w:r>
        <w:rPr>
          <w:rFonts w:ascii="Arial" w:hAnsi="Arial" w:cs="Arial"/>
          <w:color w:val="000000"/>
        </w:rPr>
        <w:t>Los gastos de investigación y desarrollo:</w:t>
      </w:r>
    </w:p>
    <w:p w:rsidR="007637DE" w:rsidRDefault="007637DE" w:rsidP="007637DE">
      <w:pPr>
        <w:pStyle w:val="Prrafodelista"/>
        <w:widowControl w:val="0"/>
        <w:ind w:left="1068"/>
        <w:jc w:val="both"/>
        <w:rPr>
          <w:rFonts w:ascii="Arial" w:hAnsi="Arial" w:cs="Arial"/>
          <w:color w:val="000000"/>
        </w:rPr>
      </w:pPr>
    </w:p>
    <w:p w:rsidR="007637DE" w:rsidRDefault="007637DE" w:rsidP="007637DE">
      <w:pPr>
        <w:widowControl w:val="0"/>
        <w:ind w:left="708"/>
        <w:jc w:val="both"/>
        <w:rPr>
          <w:rFonts w:ascii="Arial" w:hAnsi="Arial" w:cs="Arial"/>
          <w:color w:val="000000"/>
        </w:rPr>
      </w:pPr>
      <w:r>
        <w:rPr>
          <w:rFonts w:ascii="Arial" w:hAnsi="Arial" w:cs="Arial"/>
          <w:color w:val="000000"/>
        </w:rPr>
        <w:t>Los gastos de investigación y desarrollo únicamente se reconocen como activo intangible si se cumplen todas las condiciones indicadas a continuación:</w:t>
      </w:r>
    </w:p>
    <w:p w:rsidR="007637DE" w:rsidRDefault="007637DE" w:rsidP="007637DE">
      <w:pPr>
        <w:widowControl w:val="0"/>
        <w:ind w:left="708"/>
        <w:jc w:val="both"/>
        <w:rPr>
          <w:rFonts w:ascii="Arial" w:hAnsi="Arial" w:cs="Arial"/>
          <w:color w:val="000000"/>
        </w:rPr>
      </w:pPr>
    </w:p>
    <w:p w:rsidR="007637DE" w:rsidRDefault="007637DE" w:rsidP="007637DE">
      <w:pPr>
        <w:pStyle w:val="Prrafodelista"/>
        <w:widowControl w:val="0"/>
        <w:numPr>
          <w:ilvl w:val="0"/>
          <w:numId w:val="11"/>
        </w:numPr>
        <w:jc w:val="both"/>
        <w:rPr>
          <w:rFonts w:ascii="Arial" w:hAnsi="Arial" w:cs="Arial"/>
          <w:color w:val="000000"/>
        </w:rPr>
      </w:pPr>
      <w:r>
        <w:rPr>
          <w:rFonts w:ascii="Arial" w:hAnsi="Arial" w:cs="Arial"/>
          <w:color w:val="000000"/>
        </w:rPr>
        <w:t>Si están específicamente individualizados por proyectos y su coste está claramente establecido de manera que se puede distribuir en el tiempo</w:t>
      </w:r>
    </w:p>
    <w:p w:rsidR="007637DE" w:rsidRDefault="007637DE" w:rsidP="007637DE">
      <w:pPr>
        <w:pStyle w:val="Prrafodelista"/>
        <w:widowControl w:val="0"/>
        <w:numPr>
          <w:ilvl w:val="0"/>
          <w:numId w:val="11"/>
        </w:numPr>
        <w:jc w:val="both"/>
        <w:rPr>
          <w:rFonts w:ascii="Arial" w:hAnsi="Arial" w:cs="Arial"/>
          <w:color w:val="000000"/>
        </w:rPr>
      </w:pPr>
      <w:r>
        <w:rPr>
          <w:rFonts w:ascii="Arial" w:hAnsi="Arial" w:cs="Arial"/>
          <w:color w:val="000000"/>
        </w:rPr>
        <w:t>Si hay motivos fundados del éxito técnico y de la rentabilidad económico-comercial del proyecto o proyectos de que se trate.</w:t>
      </w:r>
    </w:p>
    <w:p w:rsidR="007637DE" w:rsidRPr="003915E3" w:rsidRDefault="007637DE" w:rsidP="007637DE">
      <w:pPr>
        <w:pStyle w:val="Prrafodelista"/>
        <w:widowControl w:val="0"/>
        <w:ind w:left="1080"/>
        <w:jc w:val="both"/>
        <w:rPr>
          <w:rFonts w:ascii="Arial" w:hAnsi="Arial" w:cs="Arial"/>
          <w:color w:val="000000"/>
        </w:rPr>
      </w:pPr>
    </w:p>
    <w:p w:rsidR="007637DE" w:rsidRDefault="007637DE" w:rsidP="007637DE">
      <w:pPr>
        <w:widowControl w:val="0"/>
        <w:ind w:firstLine="680"/>
        <w:rPr>
          <w:rFonts w:ascii="Arial" w:hAnsi="Arial" w:cs="Arial"/>
          <w:b/>
          <w:i/>
          <w:snapToGrid w:val="0"/>
        </w:rPr>
      </w:pPr>
    </w:p>
    <w:p w:rsidR="007637DE" w:rsidRPr="00C62D6B" w:rsidRDefault="007637DE" w:rsidP="007637DE">
      <w:pPr>
        <w:widowControl w:val="0"/>
        <w:ind w:firstLine="680"/>
        <w:rPr>
          <w:rFonts w:ascii="Arial" w:hAnsi="Arial" w:cs="Arial"/>
          <w:b/>
          <w:i/>
          <w:snapToGrid w:val="0"/>
        </w:rPr>
      </w:pPr>
      <w:r w:rsidRPr="00C62D6B">
        <w:rPr>
          <w:rFonts w:ascii="Arial" w:hAnsi="Arial" w:cs="Arial"/>
          <w:b/>
          <w:i/>
          <w:snapToGrid w:val="0"/>
        </w:rPr>
        <w:t>2. Inmovilizado material:</w:t>
      </w:r>
    </w:p>
    <w:p w:rsidR="007637DE" w:rsidRPr="00C62D6B" w:rsidRDefault="007637DE" w:rsidP="007637DE">
      <w:pPr>
        <w:widowControl w:val="0"/>
        <w:jc w:val="both"/>
        <w:rPr>
          <w:rFonts w:ascii="Arial" w:hAnsi="Arial" w:cs="Arial"/>
          <w:snapToGrid w:val="0"/>
        </w:rPr>
      </w:pPr>
    </w:p>
    <w:p w:rsidR="007637DE" w:rsidRPr="00C62D6B" w:rsidRDefault="007637DE" w:rsidP="007637DE">
      <w:pPr>
        <w:widowControl w:val="0"/>
        <w:ind w:firstLine="708"/>
        <w:jc w:val="both"/>
        <w:rPr>
          <w:rFonts w:ascii="Arial" w:hAnsi="Arial" w:cs="Arial"/>
          <w:lang w:eastAsia="es-ES"/>
        </w:rPr>
      </w:pPr>
      <w:r w:rsidRPr="00C62D6B">
        <w:rPr>
          <w:rFonts w:ascii="Arial" w:hAnsi="Arial" w:cs="Arial"/>
          <w:lang w:eastAsia="es-ES"/>
        </w:rPr>
        <w:t>a) Coste</w:t>
      </w:r>
    </w:p>
    <w:p w:rsidR="007637DE" w:rsidRPr="0044190E" w:rsidRDefault="007637DE" w:rsidP="007637DE">
      <w:pPr>
        <w:autoSpaceDE w:val="0"/>
        <w:autoSpaceDN w:val="0"/>
        <w:adjustRightInd w:val="0"/>
        <w:rPr>
          <w:rFonts w:ascii="Arial" w:hAnsi="Arial" w:cs="Arial"/>
          <w:lang w:eastAsia="es-ES"/>
        </w:rPr>
      </w:pPr>
    </w:p>
    <w:p w:rsidR="007637DE" w:rsidRPr="0044190E" w:rsidRDefault="007637DE" w:rsidP="007637DE">
      <w:pPr>
        <w:widowControl w:val="0"/>
        <w:ind w:firstLine="708"/>
        <w:jc w:val="both"/>
        <w:rPr>
          <w:rFonts w:ascii="Arial" w:hAnsi="Arial" w:cs="Arial"/>
          <w:lang w:eastAsia="es-ES"/>
        </w:rPr>
      </w:pPr>
      <w:r w:rsidRPr="0044190E">
        <w:rPr>
          <w:rFonts w:ascii="Arial" w:hAnsi="Arial" w:cs="Arial"/>
          <w:lang w:eastAsia="es-ES"/>
        </w:rPr>
        <w:t>Los bienes comprendidos en el inmovilizado material se han valorado por el precio de adquisición o coste de producción y minorado por las correspondientes amortizaciones acumuladas y cualquier pérdida por deterioro de valor conocida. El precio de adquisición o coste de producción incluye los gastos adicionales que se producen necesariamente hasta la puesta en condiciones de funcionamiento del bien.</w:t>
      </w:r>
    </w:p>
    <w:p w:rsidR="007637DE" w:rsidRPr="0044190E" w:rsidRDefault="007637DE" w:rsidP="007637DE">
      <w:pPr>
        <w:autoSpaceDE w:val="0"/>
        <w:autoSpaceDN w:val="0"/>
        <w:adjustRightInd w:val="0"/>
        <w:jc w:val="both"/>
        <w:rPr>
          <w:rFonts w:ascii="Arial" w:hAnsi="Arial" w:cs="Arial"/>
          <w:lang w:eastAsia="es-ES"/>
        </w:rPr>
      </w:pPr>
    </w:p>
    <w:p w:rsidR="007637DE" w:rsidRPr="0044190E" w:rsidRDefault="007637DE" w:rsidP="007637DE">
      <w:pPr>
        <w:widowControl w:val="0"/>
        <w:ind w:firstLine="708"/>
        <w:jc w:val="both"/>
        <w:rPr>
          <w:rFonts w:ascii="Arial" w:hAnsi="Arial" w:cs="Arial"/>
          <w:lang w:eastAsia="es-ES"/>
        </w:rPr>
      </w:pPr>
      <w:r w:rsidRPr="0044190E">
        <w:rPr>
          <w:rFonts w:ascii="Arial" w:hAnsi="Arial" w:cs="Arial"/>
          <w:lang w:eastAsia="es-ES"/>
        </w:rPr>
        <w:t>Los costes de ampliación, sustitución o renovación que aumentan la vida útil del bien objeto, o su capacidad económica, se contabilizan como mayor importe del inmovilizado material, con el consiguiente retiro contable de los elementos sustituidos o renovados. Así mismo, los gastos periódicos de mantenimiento, conservación y reparación se imputan a resultados, siguiendo el principio de devengo, como coste del ejercicio en que se incurren.</w:t>
      </w:r>
    </w:p>
    <w:p w:rsidR="007637DE" w:rsidRPr="0044190E" w:rsidRDefault="007637DE" w:rsidP="007637DE">
      <w:pPr>
        <w:widowControl w:val="0"/>
        <w:ind w:firstLine="708"/>
        <w:jc w:val="both"/>
        <w:rPr>
          <w:rFonts w:ascii="Arial" w:hAnsi="Arial" w:cs="Arial"/>
        </w:rPr>
      </w:pPr>
    </w:p>
    <w:p w:rsidR="007637DE" w:rsidRDefault="007637DE" w:rsidP="007637DE">
      <w:pPr>
        <w:widowControl w:val="0"/>
        <w:ind w:firstLine="708"/>
        <w:jc w:val="both"/>
        <w:rPr>
          <w:rFonts w:ascii="Arial" w:hAnsi="Arial" w:cs="Arial"/>
        </w:rPr>
      </w:pPr>
      <w:r>
        <w:rPr>
          <w:rFonts w:ascii="Arial" w:hAnsi="Arial" w:cs="Arial"/>
        </w:rPr>
        <w:t>D</w:t>
      </w:r>
      <w:r w:rsidRPr="0044190E">
        <w:rPr>
          <w:rFonts w:ascii="Arial" w:hAnsi="Arial" w:cs="Arial"/>
        </w:rPr>
        <w:t>urante el ejercicio</w:t>
      </w:r>
      <w:r>
        <w:rPr>
          <w:rFonts w:ascii="Arial" w:hAnsi="Arial" w:cs="Arial"/>
        </w:rPr>
        <w:t xml:space="preserve">, existen </w:t>
      </w:r>
      <w:r w:rsidRPr="0044190E">
        <w:rPr>
          <w:rFonts w:ascii="Arial" w:hAnsi="Arial" w:cs="Arial"/>
        </w:rPr>
        <w:t xml:space="preserve">partidas consideradas, a juicio de </w:t>
      </w:r>
      <w:r w:rsidRPr="00682942">
        <w:rPr>
          <w:rFonts w:ascii="Arial" w:hAnsi="Arial" w:cs="Arial"/>
        </w:rPr>
        <w:t>la Administración de la entidad, como ampliación, modernización o mejora del inmovilizado material.</w:t>
      </w:r>
    </w:p>
    <w:p w:rsidR="007637DE" w:rsidRPr="00682942" w:rsidRDefault="007637DE" w:rsidP="007637DE">
      <w:pPr>
        <w:widowControl w:val="0"/>
        <w:ind w:firstLine="708"/>
        <w:jc w:val="both"/>
        <w:rPr>
          <w:rFonts w:ascii="Arial" w:hAnsi="Arial" w:cs="Arial"/>
          <w:lang w:eastAsia="es-ES"/>
        </w:rPr>
      </w:pPr>
    </w:p>
    <w:p w:rsidR="007637DE" w:rsidRPr="00682942" w:rsidRDefault="007637DE" w:rsidP="007637DE">
      <w:pPr>
        <w:widowControl w:val="0"/>
        <w:ind w:firstLine="708"/>
        <w:jc w:val="both"/>
        <w:rPr>
          <w:rFonts w:ascii="Arial" w:hAnsi="Arial" w:cs="Arial"/>
        </w:rPr>
      </w:pPr>
      <w:r w:rsidRPr="00682942">
        <w:rPr>
          <w:rFonts w:ascii="Arial" w:hAnsi="Arial" w:cs="Arial"/>
        </w:rPr>
        <w:t>El coste de producción de los elementos del inmovilizado material fabricado o construido por la propia empresa se calcula añadiendo al precio de adquisición de las materias primas y otros consumos los demás costes imputables a dichos bienes. Así mismo se añaden la parte razonable de los costes indirectamente imputables a los bienes en la medida en que tales costes correspondan al periodo de fabricación o construcción y sean necesarios para la puesta del activo en condiciones operativas.</w:t>
      </w:r>
    </w:p>
    <w:p w:rsidR="007637DE" w:rsidRDefault="007637DE" w:rsidP="007637DE">
      <w:pPr>
        <w:autoSpaceDE w:val="0"/>
        <w:autoSpaceDN w:val="0"/>
        <w:adjustRightInd w:val="0"/>
        <w:jc w:val="both"/>
        <w:rPr>
          <w:rFonts w:ascii="Arial" w:hAnsi="Arial" w:cs="Arial"/>
          <w:lang w:eastAsia="es-ES"/>
        </w:rPr>
      </w:pPr>
    </w:p>
    <w:p w:rsidR="007637DE" w:rsidRDefault="007637DE" w:rsidP="007637DE">
      <w:pPr>
        <w:autoSpaceDE w:val="0"/>
        <w:autoSpaceDN w:val="0"/>
        <w:adjustRightInd w:val="0"/>
        <w:jc w:val="both"/>
        <w:rPr>
          <w:rFonts w:ascii="Arial" w:hAnsi="Arial" w:cs="Arial"/>
          <w:lang w:eastAsia="es-ES"/>
        </w:rPr>
      </w:pPr>
    </w:p>
    <w:p w:rsidR="007637DE" w:rsidRPr="0044190E" w:rsidRDefault="007637DE" w:rsidP="007637DE">
      <w:pPr>
        <w:widowControl w:val="0"/>
        <w:ind w:firstLine="708"/>
        <w:jc w:val="both"/>
        <w:rPr>
          <w:rFonts w:ascii="Arial" w:hAnsi="Arial" w:cs="Arial"/>
          <w:lang w:eastAsia="es-ES"/>
        </w:rPr>
      </w:pPr>
      <w:r w:rsidRPr="0044190E">
        <w:rPr>
          <w:rFonts w:ascii="Arial" w:hAnsi="Arial" w:cs="Arial"/>
          <w:lang w:eastAsia="es-ES"/>
        </w:rPr>
        <w:t>b) Amortizaciones</w:t>
      </w:r>
    </w:p>
    <w:p w:rsidR="007637DE" w:rsidRPr="0044190E" w:rsidRDefault="007637DE" w:rsidP="007637DE">
      <w:pPr>
        <w:autoSpaceDE w:val="0"/>
        <w:autoSpaceDN w:val="0"/>
        <w:adjustRightInd w:val="0"/>
        <w:rPr>
          <w:rFonts w:ascii="Arial" w:hAnsi="Arial" w:cs="Arial"/>
          <w:lang w:eastAsia="es-ES"/>
        </w:rPr>
      </w:pPr>
    </w:p>
    <w:p w:rsidR="007637DE" w:rsidRDefault="007637DE" w:rsidP="007637DE">
      <w:pPr>
        <w:widowControl w:val="0"/>
        <w:ind w:firstLine="708"/>
        <w:jc w:val="both"/>
        <w:rPr>
          <w:rFonts w:ascii="Arial" w:hAnsi="Arial" w:cs="Arial"/>
          <w:lang w:eastAsia="es-ES"/>
        </w:rPr>
      </w:pPr>
      <w:r w:rsidRPr="0044190E">
        <w:rPr>
          <w:rFonts w:ascii="Arial" w:hAnsi="Arial" w:cs="Arial"/>
          <w:lang w:eastAsia="es-ES"/>
        </w:rPr>
        <w:t>Las amortizaciones se han establecido de manera sistemática y racional en función de la vida útil de los bienes y de su valor residual, atendiendo a la depreciación que normalmente sufren por su funcionamiento, uso y disfrute, sin perjuicio de considerar también la obsolescencia técnica o comercial que pudiera afectarlos. Se ha amortizado de forma independiente cada parte de un elemento del inm</w:t>
      </w:r>
      <w:r>
        <w:rPr>
          <w:rFonts w:ascii="Arial" w:hAnsi="Arial" w:cs="Arial"/>
          <w:lang w:eastAsia="es-ES"/>
        </w:rPr>
        <w:t>ovilizado material y de forma li</w:t>
      </w:r>
      <w:r w:rsidRPr="0044190E">
        <w:rPr>
          <w:rFonts w:ascii="Arial" w:hAnsi="Arial" w:cs="Arial"/>
          <w:lang w:eastAsia="es-ES"/>
        </w:rPr>
        <w:t>nea</w:t>
      </w:r>
      <w:r>
        <w:rPr>
          <w:rFonts w:ascii="Arial" w:hAnsi="Arial" w:cs="Arial"/>
          <w:lang w:eastAsia="es-ES"/>
        </w:rPr>
        <w:t>l, no habiendo variado respecto al ejercicio anterior</w:t>
      </w:r>
      <w:r w:rsidRPr="0044190E">
        <w:rPr>
          <w:rFonts w:ascii="Arial" w:hAnsi="Arial" w:cs="Arial"/>
          <w:lang w:eastAsia="es-ES"/>
        </w:rPr>
        <w:t>:</w:t>
      </w:r>
    </w:p>
    <w:p w:rsidR="007637DE" w:rsidRDefault="007637DE" w:rsidP="007637DE">
      <w:pPr>
        <w:widowControl w:val="0"/>
        <w:ind w:firstLine="708"/>
        <w:jc w:val="both"/>
        <w:rPr>
          <w:rFonts w:ascii="Arial" w:hAnsi="Arial" w:cs="Arial"/>
          <w:lang w:eastAsia="es-ES"/>
        </w:rPr>
      </w:pPr>
    </w:p>
    <w:tbl>
      <w:tblPr>
        <w:tblW w:w="6805" w:type="dxa"/>
        <w:tblInd w:w="1629" w:type="dxa"/>
        <w:tblCellMar>
          <w:left w:w="70" w:type="dxa"/>
          <w:right w:w="70" w:type="dxa"/>
        </w:tblCellMar>
        <w:tblLook w:val="0000" w:firstRow="0" w:lastRow="0" w:firstColumn="0" w:lastColumn="0" w:noHBand="0" w:noVBand="0"/>
      </w:tblPr>
      <w:tblGrid>
        <w:gridCol w:w="2552"/>
        <w:gridCol w:w="2268"/>
        <w:gridCol w:w="1985"/>
      </w:tblGrid>
      <w:tr w:rsidR="007637DE" w:rsidRPr="00FE224E" w:rsidTr="005F53AA">
        <w:trPr>
          <w:trHeight w:val="530"/>
        </w:trPr>
        <w:tc>
          <w:tcPr>
            <w:tcW w:w="2552" w:type="dxa"/>
            <w:tcBorders>
              <w:top w:val="single" w:sz="8" w:space="0" w:color="003366"/>
              <w:left w:val="single" w:sz="8" w:space="0" w:color="FFFFFF"/>
              <w:bottom w:val="nil"/>
              <w:right w:val="single" w:sz="8" w:space="0" w:color="FFFFFF"/>
            </w:tcBorders>
            <w:shd w:val="clear" w:color="auto" w:fill="003366"/>
            <w:vAlign w:val="center"/>
          </w:tcPr>
          <w:p w:rsidR="007637DE" w:rsidRPr="008060E4" w:rsidRDefault="007637DE" w:rsidP="005F53AA">
            <w:pPr>
              <w:jc w:val="both"/>
              <w:rPr>
                <w:rFonts w:ascii="Arial" w:hAnsi="Arial" w:cs="Arial"/>
                <w:b/>
              </w:rPr>
            </w:pPr>
            <w:r w:rsidRPr="008060E4">
              <w:rPr>
                <w:rFonts w:ascii="Arial" w:hAnsi="Arial" w:cs="Arial"/>
                <w:b/>
              </w:rPr>
              <w:t>INMOVILIZADO MATERIAL</w:t>
            </w:r>
          </w:p>
        </w:tc>
        <w:tc>
          <w:tcPr>
            <w:tcW w:w="2268" w:type="dxa"/>
            <w:tcBorders>
              <w:top w:val="single" w:sz="8" w:space="0" w:color="003366"/>
              <w:left w:val="single" w:sz="8" w:space="0" w:color="FFFFFF"/>
              <w:bottom w:val="single" w:sz="4" w:space="0" w:color="auto"/>
              <w:right w:val="single" w:sz="8" w:space="0" w:color="FFFFFF"/>
            </w:tcBorders>
            <w:shd w:val="clear" w:color="auto" w:fill="003366"/>
            <w:vAlign w:val="center"/>
          </w:tcPr>
          <w:p w:rsidR="007637DE" w:rsidRPr="008060E4" w:rsidRDefault="007637DE" w:rsidP="005F53AA">
            <w:pPr>
              <w:jc w:val="center"/>
              <w:rPr>
                <w:rFonts w:ascii="Arial" w:hAnsi="Arial" w:cs="Arial"/>
                <w:b/>
              </w:rPr>
            </w:pPr>
            <w:r w:rsidRPr="008060E4">
              <w:rPr>
                <w:rFonts w:ascii="Arial" w:hAnsi="Arial" w:cs="Arial"/>
                <w:b/>
              </w:rPr>
              <w:t>COEFICIENTES</w:t>
            </w:r>
          </w:p>
        </w:tc>
        <w:tc>
          <w:tcPr>
            <w:tcW w:w="1985" w:type="dxa"/>
            <w:tcBorders>
              <w:top w:val="single" w:sz="8" w:space="0" w:color="003366"/>
              <w:left w:val="single" w:sz="8" w:space="0" w:color="FFFFFF"/>
              <w:bottom w:val="nil"/>
              <w:right w:val="single" w:sz="8" w:space="0" w:color="FFFFFF"/>
            </w:tcBorders>
            <w:shd w:val="clear" w:color="auto" w:fill="003366"/>
            <w:vAlign w:val="center"/>
          </w:tcPr>
          <w:p w:rsidR="007637DE" w:rsidRPr="008060E4" w:rsidRDefault="007637DE" w:rsidP="005F53AA">
            <w:pPr>
              <w:jc w:val="center"/>
              <w:rPr>
                <w:rFonts w:ascii="Arial" w:hAnsi="Arial" w:cs="Arial"/>
                <w:b/>
              </w:rPr>
            </w:pPr>
            <w:r w:rsidRPr="008060E4">
              <w:rPr>
                <w:rFonts w:ascii="Arial" w:hAnsi="Arial" w:cs="Arial"/>
                <w:b/>
              </w:rPr>
              <w:t>AÑOS</w:t>
            </w:r>
          </w:p>
        </w:tc>
      </w:tr>
      <w:tr w:rsidR="007637DE" w:rsidRPr="006F39FE" w:rsidTr="005F53AA">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tcPr>
          <w:p w:rsidR="007637DE" w:rsidRPr="006F39FE" w:rsidRDefault="007637DE" w:rsidP="005F53AA">
            <w:pPr>
              <w:jc w:val="both"/>
              <w:rPr>
                <w:rFonts w:ascii="Arial" w:hAnsi="Arial" w:cs="Arial"/>
              </w:rPr>
            </w:pPr>
            <w:r w:rsidRPr="006F39FE">
              <w:rPr>
                <w:rFonts w:ascii="Arial" w:hAnsi="Arial" w:cs="Arial"/>
                <w:sz w:val="18"/>
                <w:szCs w:val="18"/>
                <w:lang w:val="es-ES" w:eastAsia="es-ES"/>
              </w:rPr>
              <w:t>Maquinaria</w:t>
            </w:r>
          </w:p>
        </w:tc>
        <w:tc>
          <w:tcPr>
            <w:tcW w:w="2268" w:type="dxa"/>
            <w:tcBorders>
              <w:top w:val="single" w:sz="4" w:space="0" w:color="auto"/>
              <w:left w:val="nil"/>
              <w:bottom w:val="single" w:sz="4" w:space="0" w:color="auto"/>
              <w:right w:val="single" w:sz="4" w:space="0" w:color="auto"/>
            </w:tcBorders>
            <w:shd w:val="clear" w:color="auto" w:fill="auto"/>
            <w:vAlign w:val="center"/>
          </w:tcPr>
          <w:p w:rsidR="007637DE" w:rsidRPr="004F1B53" w:rsidRDefault="007637DE" w:rsidP="005F53AA">
            <w:pPr>
              <w:jc w:val="center"/>
              <w:rPr>
                <w:rFonts w:ascii="Arial" w:hAnsi="Arial" w:cs="Arial"/>
              </w:rPr>
            </w:pPr>
            <w:r w:rsidRPr="004F1B53">
              <w:rPr>
                <w:rFonts w:ascii="Arial" w:hAnsi="Arial" w:cs="Arial"/>
              </w:rPr>
              <w:t>10% - 20%</w:t>
            </w:r>
          </w:p>
        </w:tc>
        <w:tc>
          <w:tcPr>
            <w:tcW w:w="1985" w:type="dxa"/>
            <w:tcBorders>
              <w:top w:val="nil"/>
              <w:left w:val="single" w:sz="4" w:space="0" w:color="auto"/>
              <w:bottom w:val="single" w:sz="4" w:space="0" w:color="auto"/>
              <w:right w:val="single" w:sz="4" w:space="0" w:color="auto"/>
            </w:tcBorders>
            <w:shd w:val="clear" w:color="auto" w:fill="auto"/>
            <w:noWrap/>
            <w:vAlign w:val="center"/>
          </w:tcPr>
          <w:p w:rsidR="007637DE" w:rsidRPr="004F1B53" w:rsidRDefault="007637DE" w:rsidP="005F53AA">
            <w:pPr>
              <w:jc w:val="center"/>
              <w:rPr>
                <w:rFonts w:ascii="Arial" w:hAnsi="Arial" w:cs="Arial"/>
              </w:rPr>
            </w:pPr>
            <w:r w:rsidRPr="004F1B53">
              <w:rPr>
                <w:rFonts w:ascii="Arial" w:hAnsi="Arial" w:cs="Arial"/>
              </w:rPr>
              <w:t>10 - 5</w:t>
            </w:r>
          </w:p>
        </w:tc>
      </w:tr>
      <w:tr w:rsidR="007637DE" w:rsidRPr="006F39FE" w:rsidTr="005F53AA">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tcPr>
          <w:p w:rsidR="007637DE" w:rsidRPr="006F39FE" w:rsidRDefault="007637DE" w:rsidP="005F53AA">
            <w:pPr>
              <w:jc w:val="both"/>
              <w:rPr>
                <w:rFonts w:ascii="Arial" w:hAnsi="Arial" w:cs="Arial"/>
              </w:rPr>
            </w:pPr>
            <w:r w:rsidRPr="006F39FE">
              <w:rPr>
                <w:rFonts w:ascii="Arial" w:hAnsi="Arial" w:cs="Arial"/>
              </w:rPr>
              <w:t>Utillaje</w:t>
            </w:r>
          </w:p>
        </w:tc>
        <w:tc>
          <w:tcPr>
            <w:tcW w:w="2268" w:type="dxa"/>
            <w:tcBorders>
              <w:top w:val="single" w:sz="4" w:space="0" w:color="auto"/>
              <w:left w:val="nil"/>
              <w:bottom w:val="single" w:sz="4" w:space="0" w:color="auto"/>
              <w:right w:val="single" w:sz="4" w:space="0" w:color="auto"/>
            </w:tcBorders>
            <w:shd w:val="clear" w:color="auto" w:fill="auto"/>
            <w:vAlign w:val="center"/>
          </w:tcPr>
          <w:p w:rsidR="007637DE" w:rsidRPr="004F1B53" w:rsidRDefault="007637DE" w:rsidP="005F53AA">
            <w:pPr>
              <w:jc w:val="center"/>
              <w:rPr>
                <w:rFonts w:ascii="Arial" w:hAnsi="Arial" w:cs="Arial"/>
              </w:rPr>
            </w:pPr>
            <w:r w:rsidRPr="004F1B53">
              <w:rPr>
                <w:rFonts w:ascii="Arial" w:hAnsi="Arial" w:cs="Arial"/>
              </w:rPr>
              <w:t>10% - 20% - 50%</w:t>
            </w:r>
          </w:p>
        </w:tc>
        <w:tc>
          <w:tcPr>
            <w:tcW w:w="1985" w:type="dxa"/>
            <w:tcBorders>
              <w:top w:val="nil"/>
              <w:left w:val="single" w:sz="4" w:space="0" w:color="auto"/>
              <w:bottom w:val="single" w:sz="4" w:space="0" w:color="auto"/>
              <w:right w:val="single" w:sz="4" w:space="0" w:color="auto"/>
            </w:tcBorders>
            <w:shd w:val="clear" w:color="auto" w:fill="auto"/>
            <w:noWrap/>
            <w:vAlign w:val="center"/>
          </w:tcPr>
          <w:p w:rsidR="007637DE" w:rsidRPr="004F1B53" w:rsidRDefault="007637DE" w:rsidP="005F53AA">
            <w:pPr>
              <w:jc w:val="center"/>
              <w:rPr>
                <w:rFonts w:ascii="Arial" w:hAnsi="Arial" w:cs="Arial"/>
              </w:rPr>
            </w:pPr>
            <w:r w:rsidRPr="004F1B53">
              <w:rPr>
                <w:rFonts w:ascii="Arial" w:hAnsi="Arial" w:cs="Arial"/>
              </w:rPr>
              <w:t>10 – 5 – 2</w:t>
            </w:r>
          </w:p>
        </w:tc>
      </w:tr>
      <w:tr w:rsidR="007637DE" w:rsidRPr="006F39FE" w:rsidTr="005F53AA">
        <w:trPr>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7DE" w:rsidRPr="006F39FE" w:rsidRDefault="007637DE" w:rsidP="005F53AA">
            <w:pPr>
              <w:jc w:val="both"/>
              <w:rPr>
                <w:rFonts w:ascii="Arial" w:hAnsi="Arial" w:cs="Arial"/>
              </w:rPr>
            </w:pPr>
            <w:r w:rsidRPr="006F39FE">
              <w:rPr>
                <w:rFonts w:ascii="Arial" w:hAnsi="Arial" w:cs="Arial"/>
              </w:rPr>
              <w:t>Mobiliario</w:t>
            </w:r>
          </w:p>
        </w:tc>
        <w:tc>
          <w:tcPr>
            <w:tcW w:w="2268" w:type="dxa"/>
            <w:tcBorders>
              <w:top w:val="single" w:sz="4" w:space="0" w:color="auto"/>
              <w:left w:val="nil"/>
              <w:bottom w:val="single" w:sz="4" w:space="0" w:color="auto"/>
              <w:right w:val="single" w:sz="4" w:space="0" w:color="auto"/>
            </w:tcBorders>
            <w:shd w:val="clear" w:color="auto" w:fill="auto"/>
            <w:vAlign w:val="center"/>
          </w:tcPr>
          <w:p w:rsidR="007637DE" w:rsidRPr="004F1B53" w:rsidRDefault="007637DE" w:rsidP="005F53AA">
            <w:pPr>
              <w:jc w:val="center"/>
              <w:rPr>
                <w:rFonts w:ascii="Arial" w:hAnsi="Arial" w:cs="Arial"/>
              </w:rPr>
            </w:pPr>
            <w:r w:rsidRPr="004F1B53">
              <w:rPr>
                <w:rFonts w:ascii="Arial" w:hAnsi="Arial" w:cs="Arial"/>
              </w:rPr>
              <w:t>10% - 20% - 50%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7DE" w:rsidRPr="004F1B53" w:rsidRDefault="007637DE" w:rsidP="005F53AA">
            <w:pPr>
              <w:jc w:val="center"/>
              <w:rPr>
                <w:rFonts w:ascii="Arial" w:hAnsi="Arial" w:cs="Arial"/>
              </w:rPr>
            </w:pPr>
            <w:r w:rsidRPr="004F1B53">
              <w:rPr>
                <w:rFonts w:ascii="Arial" w:hAnsi="Arial" w:cs="Arial"/>
              </w:rPr>
              <w:t>10 – 5 – 2</w:t>
            </w:r>
          </w:p>
        </w:tc>
      </w:tr>
      <w:tr w:rsidR="007637DE" w:rsidRPr="006F39FE" w:rsidTr="005F53AA">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tcPr>
          <w:p w:rsidR="007637DE" w:rsidRPr="006F39FE" w:rsidRDefault="007637DE" w:rsidP="005F53AA">
            <w:pPr>
              <w:jc w:val="both"/>
              <w:rPr>
                <w:rFonts w:ascii="Arial" w:hAnsi="Arial" w:cs="Arial"/>
              </w:rPr>
            </w:pPr>
            <w:r w:rsidRPr="006F39FE">
              <w:rPr>
                <w:rFonts w:ascii="Arial" w:hAnsi="Arial" w:cs="Arial"/>
              </w:rPr>
              <w:t>Equipos Informáticos</w:t>
            </w:r>
          </w:p>
        </w:tc>
        <w:tc>
          <w:tcPr>
            <w:tcW w:w="2268" w:type="dxa"/>
            <w:tcBorders>
              <w:top w:val="single" w:sz="4" w:space="0" w:color="auto"/>
              <w:left w:val="nil"/>
              <w:bottom w:val="single" w:sz="4" w:space="0" w:color="auto"/>
              <w:right w:val="single" w:sz="4" w:space="0" w:color="auto"/>
            </w:tcBorders>
            <w:shd w:val="clear" w:color="auto" w:fill="auto"/>
            <w:vAlign w:val="center"/>
          </w:tcPr>
          <w:p w:rsidR="007637DE" w:rsidRPr="004F1B53" w:rsidRDefault="007637DE" w:rsidP="005F53AA">
            <w:pPr>
              <w:jc w:val="center"/>
              <w:rPr>
                <w:rFonts w:ascii="Arial" w:hAnsi="Arial" w:cs="Arial"/>
              </w:rPr>
            </w:pPr>
            <w:r w:rsidRPr="004F1B53">
              <w:rPr>
                <w:rFonts w:ascii="Arial" w:hAnsi="Arial" w:cs="Arial"/>
              </w:rPr>
              <w:t xml:space="preserve">10% </w:t>
            </w:r>
            <w:r>
              <w:rPr>
                <w:rFonts w:ascii="Arial" w:hAnsi="Arial" w:cs="Arial"/>
              </w:rPr>
              <w:t xml:space="preserve">- 20% </w:t>
            </w:r>
            <w:r w:rsidRPr="004F1B53">
              <w:rPr>
                <w:rFonts w:ascii="Arial" w:hAnsi="Arial" w:cs="Arial"/>
              </w:rPr>
              <w:t>- 50%</w:t>
            </w:r>
          </w:p>
        </w:tc>
        <w:tc>
          <w:tcPr>
            <w:tcW w:w="1985" w:type="dxa"/>
            <w:tcBorders>
              <w:top w:val="nil"/>
              <w:left w:val="single" w:sz="4" w:space="0" w:color="auto"/>
              <w:bottom w:val="single" w:sz="4" w:space="0" w:color="auto"/>
              <w:right w:val="single" w:sz="4" w:space="0" w:color="auto"/>
            </w:tcBorders>
            <w:shd w:val="clear" w:color="auto" w:fill="auto"/>
            <w:noWrap/>
            <w:vAlign w:val="center"/>
          </w:tcPr>
          <w:p w:rsidR="007637DE" w:rsidRPr="004F1B53" w:rsidRDefault="007637DE" w:rsidP="005F53AA">
            <w:pPr>
              <w:jc w:val="center"/>
              <w:rPr>
                <w:rFonts w:ascii="Arial" w:hAnsi="Arial" w:cs="Arial"/>
              </w:rPr>
            </w:pPr>
            <w:r w:rsidRPr="004F1B53">
              <w:rPr>
                <w:rFonts w:ascii="Arial" w:hAnsi="Arial" w:cs="Arial"/>
              </w:rPr>
              <w:t>10 – 5 – 2</w:t>
            </w:r>
            <w:r>
              <w:rPr>
                <w:rFonts w:ascii="Arial" w:hAnsi="Arial" w:cs="Arial"/>
              </w:rPr>
              <w:t xml:space="preserve"> </w:t>
            </w:r>
          </w:p>
        </w:tc>
      </w:tr>
      <w:tr w:rsidR="007637DE" w:rsidRPr="006F39FE" w:rsidTr="005F53AA">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tcPr>
          <w:p w:rsidR="007637DE" w:rsidRPr="006F39FE" w:rsidRDefault="007637DE" w:rsidP="005F53AA">
            <w:pPr>
              <w:jc w:val="both"/>
              <w:rPr>
                <w:rFonts w:ascii="Arial" w:hAnsi="Arial" w:cs="Arial"/>
              </w:rPr>
            </w:pPr>
            <w:r w:rsidRPr="006F39FE">
              <w:rPr>
                <w:rFonts w:ascii="Arial" w:hAnsi="Arial" w:cs="Arial"/>
              </w:rPr>
              <w:t>Elementos de transporte</w:t>
            </w:r>
          </w:p>
        </w:tc>
        <w:tc>
          <w:tcPr>
            <w:tcW w:w="2268" w:type="dxa"/>
            <w:tcBorders>
              <w:top w:val="single" w:sz="4" w:space="0" w:color="auto"/>
              <w:left w:val="nil"/>
              <w:bottom w:val="single" w:sz="4" w:space="0" w:color="auto"/>
              <w:right w:val="single" w:sz="4" w:space="0" w:color="auto"/>
            </w:tcBorders>
            <w:shd w:val="clear" w:color="auto" w:fill="auto"/>
            <w:vAlign w:val="center"/>
          </w:tcPr>
          <w:p w:rsidR="007637DE" w:rsidRPr="004F1B53" w:rsidRDefault="007637DE" w:rsidP="005F53AA">
            <w:pPr>
              <w:jc w:val="center"/>
              <w:rPr>
                <w:rFonts w:ascii="Arial" w:hAnsi="Arial" w:cs="Arial"/>
              </w:rPr>
            </w:pPr>
            <w:r w:rsidRPr="004F1B53">
              <w:rPr>
                <w:rFonts w:ascii="Arial" w:hAnsi="Arial" w:cs="Arial"/>
              </w:rPr>
              <w:t xml:space="preserve">10% </w:t>
            </w:r>
          </w:p>
        </w:tc>
        <w:tc>
          <w:tcPr>
            <w:tcW w:w="1985" w:type="dxa"/>
            <w:tcBorders>
              <w:top w:val="nil"/>
              <w:left w:val="single" w:sz="4" w:space="0" w:color="auto"/>
              <w:bottom w:val="single" w:sz="4" w:space="0" w:color="auto"/>
              <w:right w:val="single" w:sz="4" w:space="0" w:color="auto"/>
            </w:tcBorders>
            <w:shd w:val="clear" w:color="auto" w:fill="auto"/>
            <w:noWrap/>
            <w:vAlign w:val="center"/>
          </w:tcPr>
          <w:p w:rsidR="007637DE" w:rsidRPr="004F1B53" w:rsidRDefault="007637DE" w:rsidP="005F53AA">
            <w:pPr>
              <w:jc w:val="center"/>
              <w:rPr>
                <w:rFonts w:ascii="Arial" w:hAnsi="Arial" w:cs="Arial"/>
              </w:rPr>
            </w:pPr>
            <w:r w:rsidRPr="004F1B53">
              <w:rPr>
                <w:rFonts w:ascii="Arial" w:hAnsi="Arial" w:cs="Arial"/>
              </w:rPr>
              <w:t xml:space="preserve">10 </w:t>
            </w:r>
          </w:p>
        </w:tc>
      </w:tr>
      <w:tr w:rsidR="007637DE" w:rsidRPr="0044190E" w:rsidTr="005F53AA">
        <w:trPr>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7DE" w:rsidRPr="006F39FE" w:rsidRDefault="007637DE" w:rsidP="005F53AA">
            <w:pPr>
              <w:jc w:val="both"/>
              <w:rPr>
                <w:rFonts w:ascii="Arial" w:hAnsi="Arial" w:cs="Arial"/>
              </w:rPr>
            </w:pPr>
            <w:r w:rsidRPr="006F39FE">
              <w:rPr>
                <w:rFonts w:ascii="Arial" w:hAnsi="Arial" w:cs="Arial"/>
              </w:rPr>
              <w:t>Otro inmovilizado material</w:t>
            </w:r>
          </w:p>
        </w:tc>
        <w:tc>
          <w:tcPr>
            <w:tcW w:w="2268" w:type="dxa"/>
            <w:tcBorders>
              <w:top w:val="single" w:sz="4" w:space="0" w:color="auto"/>
              <w:left w:val="nil"/>
              <w:bottom w:val="single" w:sz="4" w:space="0" w:color="auto"/>
              <w:right w:val="single" w:sz="4" w:space="0" w:color="auto"/>
            </w:tcBorders>
            <w:shd w:val="clear" w:color="auto" w:fill="auto"/>
            <w:vAlign w:val="center"/>
          </w:tcPr>
          <w:p w:rsidR="007637DE" w:rsidRPr="004F1B53" w:rsidRDefault="007637DE" w:rsidP="005F53AA">
            <w:pPr>
              <w:jc w:val="center"/>
              <w:rPr>
                <w:rFonts w:ascii="Arial" w:hAnsi="Arial" w:cs="Arial"/>
              </w:rPr>
            </w:pPr>
            <w:r w:rsidRPr="004F1B53">
              <w:rPr>
                <w:rFonts w:ascii="Arial" w:hAnsi="Arial" w:cs="Arial"/>
              </w:rPr>
              <w:t xml:space="preserve">10% </w:t>
            </w:r>
            <w:r>
              <w:rPr>
                <w:rFonts w:ascii="Arial" w:hAnsi="Arial" w:cs="Arial"/>
              </w:rPr>
              <w:t xml:space="preserve">- 20% </w:t>
            </w:r>
            <w:r w:rsidRPr="004F1B53">
              <w:rPr>
                <w:rFonts w:ascii="Arial" w:hAnsi="Arial" w:cs="Arial"/>
              </w:rPr>
              <w:t>- 50%</w:t>
            </w:r>
          </w:p>
        </w:tc>
        <w:tc>
          <w:tcPr>
            <w:tcW w:w="1985" w:type="dxa"/>
            <w:tcBorders>
              <w:top w:val="nil"/>
              <w:left w:val="single" w:sz="4" w:space="0" w:color="auto"/>
              <w:bottom w:val="single" w:sz="4" w:space="0" w:color="auto"/>
              <w:right w:val="single" w:sz="4" w:space="0" w:color="auto"/>
            </w:tcBorders>
            <w:shd w:val="clear" w:color="auto" w:fill="auto"/>
            <w:noWrap/>
            <w:vAlign w:val="center"/>
          </w:tcPr>
          <w:p w:rsidR="007637DE" w:rsidRPr="004F1B53" w:rsidRDefault="007637DE" w:rsidP="005F53AA">
            <w:pPr>
              <w:jc w:val="center"/>
              <w:rPr>
                <w:rFonts w:ascii="Arial" w:hAnsi="Arial" w:cs="Arial"/>
              </w:rPr>
            </w:pPr>
            <w:r w:rsidRPr="004F1B53">
              <w:rPr>
                <w:rFonts w:ascii="Arial" w:hAnsi="Arial" w:cs="Arial"/>
              </w:rPr>
              <w:t>10 – 5 – 2</w:t>
            </w:r>
            <w:r>
              <w:rPr>
                <w:rFonts w:ascii="Arial" w:hAnsi="Arial" w:cs="Arial"/>
              </w:rPr>
              <w:t xml:space="preserve"> </w:t>
            </w:r>
          </w:p>
        </w:tc>
      </w:tr>
    </w:tbl>
    <w:p w:rsidR="007637DE" w:rsidRDefault="007637DE" w:rsidP="007637DE">
      <w:pPr>
        <w:pStyle w:val="Prrafodelista"/>
        <w:widowControl w:val="0"/>
        <w:ind w:left="1428"/>
        <w:jc w:val="both"/>
        <w:rPr>
          <w:rFonts w:ascii="Arial" w:hAnsi="Arial" w:cs="Arial"/>
          <w:snapToGrid w:val="0"/>
        </w:rPr>
      </w:pPr>
    </w:p>
    <w:p w:rsidR="007637DE" w:rsidRDefault="007637DE" w:rsidP="007637DE">
      <w:pPr>
        <w:pStyle w:val="Prrafodelista"/>
        <w:widowControl w:val="0"/>
        <w:ind w:left="1428"/>
        <w:jc w:val="both"/>
        <w:rPr>
          <w:rFonts w:ascii="Arial" w:hAnsi="Arial" w:cs="Arial"/>
          <w:snapToGrid w:val="0"/>
        </w:rPr>
      </w:pPr>
    </w:p>
    <w:p w:rsidR="007637DE" w:rsidRPr="00D6390D" w:rsidRDefault="007637DE" w:rsidP="007637DE">
      <w:pPr>
        <w:pStyle w:val="Prrafodelista"/>
        <w:widowControl w:val="0"/>
        <w:jc w:val="both"/>
        <w:rPr>
          <w:rFonts w:ascii="Arial" w:hAnsi="Arial" w:cs="Arial"/>
          <w:snapToGrid w:val="0"/>
        </w:rPr>
      </w:pPr>
      <w:r>
        <w:rPr>
          <w:rFonts w:ascii="Arial" w:hAnsi="Arial" w:cs="Arial"/>
          <w:snapToGrid w:val="0"/>
        </w:rPr>
        <w:t xml:space="preserve">c) </w:t>
      </w:r>
      <w:r w:rsidRPr="00D6390D">
        <w:rPr>
          <w:rFonts w:ascii="Arial" w:hAnsi="Arial" w:cs="Arial"/>
          <w:snapToGrid w:val="0"/>
        </w:rPr>
        <w:t>Deterioro de valor de los activos materiales e intangibles</w:t>
      </w:r>
    </w:p>
    <w:p w:rsidR="007637DE" w:rsidRDefault="007637DE" w:rsidP="007637DE">
      <w:pPr>
        <w:widowControl w:val="0"/>
        <w:ind w:firstLine="708"/>
        <w:jc w:val="both"/>
        <w:rPr>
          <w:rFonts w:ascii="Arial" w:hAnsi="Arial" w:cs="Arial"/>
          <w:snapToGrid w:val="0"/>
        </w:rPr>
      </w:pPr>
    </w:p>
    <w:p w:rsidR="007637DE" w:rsidRPr="00EF536E" w:rsidRDefault="007637DE" w:rsidP="007637DE">
      <w:pPr>
        <w:ind w:firstLine="708"/>
        <w:jc w:val="both"/>
        <w:rPr>
          <w:rFonts w:ascii="Arial" w:hAnsi="Arial" w:cs="Arial"/>
          <w:iCs/>
        </w:rPr>
      </w:pPr>
      <w:r w:rsidRPr="00EF536E">
        <w:rPr>
          <w:rFonts w:ascii="Arial" w:hAnsi="Arial" w:cs="Arial"/>
          <w:iCs/>
        </w:rPr>
        <w:t>A la fecha de cierre de cada ejercicio la sociedad evalúa la existencia de indicios de deterioro</w:t>
      </w:r>
      <w:r>
        <w:rPr>
          <w:rFonts w:ascii="Arial" w:hAnsi="Arial" w:cs="Arial"/>
          <w:iCs/>
        </w:rPr>
        <w:t xml:space="preserve"> de la Unidad Generadora de Efectivo (UGE), comparando si su valor en libros fuese mayor que su valor recuperable, siendo éste como el mayor entre su valor razonable menos los costes de venta y su valor en uso</w:t>
      </w:r>
      <w:r w:rsidRPr="00EF536E">
        <w:rPr>
          <w:rFonts w:ascii="Arial" w:hAnsi="Arial" w:cs="Arial"/>
          <w:iCs/>
        </w:rPr>
        <w:t>.</w:t>
      </w:r>
    </w:p>
    <w:p w:rsidR="007637DE" w:rsidRPr="00EF536E" w:rsidRDefault="007637DE" w:rsidP="007637DE">
      <w:pPr>
        <w:jc w:val="both"/>
        <w:rPr>
          <w:rFonts w:ascii="Arial" w:hAnsi="Arial" w:cs="Arial"/>
          <w:iCs/>
        </w:rPr>
      </w:pPr>
      <w:r w:rsidRPr="00EF536E">
        <w:rPr>
          <w:rFonts w:ascii="Arial" w:hAnsi="Arial" w:cs="Arial"/>
          <w:iCs/>
        </w:rPr>
        <w:t>            Para la determinación del valor de uso, la sociedad debe estimar los flujos de efectivo que se espera generará la UGE en los próximos cinco años, aplicando un crecimiento razonable en base a su experiencia de años anteriores. E</w:t>
      </w:r>
      <w:r>
        <w:rPr>
          <w:rFonts w:ascii="Arial" w:hAnsi="Arial" w:cs="Arial"/>
          <w:iCs/>
        </w:rPr>
        <w:t xml:space="preserve">stos flujos se descuentan a </w:t>
      </w:r>
      <w:r w:rsidRPr="004465AD">
        <w:rPr>
          <w:rFonts w:ascii="Arial" w:hAnsi="Arial" w:cs="Arial"/>
          <w:iCs/>
        </w:rPr>
        <w:t xml:space="preserve">la base </w:t>
      </w:r>
      <w:r w:rsidRPr="00EF536E">
        <w:rPr>
          <w:rFonts w:ascii="Arial" w:hAnsi="Arial" w:cs="Arial"/>
          <w:iCs/>
        </w:rPr>
        <w:t>que refleja el valor temporal del dinero teniendo en cuenta los riesgos del activo.</w:t>
      </w:r>
    </w:p>
    <w:p w:rsidR="007637DE" w:rsidRDefault="007637DE" w:rsidP="007637DE">
      <w:pPr>
        <w:rPr>
          <w:rFonts w:ascii="Calibri" w:hAnsi="Calibri"/>
          <w:color w:val="1F497D"/>
          <w:sz w:val="22"/>
          <w:szCs w:val="22"/>
        </w:rPr>
      </w:pPr>
    </w:p>
    <w:p w:rsidR="007637DE" w:rsidRPr="0044190E" w:rsidRDefault="007637DE" w:rsidP="007637DE">
      <w:pPr>
        <w:autoSpaceDE w:val="0"/>
        <w:autoSpaceDN w:val="0"/>
        <w:adjustRightInd w:val="0"/>
        <w:ind w:firstLine="708"/>
        <w:jc w:val="both"/>
        <w:rPr>
          <w:rFonts w:ascii="Arial" w:hAnsi="Arial" w:cs="Arial"/>
          <w:lang w:eastAsia="es-ES"/>
        </w:rPr>
      </w:pPr>
      <w:r w:rsidRPr="0044190E">
        <w:rPr>
          <w:rFonts w:ascii="Arial" w:hAnsi="Arial" w:cs="Arial"/>
          <w:lang w:eastAsia="es-ES"/>
        </w:rPr>
        <w:t>Las correcciones valorativas por deterioro se reconocen como un gasto en la cuenta de pérdidas y ganancias.</w:t>
      </w:r>
    </w:p>
    <w:p w:rsidR="007637DE" w:rsidRPr="0044190E" w:rsidRDefault="007637DE" w:rsidP="007637DE">
      <w:pPr>
        <w:autoSpaceDE w:val="0"/>
        <w:autoSpaceDN w:val="0"/>
        <w:adjustRightInd w:val="0"/>
        <w:jc w:val="both"/>
        <w:rPr>
          <w:rFonts w:ascii="Arial" w:hAnsi="Arial" w:cs="Arial"/>
          <w:lang w:eastAsia="es-ES"/>
        </w:rPr>
      </w:pPr>
    </w:p>
    <w:p w:rsidR="007637DE" w:rsidRDefault="007637DE" w:rsidP="007637DE">
      <w:pPr>
        <w:autoSpaceDE w:val="0"/>
        <w:autoSpaceDN w:val="0"/>
        <w:adjustRightInd w:val="0"/>
        <w:ind w:firstLine="708"/>
        <w:jc w:val="both"/>
        <w:rPr>
          <w:rFonts w:ascii="Arial" w:hAnsi="Arial" w:cs="Arial"/>
          <w:lang w:eastAsia="es-ES"/>
        </w:rPr>
      </w:pPr>
      <w:r w:rsidRPr="0044190E">
        <w:rPr>
          <w:rFonts w:ascii="Arial" w:hAnsi="Arial" w:cs="Arial"/>
          <w:lang w:eastAsia="es-ES"/>
        </w:rPr>
        <w:t>Las pérdidas por deterioro reconocidas en un activo material en ejercicios anteriores son revertidas cuando se produce un cambio en las estimaciones sobre su importe recuperable aumentando el valor del activo con abono a resultados con el límite del valor en libros que el activo hubiera tenido de no haberse realizado el deterioro.</w:t>
      </w:r>
    </w:p>
    <w:p w:rsidR="007637DE" w:rsidRDefault="007637DE" w:rsidP="007637DE">
      <w:pPr>
        <w:autoSpaceDE w:val="0"/>
        <w:autoSpaceDN w:val="0"/>
        <w:adjustRightInd w:val="0"/>
        <w:ind w:firstLine="708"/>
        <w:jc w:val="both"/>
        <w:rPr>
          <w:rFonts w:ascii="Arial" w:hAnsi="Arial" w:cs="Arial"/>
          <w:lang w:eastAsia="es-ES"/>
        </w:rPr>
      </w:pPr>
    </w:p>
    <w:p w:rsidR="007637DE" w:rsidRPr="00B80FC7" w:rsidRDefault="007637DE" w:rsidP="007637DE">
      <w:pPr>
        <w:widowControl w:val="0"/>
        <w:ind w:firstLine="680"/>
        <w:rPr>
          <w:rFonts w:ascii="Arial" w:hAnsi="Arial" w:cs="Arial"/>
          <w:b/>
          <w:snapToGrid w:val="0"/>
        </w:rPr>
      </w:pPr>
      <w:r w:rsidRPr="00B80FC7">
        <w:rPr>
          <w:rFonts w:ascii="Arial" w:hAnsi="Arial" w:cs="Arial"/>
          <w:b/>
          <w:i/>
          <w:snapToGrid w:val="0"/>
        </w:rPr>
        <w:t>3. Terrenos y construcciones calificadas como inversiones inmobiliarias</w:t>
      </w:r>
      <w:r w:rsidRPr="00B80FC7">
        <w:rPr>
          <w:rFonts w:ascii="Arial" w:hAnsi="Arial" w:cs="Arial"/>
          <w:b/>
          <w:snapToGrid w:val="0"/>
        </w:rPr>
        <w:t>:</w:t>
      </w:r>
    </w:p>
    <w:p w:rsidR="007637DE" w:rsidRPr="00BC1ECB" w:rsidRDefault="007637DE" w:rsidP="007637DE">
      <w:pPr>
        <w:widowControl w:val="0"/>
        <w:rPr>
          <w:rFonts w:ascii="Arial" w:hAnsi="Arial" w:cs="Arial"/>
          <w:snapToGrid w:val="0"/>
        </w:rPr>
      </w:pPr>
    </w:p>
    <w:p w:rsidR="007637DE" w:rsidRPr="00BC1ECB" w:rsidRDefault="007637DE" w:rsidP="007637DE">
      <w:pPr>
        <w:widowControl w:val="0"/>
        <w:ind w:firstLine="680"/>
        <w:rPr>
          <w:rFonts w:ascii="Arial" w:hAnsi="Arial" w:cs="Arial"/>
          <w:snapToGrid w:val="0"/>
        </w:rPr>
      </w:pPr>
      <w:r w:rsidRPr="00BC1ECB">
        <w:rPr>
          <w:rFonts w:ascii="Arial" w:hAnsi="Arial" w:cs="Arial"/>
          <w:snapToGrid w:val="0"/>
        </w:rPr>
        <w:t>No hay terrenos ni construcciones calificadas como inversiones inmobiliarias en el balance de la empresa.</w:t>
      </w:r>
    </w:p>
    <w:p w:rsidR="007637DE" w:rsidRPr="00BC1ECB" w:rsidRDefault="007637DE" w:rsidP="007637DE">
      <w:pPr>
        <w:widowControl w:val="0"/>
        <w:jc w:val="both"/>
        <w:rPr>
          <w:rFonts w:ascii="Arial" w:hAnsi="Arial" w:cs="Arial"/>
          <w:snapToGrid w:val="0"/>
        </w:rPr>
      </w:pPr>
    </w:p>
    <w:p w:rsidR="007637DE" w:rsidRPr="00B80FC7" w:rsidRDefault="007637DE" w:rsidP="007637DE">
      <w:pPr>
        <w:widowControl w:val="0"/>
        <w:ind w:firstLine="680"/>
        <w:jc w:val="both"/>
        <w:rPr>
          <w:rFonts w:ascii="Arial" w:hAnsi="Arial" w:cs="Arial"/>
          <w:b/>
          <w:snapToGrid w:val="0"/>
        </w:rPr>
      </w:pPr>
      <w:r w:rsidRPr="00B80FC7">
        <w:rPr>
          <w:rFonts w:ascii="Arial" w:hAnsi="Arial" w:cs="Arial"/>
          <w:b/>
          <w:i/>
          <w:snapToGrid w:val="0"/>
        </w:rPr>
        <w:t>4. Permutas</w:t>
      </w:r>
      <w:r w:rsidRPr="00B80FC7">
        <w:rPr>
          <w:rFonts w:ascii="Arial" w:hAnsi="Arial" w:cs="Arial"/>
          <w:b/>
          <w:snapToGrid w:val="0"/>
        </w:rPr>
        <w:t>:</w:t>
      </w:r>
    </w:p>
    <w:p w:rsidR="007637DE" w:rsidRPr="00BC1ECB" w:rsidRDefault="007637DE" w:rsidP="007637DE">
      <w:pPr>
        <w:widowControl w:val="0"/>
        <w:jc w:val="both"/>
        <w:rPr>
          <w:rFonts w:ascii="Arial" w:hAnsi="Arial" w:cs="Arial"/>
          <w:snapToGrid w:val="0"/>
        </w:rPr>
      </w:pPr>
    </w:p>
    <w:p w:rsidR="007637DE" w:rsidRPr="00BC1ECB" w:rsidRDefault="007637DE" w:rsidP="007637DE">
      <w:pPr>
        <w:widowControl w:val="0"/>
        <w:ind w:firstLine="680"/>
        <w:rPr>
          <w:rFonts w:ascii="Arial" w:hAnsi="Arial" w:cs="Arial"/>
          <w:snapToGrid w:val="0"/>
        </w:rPr>
      </w:pPr>
      <w:r w:rsidRPr="00BC1ECB">
        <w:rPr>
          <w:rFonts w:ascii="Arial" w:hAnsi="Arial" w:cs="Arial"/>
          <w:snapToGrid w:val="0"/>
        </w:rPr>
        <w:t xml:space="preserve">Durante el ejercicio no se ha producido ninguna permuta </w:t>
      </w:r>
      <w:r w:rsidRPr="00BC1ECB">
        <w:rPr>
          <w:rFonts w:ascii="Arial" w:hAnsi="Arial" w:cs="Arial"/>
          <w:bCs/>
          <w:snapToGrid w:val="0"/>
          <w:lang w:val="es-ES"/>
        </w:rPr>
        <w:t>de carácter comercial ni no comercial</w:t>
      </w:r>
      <w:r w:rsidRPr="00BC1ECB">
        <w:rPr>
          <w:rFonts w:ascii="Arial" w:hAnsi="Arial" w:cs="Arial"/>
          <w:snapToGrid w:val="0"/>
        </w:rPr>
        <w:t>.</w:t>
      </w:r>
      <w:r w:rsidRPr="00BC1ECB">
        <w:rPr>
          <w:rFonts w:ascii="Arial" w:hAnsi="Arial" w:cs="Arial"/>
          <w:snapToGrid w:val="0"/>
        </w:rPr>
        <w:tab/>
      </w:r>
    </w:p>
    <w:p w:rsidR="007637DE" w:rsidRPr="0044190E" w:rsidRDefault="007637DE" w:rsidP="007637DE">
      <w:pPr>
        <w:autoSpaceDE w:val="0"/>
        <w:autoSpaceDN w:val="0"/>
        <w:adjustRightInd w:val="0"/>
        <w:ind w:firstLine="708"/>
        <w:jc w:val="both"/>
        <w:rPr>
          <w:rFonts w:ascii="Arial" w:hAnsi="Arial" w:cs="Arial"/>
          <w:lang w:eastAsia="es-ES"/>
        </w:rPr>
      </w:pPr>
    </w:p>
    <w:p w:rsidR="007637DE" w:rsidRPr="0044190E" w:rsidRDefault="007637DE" w:rsidP="007637DE">
      <w:pPr>
        <w:widowControl w:val="0"/>
        <w:jc w:val="both"/>
        <w:rPr>
          <w:rFonts w:ascii="Arial" w:hAnsi="Arial" w:cs="Arial"/>
          <w:snapToGrid w:val="0"/>
        </w:rPr>
      </w:pPr>
    </w:p>
    <w:p w:rsidR="007637DE" w:rsidRDefault="007637DE" w:rsidP="007637DE">
      <w:pPr>
        <w:widowControl w:val="0"/>
        <w:ind w:firstLine="680"/>
        <w:jc w:val="both"/>
        <w:rPr>
          <w:rFonts w:ascii="Arial" w:hAnsi="Arial" w:cs="Arial"/>
          <w:b/>
          <w:snapToGrid w:val="0"/>
        </w:rPr>
      </w:pPr>
      <w:r>
        <w:rPr>
          <w:rFonts w:ascii="Arial" w:hAnsi="Arial" w:cs="Arial"/>
          <w:b/>
          <w:i/>
          <w:snapToGrid w:val="0"/>
        </w:rPr>
        <w:t>5</w:t>
      </w:r>
      <w:r w:rsidRPr="0044190E">
        <w:rPr>
          <w:rFonts w:ascii="Arial" w:hAnsi="Arial" w:cs="Arial"/>
          <w:b/>
          <w:i/>
          <w:snapToGrid w:val="0"/>
        </w:rPr>
        <w:t xml:space="preserve">. </w:t>
      </w:r>
      <w:r>
        <w:rPr>
          <w:rFonts w:ascii="Arial" w:hAnsi="Arial" w:cs="Arial"/>
          <w:b/>
          <w:i/>
          <w:snapToGrid w:val="0"/>
        </w:rPr>
        <w:t>Activos financieros y pasivos financieros</w:t>
      </w:r>
      <w:r w:rsidRPr="0044190E">
        <w:rPr>
          <w:rFonts w:ascii="Arial" w:hAnsi="Arial" w:cs="Arial"/>
          <w:b/>
          <w:snapToGrid w:val="0"/>
        </w:rPr>
        <w:t xml:space="preserve">: </w:t>
      </w:r>
    </w:p>
    <w:p w:rsidR="007637DE" w:rsidRPr="0044190E" w:rsidRDefault="007637DE" w:rsidP="007637DE">
      <w:pPr>
        <w:widowControl w:val="0"/>
        <w:ind w:firstLine="680"/>
        <w:jc w:val="both"/>
        <w:rPr>
          <w:rFonts w:ascii="Arial" w:hAnsi="Arial" w:cs="Arial"/>
          <w:snapToGrid w:val="0"/>
        </w:rPr>
      </w:pPr>
    </w:p>
    <w:p w:rsidR="007637DE" w:rsidRPr="00D2260C" w:rsidRDefault="007637DE" w:rsidP="007637DE">
      <w:pPr>
        <w:widowControl w:val="0"/>
        <w:ind w:firstLine="680"/>
        <w:jc w:val="both"/>
        <w:rPr>
          <w:rFonts w:ascii="Arial" w:hAnsi="Arial" w:cs="Arial"/>
          <w:snapToGrid w:val="0"/>
        </w:rPr>
      </w:pPr>
      <w:r w:rsidRPr="00D2260C">
        <w:rPr>
          <w:rFonts w:ascii="Arial" w:hAnsi="Arial" w:cs="Arial"/>
          <w:snapToGrid w:val="0"/>
        </w:rPr>
        <w:t>La sociedad tiene registrados en el epígrafe de instrumentos financieros, aquellos contratos que dan lugar a un activo financiero en una empresa y, simultáneamente, a un pasivo financiero o a un instrumento de patrimonio en otra empresa. Se consideran, por tanto, instrumentos financieros, los siguientes:</w:t>
      </w:r>
    </w:p>
    <w:p w:rsidR="007637DE" w:rsidRDefault="007637DE" w:rsidP="007637DE">
      <w:pPr>
        <w:widowControl w:val="0"/>
        <w:ind w:firstLine="680"/>
        <w:rPr>
          <w:rFonts w:ascii="Arial" w:hAnsi="Arial" w:cs="Arial"/>
          <w:snapToGrid w:val="0"/>
        </w:rPr>
      </w:pPr>
    </w:p>
    <w:p w:rsidR="007637DE" w:rsidRDefault="007637DE" w:rsidP="007637DE">
      <w:pPr>
        <w:widowControl w:val="0"/>
        <w:ind w:firstLine="680"/>
        <w:rPr>
          <w:rFonts w:ascii="Arial" w:hAnsi="Arial" w:cs="Arial"/>
          <w:snapToGrid w:val="0"/>
        </w:rPr>
      </w:pPr>
    </w:p>
    <w:p w:rsidR="007637DE" w:rsidRDefault="007637DE" w:rsidP="007637DE">
      <w:pPr>
        <w:widowControl w:val="0"/>
        <w:ind w:firstLine="680"/>
        <w:rPr>
          <w:rFonts w:ascii="Arial" w:hAnsi="Arial" w:cs="Arial"/>
          <w:snapToGrid w:val="0"/>
        </w:rPr>
      </w:pPr>
    </w:p>
    <w:p w:rsidR="007637DE" w:rsidRDefault="007637DE" w:rsidP="007637DE">
      <w:pPr>
        <w:widowControl w:val="0"/>
        <w:ind w:firstLine="680"/>
        <w:rPr>
          <w:rFonts w:ascii="Arial" w:hAnsi="Arial" w:cs="Arial"/>
          <w:snapToGrid w:val="0"/>
        </w:rPr>
      </w:pPr>
    </w:p>
    <w:p w:rsidR="007637DE" w:rsidRDefault="007637DE" w:rsidP="007637DE">
      <w:pPr>
        <w:widowControl w:val="0"/>
        <w:ind w:firstLine="680"/>
        <w:rPr>
          <w:rFonts w:ascii="Arial" w:hAnsi="Arial" w:cs="Arial"/>
          <w:snapToGrid w:val="0"/>
        </w:rPr>
      </w:pPr>
    </w:p>
    <w:p w:rsidR="007637DE" w:rsidRPr="00D2260C" w:rsidRDefault="007637DE" w:rsidP="007637DE">
      <w:pPr>
        <w:widowControl w:val="0"/>
        <w:ind w:firstLine="680"/>
        <w:jc w:val="both"/>
        <w:rPr>
          <w:rFonts w:ascii="Arial" w:hAnsi="Arial" w:cs="Arial"/>
          <w:snapToGrid w:val="0"/>
        </w:rPr>
      </w:pPr>
      <w:r w:rsidRPr="00D2260C">
        <w:rPr>
          <w:rFonts w:ascii="Arial" w:hAnsi="Arial" w:cs="Arial"/>
          <w:snapToGrid w:val="0"/>
        </w:rPr>
        <w:t>a) Activos financieros:</w:t>
      </w:r>
    </w:p>
    <w:p w:rsidR="007637DE" w:rsidRPr="00677200" w:rsidRDefault="007637DE" w:rsidP="007637DE">
      <w:pPr>
        <w:pStyle w:val="Textoindependiente"/>
        <w:spacing w:before="100" w:beforeAutospacing="1" w:after="100" w:afterAutospacing="1"/>
        <w:ind w:left="708"/>
        <w:jc w:val="both"/>
        <w:rPr>
          <w:rFonts w:ascii="Arial" w:hAnsi="Arial" w:cs="Arial"/>
          <w:sz w:val="20"/>
        </w:rPr>
      </w:pPr>
      <w:r w:rsidRPr="00677200">
        <w:rPr>
          <w:rFonts w:ascii="Arial" w:hAnsi="Arial" w:cs="Arial"/>
          <w:sz w:val="20"/>
          <w:lang w:eastAsia="en-US"/>
        </w:rPr>
        <w:t>En el momento de reconocimiento inicial, la Sociedad clasifica todos los activos financieros en una de las categorías enumeradas a continuación, que determina el método de valoración inicial y posterior aplicable</w:t>
      </w:r>
      <w:r w:rsidRPr="00677200">
        <w:rPr>
          <w:rFonts w:ascii="Arial" w:hAnsi="Arial" w:cs="Arial"/>
          <w:sz w:val="20"/>
        </w:rPr>
        <w:t>:</w:t>
      </w:r>
    </w:p>
    <w:p w:rsidR="007637DE" w:rsidRPr="00677200" w:rsidRDefault="007637DE" w:rsidP="007637DE">
      <w:pPr>
        <w:pStyle w:val="Textoindependiente"/>
        <w:widowControl/>
        <w:numPr>
          <w:ilvl w:val="0"/>
          <w:numId w:val="13"/>
        </w:numPr>
        <w:autoSpaceDE w:val="0"/>
        <w:autoSpaceDN w:val="0"/>
        <w:spacing w:before="100" w:beforeAutospacing="1" w:after="100" w:afterAutospacing="1"/>
        <w:ind w:left="1226"/>
        <w:jc w:val="both"/>
        <w:rPr>
          <w:rFonts w:ascii="Arial" w:hAnsi="Arial" w:cs="Arial"/>
          <w:sz w:val="20"/>
        </w:rPr>
      </w:pPr>
      <w:r w:rsidRPr="00677200">
        <w:rPr>
          <w:rFonts w:ascii="Arial" w:hAnsi="Arial" w:cs="Arial"/>
          <w:sz w:val="20"/>
        </w:rPr>
        <w:t>Activos financieros a valor razonable con cambios en la cuenta de pérdidas y ganancias.</w:t>
      </w:r>
    </w:p>
    <w:p w:rsidR="007637DE" w:rsidRPr="00677200" w:rsidRDefault="007637DE" w:rsidP="007637DE">
      <w:pPr>
        <w:pStyle w:val="Textoindependiente"/>
        <w:widowControl/>
        <w:numPr>
          <w:ilvl w:val="0"/>
          <w:numId w:val="13"/>
        </w:numPr>
        <w:autoSpaceDE w:val="0"/>
        <w:autoSpaceDN w:val="0"/>
        <w:spacing w:before="100" w:beforeAutospacing="1" w:after="100" w:afterAutospacing="1"/>
        <w:ind w:left="1226"/>
        <w:jc w:val="both"/>
        <w:rPr>
          <w:rFonts w:ascii="Arial" w:hAnsi="Arial" w:cs="Arial"/>
          <w:sz w:val="20"/>
        </w:rPr>
      </w:pPr>
      <w:r w:rsidRPr="00677200">
        <w:rPr>
          <w:rFonts w:ascii="Arial" w:hAnsi="Arial" w:cs="Arial"/>
          <w:sz w:val="20"/>
        </w:rPr>
        <w:t>Activos financieros a coste amortizado</w:t>
      </w:r>
    </w:p>
    <w:p w:rsidR="007637DE" w:rsidRPr="00677200" w:rsidRDefault="007637DE" w:rsidP="007637DE">
      <w:pPr>
        <w:pStyle w:val="Textoindependiente"/>
        <w:widowControl/>
        <w:numPr>
          <w:ilvl w:val="0"/>
          <w:numId w:val="13"/>
        </w:numPr>
        <w:autoSpaceDE w:val="0"/>
        <w:autoSpaceDN w:val="0"/>
        <w:spacing w:before="100" w:beforeAutospacing="1" w:after="100" w:afterAutospacing="1"/>
        <w:ind w:left="1226"/>
        <w:jc w:val="both"/>
        <w:rPr>
          <w:rFonts w:ascii="Arial" w:hAnsi="Arial" w:cs="Arial"/>
          <w:sz w:val="20"/>
        </w:rPr>
      </w:pPr>
      <w:r w:rsidRPr="00677200">
        <w:rPr>
          <w:rFonts w:ascii="Arial" w:hAnsi="Arial" w:cs="Arial"/>
          <w:sz w:val="20"/>
        </w:rPr>
        <w:t>Activos financieros a valor razonable con cambios en el patrimonio neto</w:t>
      </w:r>
    </w:p>
    <w:p w:rsidR="007637DE" w:rsidRPr="00677200" w:rsidRDefault="007637DE" w:rsidP="007637DE">
      <w:pPr>
        <w:pStyle w:val="Textoindependiente"/>
        <w:widowControl/>
        <w:numPr>
          <w:ilvl w:val="0"/>
          <w:numId w:val="13"/>
        </w:numPr>
        <w:autoSpaceDE w:val="0"/>
        <w:autoSpaceDN w:val="0"/>
        <w:spacing w:before="100" w:beforeAutospacing="1" w:after="100" w:afterAutospacing="1"/>
        <w:ind w:left="1226"/>
        <w:jc w:val="both"/>
        <w:rPr>
          <w:rFonts w:ascii="Arial" w:hAnsi="Arial" w:cs="Arial"/>
          <w:sz w:val="20"/>
        </w:rPr>
      </w:pPr>
      <w:r w:rsidRPr="00677200">
        <w:rPr>
          <w:rFonts w:ascii="Arial" w:hAnsi="Arial" w:cs="Arial"/>
          <w:sz w:val="20"/>
        </w:rPr>
        <w:t>Activos financieros a coste</w:t>
      </w:r>
    </w:p>
    <w:p w:rsidR="007637DE" w:rsidRPr="00677200" w:rsidRDefault="007637DE" w:rsidP="007637DE">
      <w:pPr>
        <w:pStyle w:val="Textoindependiente"/>
        <w:spacing w:before="100" w:beforeAutospacing="1" w:after="100" w:afterAutospacing="1"/>
        <w:ind w:left="708"/>
        <w:jc w:val="both"/>
        <w:rPr>
          <w:rFonts w:ascii="Arial" w:hAnsi="Arial" w:cs="Arial"/>
          <w:sz w:val="20"/>
        </w:rPr>
      </w:pPr>
      <w:r w:rsidRPr="00677200">
        <w:rPr>
          <w:rFonts w:ascii="Arial" w:hAnsi="Arial" w:cs="Arial"/>
          <w:sz w:val="20"/>
        </w:rPr>
        <w:t>b) Pasivos financieros:</w:t>
      </w:r>
    </w:p>
    <w:p w:rsidR="007637DE" w:rsidRPr="00677200" w:rsidRDefault="007637DE" w:rsidP="007637DE">
      <w:pPr>
        <w:pStyle w:val="Textoindependiente"/>
        <w:spacing w:before="100" w:beforeAutospacing="1" w:after="100" w:afterAutospacing="1"/>
        <w:ind w:left="708"/>
        <w:jc w:val="both"/>
        <w:rPr>
          <w:rFonts w:ascii="Arial" w:hAnsi="Arial" w:cs="Arial"/>
          <w:sz w:val="20"/>
        </w:rPr>
      </w:pPr>
      <w:r w:rsidRPr="00677200">
        <w:rPr>
          <w:rFonts w:ascii="Arial" w:hAnsi="Arial" w:cs="Arial"/>
          <w:sz w:val="20"/>
        </w:rPr>
        <w:t>En el momento de reconocimiento inicial, la Sociedad clasifica todos los pasivos financieros en una de las categorías enumeradas a continuación:</w:t>
      </w:r>
    </w:p>
    <w:p w:rsidR="007637DE" w:rsidRPr="00677200" w:rsidRDefault="007637DE" w:rsidP="007637DE">
      <w:pPr>
        <w:pStyle w:val="Textoindependiente"/>
        <w:widowControl/>
        <w:numPr>
          <w:ilvl w:val="0"/>
          <w:numId w:val="13"/>
        </w:numPr>
        <w:autoSpaceDE w:val="0"/>
        <w:autoSpaceDN w:val="0"/>
        <w:spacing w:before="100" w:beforeAutospacing="1" w:after="100" w:afterAutospacing="1"/>
        <w:ind w:left="1226"/>
        <w:jc w:val="both"/>
        <w:rPr>
          <w:rFonts w:ascii="Arial" w:hAnsi="Arial" w:cs="Arial"/>
          <w:sz w:val="20"/>
        </w:rPr>
      </w:pPr>
      <w:r w:rsidRPr="00677200">
        <w:rPr>
          <w:rFonts w:ascii="Arial" w:hAnsi="Arial" w:cs="Arial"/>
          <w:sz w:val="20"/>
        </w:rPr>
        <w:t>Pasivos financieros a coste amortizado</w:t>
      </w:r>
    </w:p>
    <w:p w:rsidR="007637DE" w:rsidRPr="00677200" w:rsidRDefault="007637DE" w:rsidP="007637DE">
      <w:pPr>
        <w:pStyle w:val="Textoindependiente"/>
        <w:widowControl/>
        <w:numPr>
          <w:ilvl w:val="0"/>
          <w:numId w:val="13"/>
        </w:numPr>
        <w:autoSpaceDE w:val="0"/>
        <w:autoSpaceDN w:val="0"/>
        <w:spacing w:before="100" w:beforeAutospacing="1" w:after="100" w:afterAutospacing="1"/>
        <w:ind w:left="1226"/>
        <w:jc w:val="both"/>
        <w:rPr>
          <w:rFonts w:ascii="Arial" w:hAnsi="Arial" w:cs="Arial"/>
          <w:sz w:val="20"/>
        </w:rPr>
      </w:pPr>
      <w:r w:rsidRPr="00677200">
        <w:rPr>
          <w:rFonts w:ascii="Arial" w:hAnsi="Arial" w:cs="Arial"/>
          <w:sz w:val="20"/>
        </w:rPr>
        <w:t>Pasivos financieros a valor razonable con cambios en la cuenta de pérdidas y ganancias</w:t>
      </w:r>
    </w:p>
    <w:p w:rsidR="007637DE" w:rsidRPr="00677200" w:rsidRDefault="007637DE" w:rsidP="007637DE">
      <w:pPr>
        <w:pStyle w:val="Textoindependiente"/>
        <w:spacing w:before="100" w:beforeAutospacing="1" w:after="100" w:afterAutospacing="1"/>
        <w:ind w:left="550"/>
        <w:contextualSpacing/>
        <w:jc w:val="both"/>
        <w:rPr>
          <w:rFonts w:ascii="Arial" w:hAnsi="Arial" w:cs="Arial"/>
          <w:sz w:val="20"/>
        </w:rPr>
      </w:pPr>
      <w:r>
        <w:rPr>
          <w:rFonts w:ascii="Arial" w:hAnsi="Arial" w:cs="Arial"/>
          <w:sz w:val="20"/>
        </w:rPr>
        <w:t>5</w:t>
      </w:r>
      <w:r w:rsidRPr="00677200">
        <w:rPr>
          <w:rFonts w:ascii="Arial" w:hAnsi="Arial" w:cs="Arial"/>
          <w:sz w:val="20"/>
        </w:rPr>
        <w:t>.1. Activos financieros</w:t>
      </w:r>
    </w:p>
    <w:p w:rsidR="007637DE" w:rsidRPr="00677200" w:rsidRDefault="007637DE" w:rsidP="007637DE">
      <w:pPr>
        <w:pStyle w:val="Textoindependiente"/>
        <w:spacing w:before="100" w:beforeAutospacing="1" w:after="100" w:afterAutospacing="1"/>
        <w:contextualSpacing/>
        <w:jc w:val="both"/>
        <w:rPr>
          <w:rFonts w:ascii="Arial" w:hAnsi="Arial" w:cs="Arial"/>
          <w:sz w:val="20"/>
        </w:rPr>
      </w:pPr>
    </w:p>
    <w:p w:rsidR="007637DE" w:rsidRPr="00677200" w:rsidRDefault="007637DE" w:rsidP="007637DE">
      <w:pPr>
        <w:pStyle w:val="Textoindependiente"/>
        <w:spacing w:before="100" w:beforeAutospacing="1" w:after="100" w:afterAutospacing="1"/>
        <w:ind w:left="1134"/>
        <w:contextualSpacing/>
        <w:jc w:val="both"/>
        <w:rPr>
          <w:rFonts w:ascii="Arial" w:hAnsi="Arial" w:cs="Arial"/>
          <w:i/>
          <w:iCs/>
          <w:sz w:val="20"/>
          <w:u w:val="single"/>
        </w:rPr>
      </w:pPr>
      <w:r w:rsidRPr="00677200">
        <w:rPr>
          <w:rFonts w:ascii="Arial" w:hAnsi="Arial" w:cs="Arial"/>
          <w:i/>
          <w:iCs/>
          <w:sz w:val="20"/>
          <w:u w:val="single"/>
        </w:rPr>
        <w:t>Activos financieros a coste amortizado</w:t>
      </w:r>
    </w:p>
    <w:p w:rsidR="007637DE" w:rsidRPr="00D2260C" w:rsidRDefault="007637DE" w:rsidP="007637DE">
      <w:pPr>
        <w:widowControl w:val="0"/>
        <w:ind w:firstLine="680"/>
        <w:jc w:val="both"/>
        <w:rPr>
          <w:rFonts w:ascii="Arial" w:hAnsi="Arial" w:cs="Arial"/>
          <w:snapToGrid w:val="0"/>
        </w:rPr>
      </w:pPr>
      <w:r w:rsidRPr="00D2260C">
        <w:rPr>
          <w:rFonts w:ascii="Arial" w:hAnsi="Arial" w:cs="Arial"/>
          <w:snapToGrid w:val="0"/>
        </w:rPr>
        <w:t>La Sociedad clasifica un activo financiero en esta categoría los créditos por operaciones comerciales (“clientes comerciales”) y los créditos por operaciones no comerciales (“otros deudores”).</w:t>
      </w:r>
    </w:p>
    <w:p w:rsidR="007637DE" w:rsidRDefault="007637DE" w:rsidP="007637DE">
      <w:pPr>
        <w:widowControl w:val="0"/>
        <w:ind w:firstLine="680"/>
        <w:jc w:val="both"/>
        <w:rPr>
          <w:rFonts w:ascii="Arial" w:hAnsi="Arial" w:cs="Arial"/>
          <w:snapToGrid w:val="0"/>
        </w:rPr>
      </w:pPr>
    </w:p>
    <w:p w:rsidR="007637DE" w:rsidRDefault="007637DE" w:rsidP="007637DE">
      <w:pPr>
        <w:widowControl w:val="0"/>
        <w:ind w:firstLine="680"/>
        <w:jc w:val="both"/>
        <w:rPr>
          <w:rFonts w:ascii="Arial" w:hAnsi="Arial" w:cs="Arial"/>
          <w:snapToGrid w:val="0"/>
        </w:rPr>
      </w:pPr>
      <w:r w:rsidRPr="004E1AEA">
        <w:rPr>
          <w:rFonts w:ascii="Arial" w:hAnsi="Arial" w:cs="Arial"/>
          <w:snapToGrid w:val="0"/>
        </w:rPr>
        <w:t>Los activos financieros clasificados en esta categoría se valoran inicialmente por su valor razonable, que, salvo evidencia en contrario, se asume que es el precio de la transacción, que equivale al valor razonable de la contraprestación entregada, más los costes de transacción que les sean directamente atribuibles. Esto es, los costes de transacción inherentes se capitalizan.</w:t>
      </w:r>
    </w:p>
    <w:p w:rsidR="007637DE" w:rsidRDefault="007637DE" w:rsidP="007637DE">
      <w:pPr>
        <w:widowControl w:val="0"/>
        <w:ind w:firstLine="680"/>
        <w:jc w:val="both"/>
        <w:rPr>
          <w:rFonts w:ascii="Arial" w:hAnsi="Arial" w:cs="Arial"/>
          <w:snapToGrid w:val="0"/>
        </w:rPr>
      </w:pPr>
    </w:p>
    <w:p w:rsidR="007637DE" w:rsidRDefault="007637DE" w:rsidP="007637DE">
      <w:pPr>
        <w:widowControl w:val="0"/>
        <w:ind w:firstLine="680"/>
        <w:jc w:val="both"/>
        <w:rPr>
          <w:rFonts w:ascii="Arial" w:hAnsi="Arial" w:cs="Arial"/>
        </w:rPr>
      </w:pPr>
      <w:r w:rsidRPr="00677200">
        <w:rPr>
          <w:rFonts w:ascii="Arial" w:hAnsi="Arial" w:cs="Arial"/>
        </w:rPr>
        <w:t>No obstante, los créditos por operaciones comerciales con vencimiento no superior a un año y que no tengan un tipo de interés contractual explícito, así como los créditos al personal, los dividendos a cobrar y los desembolsos exigidos sobre instrumentos de patrimonio, cuyo importe se espera recibir en el corto plazo, se valoran por su valor nominal cuando el efecto de no actualizar los flujos de efectivo no es significativo.</w:t>
      </w:r>
    </w:p>
    <w:p w:rsidR="007637DE" w:rsidRDefault="007637DE" w:rsidP="007637DE">
      <w:pPr>
        <w:widowControl w:val="0"/>
        <w:ind w:firstLine="680"/>
        <w:jc w:val="both"/>
        <w:rPr>
          <w:rFonts w:ascii="Arial" w:hAnsi="Arial" w:cs="Arial"/>
        </w:rPr>
      </w:pPr>
    </w:p>
    <w:p w:rsidR="007637DE" w:rsidRDefault="007637DE" w:rsidP="007637DE">
      <w:pPr>
        <w:widowControl w:val="0"/>
        <w:ind w:firstLine="680"/>
        <w:jc w:val="both"/>
        <w:rPr>
          <w:rFonts w:ascii="Arial" w:hAnsi="Arial" w:cs="Arial"/>
        </w:rPr>
      </w:pPr>
      <w:r w:rsidRPr="00677200">
        <w:rPr>
          <w:rFonts w:ascii="Arial" w:hAnsi="Arial" w:cs="Arial"/>
        </w:rPr>
        <w:t>Para la valoración posterior se utiliza el método del coste amortizado. Los intereses devengados se contabilizan en la cuenta de pérdidas y ganancias (ingresos financieros), aplicando el método del tipo de interés efectivo.</w:t>
      </w:r>
    </w:p>
    <w:p w:rsidR="007637DE" w:rsidRDefault="007637DE" w:rsidP="007637DE">
      <w:pPr>
        <w:widowControl w:val="0"/>
        <w:ind w:firstLine="680"/>
        <w:jc w:val="both"/>
        <w:rPr>
          <w:rFonts w:ascii="Arial" w:hAnsi="Arial" w:cs="Arial"/>
        </w:rPr>
      </w:pPr>
    </w:p>
    <w:p w:rsidR="007637DE" w:rsidRDefault="007637DE" w:rsidP="007637DE">
      <w:pPr>
        <w:widowControl w:val="0"/>
        <w:ind w:firstLine="680"/>
        <w:jc w:val="both"/>
        <w:rPr>
          <w:rFonts w:ascii="Arial" w:hAnsi="Arial" w:cs="Arial"/>
        </w:rPr>
      </w:pPr>
      <w:r w:rsidRPr="00677200">
        <w:rPr>
          <w:rFonts w:ascii="Arial" w:hAnsi="Arial" w:cs="Arial"/>
        </w:rPr>
        <w:t>Los créditos con vencimiento no superior a un año que, tal y como se ha expuesto anteriormente, se valoren inicialmente por su valor nominal, continuarán valorándose por dicho importe, salvo que se hubieran deteriorado.</w:t>
      </w:r>
    </w:p>
    <w:p w:rsidR="007637DE" w:rsidRDefault="007637DE" w:rsidP="007637DE">
      <w:pPr>
        <w:widowControl w:val="0"/>
        <w:ind w:firstLine="680"/>
        <w:jc w:val="both"/>
        <w:rPr>
          <w:rFonts w:ascii="Arial" w:hAnsi="Arial" w:cs="Arial"/>
        </w:rPr>
      </w:pPr>
    </w:p>
    <w:p w:rsidR="007637DE" w:rsidRPr="004E1AEA" w:rsidRDefault="007637DE" w:rsidP="007637DE">
      <w:pPr>
        <w:widowControl w:val="0"/>
        <w:ind w:firstLine="680"/>
        <w:jc w:val="both"/>
        <w:rPr>
          <w:rFonts w:ascii="Arial" w:hAnsi="Arial" w:cs="Arial"/>
          <w:snapToGrid w:val="0"/>
        </w:rPr>
      </w:pPr>
      <w:r w:rsidRPr="00677200">
        <w:rPr>
          <w:rFonts w:ascii="Arial" w:hAnsi="Arial" w:cs="Arial"/>
        </w:rPr>
        <w:t>En general, cuando los flujos de efectivo contractuales de un activo financiero a coste amortizado se modifican debido a las dificultades financieras del emisor, la Sociedad analiza si procede contabilizar una pérdida por deterioro de valor.</w:t>
      </w:r>
    </w:p>
    <w:p w:rsidR="007637DE" w:rsidRDefault="007637DE" w:rsidP="007637DE">
      <w:pPr>
        <w:pStyle w:val="Textoindependiente"/>
        <w:spacing w:before="100" w:beforeAutospacing="1" w:after="100" w:afterAutospacing="1"/>
        <w:ind w:left="1134"/>
        <w:contextualSpacing/>
        <w:jc w:val="both"/>
        <w:rPr>
          <w:rFonts w:ascii="Arial" w:hAnsi="Arial" w:cs="Arial"/>
          <w:i/>
          <w:iCs/>
          <w:sz w:val="20"/>
          <w:u w:val="single"/>
        </w:rPr>
      </w:pPr>
      <w:r w:rsidRPr="00677200">
        <w:rPr>
          <w:rFonts w:ascii="Arial" w:hAnsi="Arial" w:cs="Arial"/>
          <w:i/>
          <w:iCs/>
          <w:sz w:val="20"/>
          <w:u w:val="single"/>
        </w:rPr>
        <w:t>Baja de balance de activos financieros</w:t>
      </w:r>
    </w:p>
    <w:p w:rsidR="007637DE" w:rsidRPr="00677200" w:rsidRDefault="007637DE" w:rsidP="007637DE">
      <w:pPr>
        <w:widowControl w:val="0"/>
        <w:ind w:firstLine="680"/>
        <w:jc w:val="both"/>
        <w:rPr>
          <w:rFonts w:ascii="Arial" w:hAnsi="Arial" w:cs="Arial"/>
        </w:rPr>
      </w:pPr>
      <w:r w:rsidRPr="00677200">
        <w:rPr>
          <w:rFonts w:ascii="Arial" w:hAnsi="Arial" w:cs="Arial"/>
        </w:rPr>
        <w:t>La Sociedad da de baja de balance un activo financiero cuando:</w:t>
      </w:r>
    </w:p>
    <w:p w:rsidR="007637DE" w:rsidRPr="004E1AEA" w:rsidRDefault="007637DE" w:rsidP="007637DE">
      <w:pPr>
        <w:pStyle w:val="Textoindependiente"/>
        <w:widowControl/>
        <w:numPr>
          <w:ilvl w:val="0"/>
          <w:numId w:val="13"/>
        </w:numPr>
        <w:autoSpaceDE w:val="0"/>
        <w:autoSpaceDN w:val="0"/>
        <w:spacing w:before="100" w:beforeAutospacing="1" w:after="100" w:afterAutospacing="1"/>
        <w:ind w:left="1226"/>
        <w:jc w:val="both"/>
        <w:rPr>
          <w:rFonts w:ascii="Arial" w:hAnsi="Arial" w:cs="Arial"/>
          <w:sz w:val="20"/>
        </w:rPr>
      </w:pPr>
      <w:r w:rsidRPr="004E1AEA">
        <w:rPr>
          <w:rFonts w:ascii="Arial" w:hAnsi="Arial" w:cs="Arial"/>
          <w:sz w:val="20"/>
        </w:rPr>
        <w:lastRenderedPageBreak/>
        <w:t>Expiran los derechos contractuales sobre los flujos de efectivo del activo. En este sentido, se da de baja un activo financiero cuando ha vencido y la Sociedad ha recibido el importe correspondiente.</w:t>
      </w:r>
    </w:p>
    <w:p w:rsidR="007637DE" w:rsidRPr="00677200" w:rsidRDefault="007637DE" w:rsidP="007637DE">
      <w:pPr>
        <w:pStyle w:val="Textoindependiente"/>
        <w:widowControl/>
        <w:numPr>
          <w:ilvl w:val="0"/>
          <w:numId w:val="13"/>
        </w:numPr>
        <w:autoSpaceDE w:val="0"/>
        <w:autoSpaceDN w:val="0"/>
        <w:spacing w:before="100" w:beforeAutospacing="1" w:after="100" w:afterAutospacing="1"/>
        <w:ind w:left="1226"/>
        <w:jc w:val="both"/>
        <w:rPr>
          <w:rFonts w:ascii="Arial" w:hAnsi="Arial" w:cs="Arial"/>
          <w:sz w:val="20"/>
        </w:rPr>
      </w:pPr>
      <w:r w:rsidRPr="00677200">
        <w:rPr>
          <w:rFonts w:ascii="Arial" w:hAnsi="Arial" w:cs="Arial"/>
          <w:sz w:val="20"/>
        </w:rPr>
        <w:t xml:space="preserve">Se hayan cedido los derechos contractuales sobre los flujos de efectivo del activo financiero. En este caso, se da de baja el activo financiero cuando se han transferido de manera sustancial los riesgos y beneficios inherentes a su propiedad. </w:t>
      </w:r>
    </w:p>
    <w:p w:rsidR="007637DE" w:rsidRPr="00677200" w:rsidRDefault="007637DE" w:rsidP="007637DE">
      <w:pPr>
        <w:pStyle w:val="Textoindependiente"/>
        <w:spacing w:before="100" w:beforeAutospacing="1" w:after="100" w:afterAutospacing="1"/>
        <w:ind w:left="1134"/>
        <w:contextualSpacing/>
        <w:jc w:val="both"/>
        <w:rPr>
          <w:rFonts w:ascii="Arial" w:hAnsi="Arial" w:cs="Arial"/>
          <w:i/>
          <w:iCs/>
          <w:sz w:val="20"/>
          <w:u w:val="single"/>
        </w:rPr>
      </w:pPr>
      <w:r w:rsidRPr="00677200">
        <w:rPr>
          <w:rFonts w:ascii="Arial" w:hAnsi="Arial" w:cs="Arial"/>
          <w:i/>
          <w:iCs/>
          <w:sz w:val="20"/>
          <w:u w:val="single"/>
        </w:rPr>
        <w:t>Deterioro del valor de los activos financieros</w:t>
      </w:r>
    </w:p>
    <w:p w:rsidR="007637DE" w:rsidRDefault="007637DE" w:rsidP="007637DE">
      <w:pPr>
        <w:widowControl w:val="0"/>
        <w:ind w:firstLine="680"/>
        <w:jc w:val="both"/>
        <w:rPr>
          <w:rFonts w:ascii="Arial" w:hAnsi="Arial" w:cs="Arial"/>
        </w:rPr>
      </w:pPr>
      <w:r w:rsidRPr="004E1AEA">
        <w:rPr>
          <w:rFonts w:ascii="Arial" w:hAnsi="Arial" w:cs="Arial"/>
        </w:rPr>
        <w:t>Instrumentos de deuda a coste amortizado o valor razonable con cambios en patrimonio neto</w:t>
      </w:r>
    </w:p>
    <w:p w:rsidR="007637DE" w:rsidRDefault="007637DE" w:rsidP="007637DE">
      <w:pPr>
        <w:widowControl w:val="0"/>
        <w:ind w:firstLine="680"/>
        <w:jc w:val="both"/>
        <w:rPr>
          <w:rFonts w:ascii="Arial" w:hAnsi="Arial" w:cs="Arial"/>
        </w:rPr>
      </w:pPr>
    </w:p>
    <w:p w:rsidR="007637DE" w:rsidRDefault="007637DE" w:rsidP="007637DE">
      <w:pPr>
        <w:widowControl w:val="0"/>
        <w:ind w:firstLine="680"/>
        <w:jc w:val="both"/>
        <w:rPr>
          <w:rFonts w:ascii="Arial" w:hAnsi="Arial" w:cs="Arial"/>
        </w:rPr>
      </w:pPr>
      <w:r w:rsidRPr="00677200">
        <w:rPr>
          <w:rFonts w:ascii="Arial" w:hAnsi="Arial" w:cs="Arial"/>
        </w:rPr>
        <w:t>Al menos al cierre del ejercicio, la Sociedad analiza si existe evidencia objetiva de que el valor de un activo financiero, o de un grupo de activos financieros con similares características de riesgo valorados colectivamente, se ha deteriorado como resultado de uno o más eventos que hayan ocurrido después de su reconocimiento inicial y que ocasionen una reducción o retraso en los flujos de efectivo estimados futuros, que pueden venir motivados por la insolvencia del deudor.</w:t>
      </w:r>
    </w:p>
    <w:p w:rsidR="007637DE" w:rsidRDefault="007637DE" w:rsidP="007637DE">
      <w:pPr>
        <w:widowControl w:val="0"/>
        <w:ind w:firstLine="680"/>
        <w:jc w:val="both"/>
        <w:rPr>
          <w:rFonts w:ascii="Arial" w:hAnsi="Arial" w:cs="Arial"/>
        </w:rPr>
      </w:pPr>
    </w:p>
    <w:p w:rsidR="007637DE" w:rsidRDefault="007637DE" w:rsidP="007637DE">
      <w:pPr>
        <w:widowControl w:val="0"/>
        <w:ind w:firstLine="680"/>
        <w:jc w:val="both"/>
        <w:rPr>
          <w:rFonts w:ascii="Arial" w:hAnsi="Arial" w:cs="Arial"/>
        </w:rPr>
      </w:pPr>
      <w:r w:rsidRPr="00677200">
        <w:rPr>
          <w:rFonts w:ascii="Arial" w:hAnsi="Arial" w:cs="Arial"/>
        </w:rPr>
        <w:t>En caso de que exista dicha evidencia, la pérdida por deterioro se calcula como la diferencia entre el valor en libros y el valor actual de los flujos de efectivo futuros, incluidos, en su caso, los procedentes de la ejecución de las garantías reales y personales, que se estima van a generar, descontados al tipo de interés efectivo calculado en el momento de su reconocimiento inicial. Para los activos financieros a tipo de interés variable, se emplea el tipo de interés efectivo que corresponda a la fecha de cierre de las cuentas anuales de acuerdo con las condiciones contractuales. En el cálculo de las pérdidas por deterioro de un grupo de activos financieros, la Sociedad utiliza modelos basados en fórmulas o métodos estadísticos.</w:t>
      </w:r>
    </w:p>
    <w:p w:rsidR="007637DE" w:rsidRDefault="007637DE" w:rsidP="007637DE">
      <w:pPr>
        <w:widowControl w:val="0"/>
        <w:ind w:firstLine="680"/>
        <w:jc w:val="both"/>
        <w:rPr>
          <w:rFonts w:ascii="Arial" w:hAnsi="Arial" w:cs="Arial"/>
        </w:rPr>
      </w:pPr>
    </w:p>
    <w:p w:rsidR="007637DE" w:rsidRDefault="007637DE" w:rsidP="007637DE">
      <w:pPr>
        <w:widowControl w:val="0"/>
        <w:ind w:firstLine="680"/>
        <w:jc w:val="both"/>
        <w:rPr>
          <w:rFonts w:ascii="Arial" w:hAnsi="Arial" w:cs="Arial"/>
        </w:rPr>
      </w:pPr>
      <w:r w:rsidRPr="00677200">
        <w:rPr>
          <w:rFonts w:ascii="Arial" w:hAnsi="Arial" w:cs="Arial"/>
        </w:rPr>
        <w:t>Las correcciones de valor por deterioro, así como su reversión cuando el importe de dicha pérdida disminuyese por causas relacionadas con un evento posterior, se reconocen como un gasto o un ingreso, respectivamente, en la cuenta de pérdidas y ganancias. La reversión del deterioro tiene como límite el valor en libros del activo que estaría reconocido en la fecha de reversión si no se hubiese registrado el deterioro del valor.</w:t>
      </w:r>
    </w:p>
    <w:p w:rsidR="007637DE" w:rsidRDefault="007637DE" w:rsidP="007637DE">
      <w:pPr>
        <w:widowControl w:val="0"/>
        <w:ind w:firstLine="680"/>
        <w:jc w:val="both"/>
        <w:rPr>
          <w:rFonts w:ascii="Arial" w:hAnsi="Arial" w:cs="Arial"/>
        </w:rPr>
      </w:pPr>
    </w:p>
    <w:p w:rsidR="007637DE" w:rsidRDefault="007637DE" w:rsidP="007637DE">
      <w:pPr>
        <w:widowControl w:val="0"/>
        <w:ind w:firstLine="680"/>
        <w:jc w:val="both"/>
        <w:rPr>
          <w:rFonts w:ascii="Arial" w:hAnsi="Arial" w:cs="Arial"/>
        </w:rPr>
      </w:pPr>
      <w:r w:rsidRPr="00677200">
        <w:rPr>
          <w:rFonts w:ascii="Arial" w:hAnsi="Arial" w:cs="Arial"/>
        </w:rPr>
        <w:t>Como sustituto del valor actual de los flujos de efectivo futuros la Sociedad utiliza el valor de mercado del instrumento, siempre que éste sea lo suficientemente fiable como para considerarlo representativo del valor que pudiera recuperar la empresa.</w:t>
      </w:r>
    </w:p>
    <w:p w:rsidR="007637DE" w:rsidRDefault="007637DE" w:rsidP="007637DE">
      <w:pPr>
        <w:widowControl w:val="0"/>
        <w:ind w:firstLine="680"/>
        <w:jc w:val="both"/>
        <w:rPr>
          <w:rFonts w:ascii="Arial" w:hAnsi="Arial" w:cs="Arial"/>
        </w:rPr>
      </w:pPr>
    </w:p>
    <w:p w:rsidR="007637DE" w:rsidRPr="00677200" w:rsidRDefault="007637DE" w:rsidP="007637DE">
      <w:pPr>
        <w:widowControl w:val="0"/>
        <w:ind w:firstLine="680"/>
        <w:jc w:val="both"/>
        <w:rPr>
          <w:rFonts w:ascii="Arial" w:hAnsi="Arial" w:cs="Arial"/>
        </w:rPr>
      </w:pPr>
      <w:r w:rsidRPr="00677200">
        <w:rPr>
          <w:rFonts w:ascii="Arial" w:hAnsi="Arial" w:cs="Arial"/>
        </w:rPr>
        <w:t>En el caso de activos a valor razonable con cambio en patrimonio neto, las pérdidas acumuladas reconocidas en el patrimonio neto por disminución del valor razonable, siempre que exista una evidencia objetiva de deterioro en el valor del activo, se reconocen en la cuenta de pérdidas y ganancias.</w:t>
      </w:r>
    </w:p>
    <w:p w:rsidR="007637DE" w:rsidRDefault="007637DE" w:rsidP="007637DE">
      <w:pPr>
        <w:pStyle w:val="Textoindependiente"/>
        <w:spacing w:before="100" w:beforeAutospacing="1" w:after="100" w:afterAutospacing="1"/>
        <w:ind w:left="1134"/>
        <w:contextualSpacing/>
        <w:jc w:val="both"/>
        <w:rPr>
          <w:rFonts w:ascii="Arial" w:hAnsi="Arial" w:cs="Arial"/>
          <w:i/>
          <w:iCs/>
          <w:sz w:val="20"/>
          <w:u w:val="single"/>
        </w:rPr>
      </w:pPr>
      <w:r w:rsidRPr="00677200">
        <w:rPr>
          <w:rFonts w:ascii="Arial" w:hAnsi="Arial" w:cs="Arial"/>
          <w:i/>
          <w:iCs/>
          <w:sz w:val="20"/>
          <w:u w:val="single"/>
        </w:rPr>
        <w:t>Intereses y dividendos recibidos de activos financieros</w:t>
      </w:r>
    </w:p>
    <w:p w:rsidR="007637DE" w:rsidRDefault="007637DE" w:rsidP="007637DE">
      <w:pPr>
        <w:widowControl w:val="0"/>
        <w:ind w:firstLine="680"/>
        <w:jc w:val="both"/>
        <w:rPr>
          <w:rFonts w:ascii="Arial" w:hAnsi="Arial" w:cs="Arial"/>
        </w:rPr>
      </w:pPr>
      <w:r w:rsidRPr="00677200">
        <w:rPr>
          <w:rFonts w:ascii="Arial" w:hAnsi="Arial" w:cs="Arial"/>
        </w:rPr>
        <w:t>Los intereses y dividendos de activos financieros devengados con posterioridad al momento de la adquisición se registran como ingresos en la cuenta de pérdidas y ganancias. Los intereses se reconocen utilizando el método del tipo de interés efectivo y los dividendos cuando se declara el derecho a recibirlos.</w:t>
      </w:r>
    </w:p>
    <w:p w:rsidR="007637DE" w:rsidRDefault="007637DE" w:rsidP="007637DE">
      <w:pPr>
        <w:widowControl w:val="0"/>
        <w:ind w:firstLine="680"/>
        <w:jc w:val="both"/>
        <w:rPr>
          <w:rFonts w:ascii="Arial" w:hAnsi="Arial" w:cs="Arial"/>
        </w:rPr>
      </w:pPr>
    </w:p>
    <w:p w:rsidR="007637DE" w:rsidRDefault="007637DE" w:rsidP="007637DE">
      <w:pPr>
        <w:widowControl w:val="0"/>
        <w:ind w:firstLine="680"/>
        <w:jc w:val="both"/>
        <w:rPr>
          <w:rFonts w:ascii="Arial" w:hAnsi="Arial" w:cs="Arial"/>
        </w:rPr>
      </w:pPr>
      <w:r w:rsidRPr="00677200">
        <w:rPr>
          <w:rFonts w:ascii="Arial" w:hAnsi="Arial" w:cs="Arial"/>
        </w:rPr>
        <w:t>Si los dividendos distribuidos proceden inequívocamente de resultados generados con anterioridad a la fecha de adquisición porque se hayan distribuido importes superiores a los beneficios generados por la participada desde la adquisición, no se reconocerán como ingresos, y minorarán el valor contable de la inversión. El juicio sobre si se han generado beneficios por la participada se realizará atendiendo exclusivamente a los beneficios contabilizados en la cuenta de pérdidas y ganancias individual desde la fecha de adquisición, salvo que de forma indubitada el reparto con cargo a dichos beneficios deba calificarse como una recuperación de la inversión desde la perspectiva de la entidad que recibe el dividendo.</w:t>
      </w:r>
    </w:p>
    <w:p w:rsidR="007637DE" w:rsidRDefault="007637DE" w:rsidP="007637DE">
      <w:pPr>
        <w:widowControl w:val="0"/>
        <w:ind w:firstLine="680"/>
        <w:jc w:val="both"/>
        <w:rPr>
          <w:rFonts w:ascii="Arial" w:hAnsi="Arial" w:cs="Arial"/>
        </w:rPr>
      </w:pPr>
    </w:p>
    <w:p w:rsidR="007637DE" w:rsidRDefault="007637DE" w:rsidP="007637DE">
      <w:pPr>
        <w:widowControl w:val="0"/>
        <w:ind w:firstLine="680"/>
        <w:jc w:val="both"/>
        <w:rPr>
          <w:rFonts w:ascii="Arial" w:hAnsi="Arial" w:cs="Arial"/>
        </w:rPr>
      </w:pPr>
    </w:p>
    <w:p w:rsidR="007637DE" w:rsidRDefault="007637DE" w:rsidP="007637DE">
      <w:pPr>
        <w:widowControl w:val="0"/>
        <w:ind w:firstLine="680"/>
        <w:jc w:val="both"/>
        <w:rPr>
          <w:rFonts w:ascii="Arial" w:hAnsi="Arial" w:cs="Arial"/>
        </w:rPr>
      </w:pPr>
    </w:p>
    <w:p w:rsidR="007637DE" w:rsidRDefault="007637DE" w:rsidP="007637DE">
      <w:pPr>
        <w:widowControl w:val="0"/>
        <w:ind w:firstLine="680"/>
        <w:jc w:val="both"/>
        <w:rPr>
          <w:rFonts w:ascii="Arial" w:hAnsi="Arial" w:cs="Arial"/>
        </w:rPr>
      </w:pPr>
    </w:p>
    <w:p w:rsidR="007637DE" w:rsidRDefault="007637DE" w:rsidP="007637DE">
      <w:pPr>
        <w:widowControl w:val="0"/>
        <w:ind w:firstLine="680"/>
        <w:jc w:val="both"/>
        <w:rPr>
          <w:rFonts w:ascii="Arial" w:hAnsi="Arial" w:cs="Arial"/>
        </w:rPr>
      </w:pPr>
    </w:p>
    <w:p w:rsidR="007637DE" w:rsidRPr="00677200" w:rsidRDefault="007637DE" w:rsidP="007637DE">
      <w:pPr>
        <w:widowControl w:val="0"/>
        <w:ind w:firstLine="680"/>
        <w:jc w:val="both"/>
        <w:rPr>
          <w:rFonts w:ascii="Arial" w:hAnsi="Arial" w:cs="Arial"/>
        </w:rPr>
      </w:pPr>
    </w:p>
    <w:p w:rsidR="007637DE" w:rsidRPr="00677200" w:rsidRDefault="007637DE" w:rsidP="007637DE">
      <w:pPr>
        <w:pStyle w:val="Textoindependiente"/>
        <w:spacing w:before="100" w:beforeAutospacing="1" w:after="100" w:afterAutospacing="1"/>
        <w:ind w:left="550"/>
        <w:jc w:val="both"/>
        <w:rPr>
          <w:rFonts w:ascii="Arial" w:hAnsi="Arial" w:cs="Arial"/>
          <w:sz w:val="20"/>
        </w:rPr>
      </w:pPr>
      <w:r>
        <w:rPr>
          <w:rFonts w:ascii="Arial" w:hAnsi="Arial" w:cs="Arial"/>
          <w:sz w:val="20"/>
        </w:rPr>
        <w:t>5</w:t>
      </w:r>
      <w:r w:rsidRPr="00677200">
        <w:rPr>
          <w:rFonts w:ascii="Arial" w:hAnsi="Arial" w:cs="Arial"/>
          <w:sz w:val="20"/>
        </w:rPr>
        <w:t>.2. Pasivos financieros</w:t>
      </w:r>
    </w:p>
    <w:p w:rsidR="007637DE" w:rsidRPr="00677200" w:rsidRDefault="007637DE" w:rsidP="007637DE">
      <w:pPr>
        <w:pStyle w:val="Textoindependiente"/>
        <w:spacing w:before="100" w:beforeAutospacing="1" w:after="100" w:afterAutospacing="1"/>
        <w:ind w:left="1134"/>
        <w:contextualSpacing/>
        <w:jc w:val="both"/>
        <w:rPr>
          <w:rFonts w:ascii="Arial" w:hAnsi="Arial" w:cs="Arial"/>
          <w:i/>
          <w:iCs/>
          <w:sz w:val="20"/>
          <w:u w:val="single"/>
        </w:rPr>
      </w:pPr>
      <w:r w:rsidRPr="00677200">
        <w:rPr>
          <w:rFonts w:ascii="Arial" w:hAnsi="Arial" w:cs="Arial"/>
          <w:i/>
          <w:iCs/>
          <w:sz w:val="20"/>
          <w:u w:val="single"/>
        </w:rPr>
        <w:t xml:space="preserve">Pasivos financieros a coste amortizado </w:t>
      </w:r>
    </w:p>
    <w:p w:rsidR="007637DE" w:rsidRDefault="007637DE" w:rsidP="007637DE">
      <w:pPr>
        <w:widowControl w:val="0"/>
        <w:ind w:firstLine="680"/>
        <w:jc w:val="both"/>
        <w:rPr>
          <w:rFonts w:ascii="Arial" w:hAnsi="Arial" w:cs="Arial"/>
        </w:rPr>
      </w:pPr>
      <w:r w:rsidRPr="00677200">
        <w:rPr>
          <w:rFonts w:ascii="Arial" w:hAnsi="Arial" w:cs="Arial"/>
        </w:rPr>
        <w:t>La Sociedad clasifica todos los pasivos financieros en esta categoría excepto cuando deban valorarse a valor razonable con cambios en la cuenta de pérdidas y ganancias.</w:t>
      </w:r>
    </w:p>
    <w:p w:rsidR="007637DE" w:rsidRDefault="007637DE" w:rsidP="007637DE">
      <w:pPr>
        <w:widowControl w:val="0"/>
        <w:ind w:firstLine="680"/>
        <w:jc w:val="both"/>
        <w:rPr>
          <w:rFonts w:ascii="Arial" w:hAnsi="Arial" w:cs="Arial"/>
        </w:rPr>
      </w:pPr>
    </w:p>
    <w:p w:rsidR="007637DE" w:rsidRDefault="007637DE" w:rsidP="007637DE">
      <w:pPr>
        <w:widowControl w:val="0"/>
        <w:ind w:firstLine="680"/>
        <w:jc w:val="both"/>
        <w:rPr>
          <w:rFonts w:ascii="Arial" w:hAnsi="Arial" w:cs="Arial"/>
        </w:rPr>
      </w:pPr>
      <w:r w:rsidRPr="00677200">
        <w:rPr>
          <w:rFonts w:ascii="Arial" w:hAnsi="Arial" w:cs="Arial"/>
        </w:rPr>
        <w:t>Con carácter general, se incluyen en esta categoría los débitos por operaciones comerciales (“proveedores”) y los débitos por operaciones no comerciales (“otros acreedores”).</w:t>
      </w:r>
    </w:p>
    <w:p w:rsidR="007637DE" w:rsidRDefault="007637DE" w:rsidP="007637DE">
      <w:pPr>
        <w:widowControl w:val="0"/>
        <w:ind w:firstLine="680"/>
        <w:jc w:val="both"/>
        <w:rPr>
          <w:rFonts w:ascii="Arial" w:hAnsi="Arial" w:cs="Arial"/>
        </w:rPr>
      </w:pPr>
    </w:p>
    <w:p w:rsidR="007637DE" w:rsidRDefault="007637DE" w:rsidP="007637DE">
      <w:pPr>
        <w:widowControl w:val="0"/>
        <w:ind w:firstLine="680"/>
        <w:jc w:val="both"/>
        <w:rPr>
          <w:rFonts w:ascii="Arial" w:hAnsi="Arial" w:cs="Arial"/>
        </w:rPr>
      </w:pPr>
      <w:r w:rsidRPr="00677200">
        <w:rPr>
          <w:rFonts w:ascii="Arial" w:hAnsi="Arial" w:cs="Arial"/>
        </w:rPr>
        <w:t>Los pasivos financieros incluidos en esta categoría se valoran inicialmente por su valor razonable, que, salvo evidencia en contrario, se considera que es el precio de la transacción, que equivale al valor razonable de la contraprestación recibida ajustado por los costes de transacción que les sean directamente atribuibles. Esto es, los costes de transacción inherentes se capitalizan.</w:t>
      </w:r>
    </w:p>
    <w:p w:rsidR="007637DE" w:rsidRDefault="007637DE" w:rsidP="007637DE">
      <w:pPr>
        <w:widowControl w:val="0"/>
        <w:ind w:firstLine="680"/>
        <w:jc w:val="both"/>
        <w:rPr>
          <w:rFonts w:ascii="Arial" w:hAnsi="Arial" w:cs="Arial"/>
        </w:rPr>
      </w:pPr>
    </w:p>
    <w:p w:rsidR="007637DE" w:rsidRDefault="007637DE" w:rsidP="007637DE">
      <w:pPr>
        <w:widowControl w:val="0"/>
        <w:ind w:firstLine="680"/>
        <w:jc w:val="both"/>
        <w:rPr>
          <w:rFonts w:ascii="Arial" w:hAnsi="Arial" w:cs="Arial"/>
        </w:rPr>
      </w:pPr>
      <w:r w:rsidRPr="00677200">
        <w:rPr>
          <w:rFonts w:ascii="Arial" w:hAnsi="Arial" w:cs="Arial"/>
        </w:rPr>
        <w:t>No obstante, los débitos por operaciones comerciales con vencimiento no superior a un año y que no tienen un tipo de interés contractual, así como los desembolsos exigidos por terceros sobre participaciones, cuyo importe se espera pagar en el corto plazo, se valoran por su valor nominal, cuando el efecto de no actualizar los flujos de efectivo no sea significativo.</w:t>
      </w:r>
    </w:p>
    <w:p w:rsidR="007637DE" w:rsidRDefault="007637DE" w:rsidP="007637DE">
      <w:pPr>
        <w:widowControl w:val="0"/>
        <w:ind w:firstLine="680"/>
        <w:jc w:val="both"/>
        <w:rPr>
          <w:rFonts w:ascii="Arial" w:hAnsi="Arial" w:cs="Arial"/>
        </w:rPr>
      </w:pPr>
    </w:p>
    <w:p w:rsidR="007637DE" w:rsidRDefault="007637DE" w:rsidP="007637DE">
      <w:pPr>
        <w:widowControl w:val="0"/>
        <w:ind w:firstLine="680"/>
        <w:jc w:val="both"/>
        <w:rPr>
          <w:rFonts w:ascii="Arial" w:hAnsi="Arial" w:cs="Arial"/>
        </w:rPr>
      </w:pPr>
      <w:r w:rsidRPr="00677200">
        <w:rPr>
          <w:rFonts w:ascii="Arial" w:hAnsi="Arial" w:cs="Arial"/>
        </w:rPr>
        <w:t>Para la valoración posterior se utiliza el método de coste amortizado. Los intereses devengados se contabilizan en la cuenta de pérdidas y ganancias (gasto financiero), aplicando el método del tipo de interés efectivo.</w:t>
      </w:r>
    </w:p>
    <w:p w:rsidR="007637DE" w:rsidRDefault="007637DE" w:rsidP="007637DE">
      <w:pPr>
        <w:widowControl w:val="0"/>
        <w:ind w:firstLine="680"/>
        <w:jc w:val="both"/>
        <w:rPr>
          <w:rFonts w:ascii="Arial" w:hAnsi="Arial" w:cs="Arial"/>
        </w:rPr>
      </w:pPr>
    </w:p>
    <w:p w:rsidR="007637DE" w:rsidRDefault="007637DE" w:rsidP="007637DE">
      <w:pPr>
        <w:widowControl w:val="0"/>
        <w:ind w:firstLine="680"/>
        <w:jc w:val="both"/>
        <w:rPr>
          <w:rFonts w:ascii="Arial" w:hAnsi="Arial" w:cs="Arial"/>
        </w:rPr>
      </w:pPr>
      <w:r w:rsidRPr="00677200">
        <w:rPr>
          <w:rFonts w:ascii="Arial" w:hAnsi="Arial" w:cs="Arial"/>
        </w:rPr>
        <w:t>No obstante, los débitos con vencimiento no superior a un año que, de acuerdo con lo dispuesto anteriormente, se valoren inicialmente por su valor nominal, continuarán valorándose por dicho importe.</w:t>
      </w:r>
    </w:p>
    <w:p w:rsidR="007637DE" w:rsidRDefault="007637DE" w:rsidP="007637DE">
      <w:pPr>
        <w:widowControl w:val="0"/>
        <w:ind w:firstLine="680"/>
        <w:jc w:val="both"/>
        <w:rPr>
          <w:rFonts w:ascii="Arial" w:hAnsi="Arial" w:cs="Arial"/>
        </w:rPr>
      </w:pPr>
    </w:p>
    <w:p w:rsidR="007637DE" w:rsidRPr="00677200" w:rsidRDefault="007637DE" w:rsidP="007637DE">
      <w:pPr>
        <w:widowControl w:val="0"/>
        <w:ind w:firstLine="680"/>
        <w:jc w:val="both"/>
        <w:rPr>
          <w:rFonts w:ascii="Arial" w:hAnsi="Arial" w:cs="Arial"/>
        </w:rPr>
      </w:pPr>
      <w:r w:rsidRPr="00677200">
        <w:rPr>
          <w:rFonts w:ascii="Arial" w:hAnsi="Arial" w:cs="Arial"/>
        </w:rPr>
        <w:t>Las aportaciones recibidas como consecuencia de un contrato de cuentas en participación y similares, se valoran al coste, incrementado o disminuido por el beneficio o la pérdida, respectivamente, que deba atribuirse a los partícipes no gestores.</w:t>
      </w:r>
    </w:p>
    <w:p w:rsidR="007637DE" w:rsidRPr="00677200" w:rsidRDefault="007637DE" w:rsidP="007637DE">
      <w:pPr>
        <w:pStyle w:val="Textoindependiente"/>
        <w:spacing w:before="100" w:beforeAutospacing="1" w:after="100" w:afterAutospacing="1"/>
        <w:ind w:left="1134"/>
        <w:contextualSpacing/>
        <w:jc w:val="both"/>
        <w:rPr>
          <w:rFonts w:ascii="Arial" w:hAnsi="Arial" w:cs="Arial"/>
          <w:i/>
          <w:iCs/>
          <w:sz w:val="20"/>
          <w:u w:val="single"/>
        </w:rPr>
      </w:pPr>
      <w:r w:rsidRPr="00677200">
        <w:rPr>
          <w:rFonts w:ascii="Arial" w:hAnsi="Arial" w:cs="Arial"/>
          <w:i/>
          <w:iCs/>
          <w:sz w:val="20"/>
          <w:u w:val="single"/>
        </w:rPr>
        <w:t>Baja de balance de pasivos financieros</w:t>
      </w:r>
    </w:p>
    <w:p w:rsidR="007637DE" w:rsidRPr="00677200" w:rsidRDefault="007637DE" w:rsidP="007637DE">
      <w:pPr>
        <w:widowControl w:val="0"/>
        <w:ind w:firstLine="680"/>
        <w:jc w:val="both"/>
        <w:rPr>
          <w:rFonts w:ascii="Arial" w:hAnsi="Arial" w:cs="Arial"/>
        </w:rPr>
      </w:pPr>
      <w:r w:rsidRPr="00677200">
        <w:rPr>
          <w:rFonts w:ascii="Arial" w:hAnsi="Arial" w:cs="Arial"/>
        </w:rPr>
        <w:t>La Sociedad da de baja de balance un pasivo financiero previamente reconocido cuando se da alguna de las siguientes circunstancias:</w:t>
      </w:r>
    </w:p>
    <w:p w:rsidR="007637DE" w:rsidRPr="00677200" w:rsidRDefault="007637DE" w:rsidP="007637DE">
      <w:pPr>
        <w:pStyle w:val="Textoindependiente"/>
        <w:widowControl/>
        <w:numPr>
          <w:ilvl w:val="0"/>
          <w:numId w:val="13"/>
        </w:numPr>
        <w:autoSpaceDE w:val="0"/>
        <w:autoSpaceDN w:val="0"/>
        <w:spacing w:before="100" w:beforeAutospacing="1" w:after="100" w:afterAutospacing="1"/>
        <w:ind w:left="1226"/>
        <w:jc w:val="both"/>
        <w:rPr>
          <w:rFonts w:ascii="Arial" w:hAnsi="Arial" w:cs="Arial"/>
          <w:sz w:val="20"/>
        </w:rPr>
      </w:pPr>
      <w:r w:rsidRPr="00677200">
        <w:rPr>
          <w:rFonts w:ascii="Arial" w:hAnsi="Arial" w:cs="Arial"/>
          <w:sz w:val="20"/>
        </w:rPr>
        <w:t>La obligación se haya extinguido porque se ha realizado el pago al acreedor para cancelar la deuda (a través de pagos en efectivo u otros bienes o servicios), o porque al deudor se le exime legalmente de cualquier responsabilidad sobre el pasivo.</w:t>
      </w:r>
    </w:p>
    <w:p w:rsidR="007637DE" w:rsidRPr="00677200" w:rsidRDefault="007637DE" w:rsidP="007637DE">
      <w:pPr>
        <w:pStyle w:val="Textoindependiente"/>
        <w:widowControl/>
        <w:numPr>
          <w:ilvl w:val="0"/>
          <w:numId w:val="13"/>
        </w:numPr>
        <w:autoSpaceDE w:val="0"/>
        <w:autoSpaceDN w:val="0"/>
        <w:spacing w:before="100" w:beforeAutospacing="1" w:after="100" w:afterAutospacing="1"/>
        <w:ind w:left="1226"/>
        <w:jc w:val="both"/>
        <w:rPr>
          <w:rFonts w:ascii="Arial" w:hAnsi="Arial" w:cs="Arial"/>
          <w:sz w:val="20"/>
        </w:rPr>
      </w:pPr>
      <w:r w:rsidRPr="00677200">
        <w:rPr>
          <w:rFonts w:ascii="Arial" w:hAnsi="Arial" w:cs="Arial"/>
          <w:sz w:val="20"/>
        </w:rPr>
        <w:t>Se adquieran pasivos financieros propios, aunque sea con la intención de recolocarlos en el futuro.</w:t>
      </w:r>
    </w:p>
    <w:p w:rsidR="007637DE" w:rsidRPr="00677200" w:rsidRDefault="007637DE" w:rsidP="007637DE">
      <w:pPr>
        <w:pStyle w:val="Textoindependiente"/>
        <w:widowControl/>
        <w:numPr>
          <w:ilvl w:val="0"/>
          <w:numId w:val="13"/>
        </w:numPr>
        <w:autoSpaceDE w:val="0"/>
        <w:autoSpaceDN w:val="0"/>
        <w:spacing w:before="100" w:beforeAutospacing="1" w:after="100" w:afterAutospacing="1"/>
        <w:ind w:left="1226"/>
        <w:jc w:val="both"/>
        <w:rPr>
          <w:rFonts w:ascii="Arial" w:hAnsi="Arial" w:cs="Arial"/>
          <w:sz w:val="20"/>
        </w:rPr>
      </w:pPr>
      <w:r w:rsidRPr="00677200">
        <w:rPr>
          <w:rFonts w:ascii="Arial" w:hAnsi="Arial" w:cs="Arial"/>
          <w:sz w:val="20"/>
        </w:rPr>
        <w:t xml:space="preserve">Se produce un intercambio de instrumentos de deuda entre un prestamista y un prestatario, siempre que tengan condiciones sustancialmente diferentes, reconociéndose el nuevo pasivo financiero que surja; de la misma forma se registra una modificación sustancial de las condiciones actuales de un pasivo financiero, como se indica para las reestructuraciones de deuda. </w:t>
      </w:r>
    </w:p>
    <w:p w:rsidR="007637DE" w:rsidRDefault="007637DE" w:rsidP="007637DE">
      <w:pPr>
        <w:widowControl w:val="0"/>
        <w:ind w:firstLine="680"/>
        <w:jc w:val="both"/>
        <w:rPr>
          <w:rFonts w:ascii="Arial" w:hAnsi="Arial" w:cs="Arial"/>
        </w:rPr>
      </w:pPr>
      <w:r w:rsidRPr="00677200">
        <w:rPr>
          <w:rFonts w:ascii="Arial" w:hAnsi="Arial" w:cs="Arial"/>
        </w:rPr>
        <w:t>La contabilización de la baja de un pasivo financiero se realiza de la siguiente forma: la diferencia entre el valor en libros del pasivo financiero (o de la parte de él que se haya dado de baja) y la contraprestación pagada, incluidos los costes de transacción atribuibles, y en la que se ha de recoger asimismo cualquier activo cedido diferente del efectivo o pasivo asumido, se reconoce en la cuenta de pérdidas y ganancias del ejercicio en que tenga lugar.</w:t>
      </w:r>
    </w:p>
    <w:p w:rsidR="007637DE" w:rsidRDefault="007637DE" w:rsidP="007637DE">
      <w:pPr>
        <w:widowControl w:val="0"/>
        <w:ind w:firstLine="680"/>
        <w:jc w:val="both"/>
        <w:rPr>
          <w:rFonts w:ascii="Arial" w:hAnsi="Arial" w:cs="Arial"/>
        </w:rPr>
      </w:pPr>
    </w:p>
    <w:p w:rsidR="007637DE" w:rsidRDefault="007637DE" w:rsidP="007637DE">
      <w:pPr>
        <w:widowControl w:val="0"/>
        <w:ind w:firstLine="680"/>
        <w:jc w:val="both"/>
        <w:rPr>
          <w:rFonts w:ascii="Arial" w:hAnsi="Arial" w:cs="Arial"/>
        </w:rPr>
      </w:pPr>
    </w:p>
    <w:p w:rsidR="007637DE" w:rsidRDefault="007637DE" w:rsidP="007637DE">
      <w:pPr>
        <w:widowControl w:val="0"/>
        <w:ind w:firstLine="680"/>
        <w:jc w:val="both"/>
        <w:rPr>
          <w:rFonts w:ascii="Arial" w:hAnsi="Arial" w:cs="Arial"/>
        </w:rPr>
      </w:pPr>
    </w:p>
    <w:p w:rsidR="007637DE" w:rsidRPr="00677200" w:rsidRDefault="007637DE" w:rsidP="007637DE">
      <w:pPr>
        <w:widowControl w:val="0"/>
        <w:ind w:firstLine="680"/>
        <w:jc w:val="both"/>
        <w:rPr>
          <w:rFonts w:ascii="Arial" w:hAnsi="Arial" w:cs="Arial"/>
        </w:rPr>
      </w:pPr>
    </w:p>
    <w:p w:rsidR="007637DE" w:rsidRPr="00677200" w:rsidRDefault="007637DE" w:rsidP="007637DE">
      <w:pPr>
        <w:pStyle w:val="Textoindependiente"/>
        <w:spacing w:before="100" w:beforeAutospacing="1" w:after="100" w:afterAutospacing="1"/>
        <w:ind w:left="1134"/>
        <w:contextualSpacing/>
        <w:jc w:val="both"/>
        <w:rPr>
          <w:rFonts w:ascii="Arial" w:hAnsi="Arial" w:cs="Arial"/>
          <w:i/>
          <w:iCs/>
          <w:sz w:val="20"/>
          <w:u w:val="single"/>
        </w:rPr>
      </w:pPr>
      <w:r w:rsidRPr="00677200">
        <w:rPr>
          <w:rFonts w:ascii="Arial" w:hAnsi="Arial" w:cs="Arial"/>
          <w:i/>
          <w:iCs/>
          <w:sz w:val="20"/>
          <w:u w:val="single"/>
        </w:rPr>
        <w:t>Reestructuración de deudas</w:t>
      </w:r>
    </w:p>
    <w:p w:rsidR="007637DE" w:rsidRPr="00CC34E3" w:rsidRDefault="007637DE" w:rsidP="007637DE">
      <w:pPr>
        <w:widowControl w:val="0"/>
        <w:ind w:firstLine="680"/>
        <w:jc w:val="both"/>
        <w:rPr>
          <w:rFonts w:ascii="Arial" w:hAnsi="Arial" w:cs="Arial"/>
        </w:rPr>
      </w:pPr>
      <w:r w:rsidRPr="00CC34E3">
        <w:rPr>
          <w:rFonts w:ascii="Arial" w:hAnsi="Arial" w:cs="Arial"/>
        </w:rPr>
        <w:t>La Sociedad, en determinados casos, lleva a cabo reestructuraciones de sus compromisos de deuda con sus acreedores. Las formas en que esos cambios en los términos de una deuda pueden llevarse a cabo son varias:</w:t>
      </w:r>
    </w:p>
    <w:p w:rsidR="007637DE" w:rsidRPr="00677200" w:rsidRDefault="007637DE" w:rsidP="007637DE">
      <w:pPr>
        <w:pStyle w:val="Textoindependiente"/>
        <w:widowControl/>
        <w:numPr>
          <w:ilvl w:val="0"/>
          <w:numId w:val="13"/>
        </w:numPr>
        <w:autoSpaceDE w:val="0"/>
        <w:autoSpaceDN w:val="0"/>
        <w:spacing w:before="100" w:beforeAutospacing="1" w:after="100" w:afterAutospacing="1"/>
        <w:ind w:left="1226"/>
        <w:jc w:val="both"/>
        <w:rPr>
          <w:rFonts w:ascii="Arial" w:hAnsi="Arial" w:cs="Arial"/>
          <w:sz w:val="20"/>
        </w:rPr>
      </w:pPr>
      <w:r w:rsidRPr="00677200">
        <w:rPr>
          <w:rFonts w:ascii="Arial" w:hAnsi="Arial" w:cs="Arial"/>
          <w:sz w:val="20"/>
        </w:rPr>
        <w:t xml:space="preserve">Pago inmediato del nominal (antes del vencimiento) seguido de una refinanciación de todo o parte del importe nominal a través de una nueva deuda (“intercambio de deuda”). </w:t>
      </w:r>
    </w:p>
    <w:p w:rsidR="007637DE" w:rsidRPr="00677200" w:rsidRDefault="007637DE" w:rsidP="007637DE">
      <w:pPr>
        <w:pStyle w:val="Textoindependiente"/>
        <w:widowControl/>
        <w:numPr>
          <w:ilvl w:val="0"/>
          <w:numId w:val="13"/>
        </w:numPr>
        <w:autoSpaceDE w:val="0"/>
        <w:autoSpaceDN w:val="0"/>
        <w:spacing w:before="100" w:beforeAutospacing="1" w:after="100" w:afterAutospacing="1"/>
        <w:ind w:left="1226"/>
        <w:jc w:val="both"/>
        <w:rPr>
          <w:rFonts w:ascii="Arial" w:hAnsi="Arial" w:cs="Arial"/>
          <w:sz w:val="20"/>
        </w:rPr>
      </w:pPr>
      <w:r w:rsidRPr="00677200">
        <w:rPr>
          <w:rFonts w:ascii="Arial" w:hAnsi="Arial" w:cs="Arial"/>
          <w:sz w:val="20"/>
        </w:rPr>
        <w:t xml:space="preserve">Modificación de los términos del contrato de deuda antes de su vencimiento (“modificación de deuda”). </w:t>
      </w:r>
    </w:p>
    <w:p w:rsidR="007637DE" w:rsidRDefault="007637DE" w:rsidP="007637DE">
      <w:pPr>
        <w:widowControl w:val="0"/>
        <w:ind w:firstLine="680"/>
        <w:jc w:val="both"/>
        <w:rPr>
          <w:rFonts w:ascii="Arial" w:hAnsi="Arial" w:cs="Arial"/>
        </w:rPr>
      </w:pPr>
      <w:r w:rsidRPr="00677200">
        <w:rPr>
          <w:rFonts w:ascii="Arial" w:hAnsi="Arial" w:cs="Arial"/>
        </w:rPr>
        <w:t xml:space="preserve">En estos casos de “intercambio de deuda” o de “modificación de deuda” con el mismo acreedor, la Sociedad analiza si ha existido un cambio sustancial en las condiciones de la deuda original. </w:t>
      </w:r>
    </w:p>
    <w:p w:rsidR="007637DE" w:rsidRDefault="007637DE" w:rsidP="007637DE">
      <w:pPr>
        <w:widowControl w:val="0"/>
        <w:ind w:firstLine="680"/>
        <w:jc w:val="both"/>
        <w:rPr>
          <w:rFonts w:ascii="Arial" w:hAnsi="Arial" w:cs="Arial"/>
        </w:rPr>
      </w:pPr>
    </w:p>
    <w:p w:rsidR="007637DE" w:rsidRDefault="007637DE" w:rsidP="007637DE">
      <w:pPr>
        <w:widowControl w:val="0"/>
        <w:ind w:firstLine="680"/>
        <w:jc w:val="both"/>
        <w:rPr>
          <w:rFonts w:ascii="Arial" w:hAnsi="Arial" w:cs="Arial"/>
        </w:rPr>
      </w:pPr>
      <w:r w:rsidRPr="00677200">
        <w:rPr>
          <w:rFonts w:ascii="Arial" w:hAnsi="Arial" w:cs="Arial"/>
        </w:rPr>
        <w:t xml:space="preserve">Las condiciones de los contratos se considerarán sustancialmente diferentes, entre otros casos, cuando el valor actual de los flujos de efectivo del nuevo contrato, incluida cualquier comisión pagada, neta de cualquier comisión recibida, difiera al menos en un diez por ciento del valor actual de los flujos de efectivo remanentes del contrato original, actualizados ambos importes al tipo de interés efectivo de este último. </w:t>
      </w:r>
    </w:p>
    <w:p w:rsidR="007637DE" w:rsidRDefault="007637DE" w:rsidP="007637DE">
      <w:pPr>
        <w:widowControl w:val="0"/>
        <w:ind w:firstLine="680"/>
        <w:jc w:val="both"/>
        <w:rPr>
          <w:rFonts w:ascii="Arial" w:hAnsi="Arial" w:cs="Arial"/>
        </w:rPr>
      </w:pPr>
    </w:p>
    <w:p w:rsidR="007637DE" w:rsidRPr="00677200" w:rsidRDefault="007637DE" w:rsidP="007637DE">
      <w:pPr>
        <w:widowControl w:val="0"/>
        <w:ind w:firstLine="680"/>
        <w:jc w:val="both"/>
        <w:rPr>
          <w:rFonts w:ascii="Arial" w:hAnsi="Arial" w:cs="Arial"/>
        </w:rPr>
      </w:pPr>
      <w:r w:rsidRPr="00677200">
        <w:rPr>
          <w:rFonts w:ascii="Arial" w:hAnsi="Arial" w:cs="Arial"/>
        </w:rPr>
        <w:t>Ciertas modificaciones en la determinación de los flujos de efectivo pueden no superar este análisis cuantitativo, pero pueden dar lugar también a una modificación sustancial del pasivo, tales como: un cambio de tipo de interés fijo a variable en la remuneración del pasivo, la re-expresión del pasivo a una divisa distinta, un préstamo a tipo de interés fijo que se convierte en un préstamo participativo, entre otros casos.</w:t>
      </w:r>
    </w:p>
    <w:p w:rsidR="007637DE" w:rsidRDefault="007637DE" w:rsidP="007637DE">
      <w:pPr>
        <w:widowControl w:val="0"/>
        <w:ind w:firstLine="708"/>
        <w:jc w:val="both"/>
        <w:rPr>
          <w:rFonts w:ascii="Arial" w:hAnsi="Arial" w:cs="Arial"/>
          <w:color w:val="000000"/>
        </w:rPr>
      </w:pPr>
    </w:p>
    <w:p w:rsidR="007637DE" w:rsidRPr="00E519A3" w:rsidRDefault="007637DE" w:rsidP="007637DE">
      <w:pPr>
        <w:ind w:firstLine="680"/>
        <w:rPr>
          <w:rFonts w:ascii="Arial" w:hAnsi="Arial" w:cs="Arial"/>
          <w:b/>
          <w:color w:val="000000"/>
          <w:lang w:val="es-ES" w:eastAsia="es-ES"/>
        </w:rPr>
      </w:pPr>
      <w:r w:rsidRPr="00E519A3">
        <w:rPr>
          <w:rFonts w:ascii="Arial" w:hAnsi="Arial" w:cs="Arial"/>
          <w:b/>
          <w:lang w:eastAsia="es-ES"/>
        </w:rPr>
        <w:t>6.</w:t>
      </w:r>
      <w:r w:rsidRPr="00E519A3">
        <w:rPr>
          <w:rFonts w:ascii="Arial" w:hAnsi="Arial" w:cs="Arial"/>
          <w:lang w:eastAsia="es-ES"/>
        </w:rPr>
        <w:t xml:space="preserve"> </w:t>
      </w:r>
      <w:r w:rsidRPr="00E519A3">
        <w:rPr>
          <w:rFonts w:ascii="Arial" w:hAnsi="Arial" w:cs="Arial"/>
          <w:b/>
          <w:i/>
          <w:lang w:eastAsia="es-ES"/>
        </w:rPr>
        <w:t>Instrumentos de patrimonio propio en poder de la empresa:</w:t>
      </w:r>
    </w:p>
    <w:p w:rsidR="007637DE" w:rsidRPr="00E519A3" w:rsidRDefault="007637DE" w:rsidP="007637DE">
      <w:pPr>
        <w:widowControl w:val="0"/>
        <w:rPr>
          <w:rFonts w:ascii="Arial" w:hAnsi="Arial" w:cs="Arial"/>
          <w:lang w:eastAsia="es-ES"/>
        </w:rPr>
      </w:pPr>
    </w:p>
    <w:p w:rsidR="007637DE" w:rsidRDefault="007637DE" w:rsidP="007637DE">
      <w:pPr>
        <w:widowControl w:val="0"/>
        <w:ind w:firstLine="680"/>
        <w:rPr>
          <w:rFonts w:ascii="Arial" w:hAnsi="Arial" w:cs="Arial"/>
          <w:lang w:eastAsia="es-ES"/>
        </w:rPr>
      </w:pPr>
      <w:r w:rsidRPr="00BC1ECB">
        <w:rPr>
          <w:rFonts w:ascii="Arial" w:hAnsi="Arial" w:cs="Arial"/>
          <w:lang w:eastAsia="es-ES"/>
        </w:rPr>
        <w:t xml:space="preserve">No se han contabilizado instrumentos de patrimonio </w:t>
      </w:r>
      <w:r>
        <w:rPr>
          <w:rFonts w:ascii="Arial" w:hAnsi="Arial" w:cs="Arial"/>
          <w:lang w:eastAsia="es-ES"/>
        </w:rPr>
        <w:t xml:space="preserve">propio </w:t>
      </w:r>
      <w:r w:rsidRPr="00BC1ECB">
        <w:rPr>
          <w:rFonts w:ascii="Arial" w:hAnsi="Arial" w:cs="Arial"/>
          <w:lang w:eastAsia="es-ES"/>
        </w:rPr>
        <w:t>durante el ejercicio.</w:t>
      </w:r>
    </w:p>
    <w:p w:rsidR="007637DE" w:rsidRPr="0044190E" w:rsidRDefault="007637DE" w:rsidP="007637DE">
      <w:pPr>
        <w:widowControl w:val="0"/>
        <w:ind w:firstLine="708"/>
        <w:jc w:val="both"/>
        <w:rPr>
          <w:rFonts w:ascii="Arial" w:hAnsi="Arial" w:cs="Arial"/>
          <w:color w:val="000000"/>
        </w:rPr>
      </w:pPr>
    </w:p>
    <w:p w:rsidR="007637DE" w:rsidRPr="0044190E" w:rsidRDefault="007637DE" w:rsidP="007637DE">
      <w:pPr>
        <w:widowControl w:val="0"/>
        <w:ind w:firstLine="680"/>
        <w:rPr>
          <w:rFonts w:ascii="Arial" w:hAnsi="Arial" w:cs="Arial"/>
          <w:b/>
          <w:i/>
          <w:snapToGrid w:val="0"/>
        </w:rPr>
      </w:pPr>
      <w:r>
        <w:rPr>
          <w:rFonts w:ascii="Arial" w:hAnsi="Arial" w:cs="Arial"/>
          <w:b/>
          <w:i/>
          <w:snapToGrid w:val="0"/>
        </w:rPr>
        <w:t>7</w:t>
      </w:r>
      <w:r w:rsidRPr="00845AFE">
        <w:rPr>
          <w:rFonts w:ascii="Arial" w:hAnsi="Arial" w:cs="Arial"/>
          <w:b/>
          <w:i/>
          <w:snapToGrid w:val="0"/>
        </w:rPr>
        <w:t>. Existencias:</w:t>
      </w:r>
    </w:p>
    <w:p w:rsidR="007637DE" w:rsidRPr="0044190E" w:rsidRDefault="007637DE" w:rsidP="007637DE">
      <w:pPr>
        <w:autoSpaceDE w:val="0"/>
        <w:autoSpaceDN w:val="0"/>
        <w:adjustRightInd w:val="0"/>
        <w:rPr>
          <w:rFonts w:ascii="Arial" w:hAnsi="Arial" w:cs="Arial"/>
          <w:lang w:eastAsia="es-ES"/>
        </w:rPr>
      </w:pPr>
    </w:p>
    <w:p w:rsidR="007637DE" w:rsidRDefault="007637DE" w:rsidP="007637DE">
      <w:pPr>
        <w:widowControl w:val="0"/>
        <w:ind w:firstLine="708"/>
        <w:jc w:val="both"/>
        <w:rPr>
          <w:rFonts w:ascii="Arial" w:hAnsi="Arial" w:cs="Arial"/>
          <w:color w:val="000000"/>
        </w:rPr>
      </w:pPr>
      <w:r w:rsidRPr="0044190E">
        <w:rPr>
          <w:rFonts w:ascii="Arial" w:hAnsi="Arial" w:cs="Arial"/>
          <w:color w:val="000000"/>
          <w:sz w:val="18"/>
          <w:szCs w:val="18"/>
        </w:rPr>
        <w:t xml:space="preserve">Las </w:t>
      </w:r>
      <w:r w:rsidRPr="0044190E">
        <w:rPr>
          <w:rFonts w:ascii="Arial" w:hAnsi="Arial" w:cs="Arial"/>
          <w:color w:val="000000"/>
        </w:rPr>
        <w:t xml:space="preserve">existencias </w:t>
      </w:r>
      <w:r>
        <w:rPr>
          <w:rFonts w:ascii="Arial" w:hAnsi="Arial" w:cs="Arial"/>
          <w:color w:val="000000"/>
        </w:rPr>
        <w:t xml:space="preserve">se </w:t>
      </w:r>
      <w:r w:rsidRPr="0044190E">
        <w:rPr>
          <w:rFonts w:ascii="Arial" w:hAnsi="Arial" w:cs="Arial"/>
          <w:color w:val="000000"/>
        </w:rPr>
        <w:t>valora</w:t>
      </w:r>
      <w:r>
        <w:rPr>
          <w:rFonts w:ascii="Arial" w:hAnsi="Arial" w:cs="Arial"/>
          <w:color w:val="000000"/>
        </w:rPr>
        <w:t>n</w:t>
      </w:r>
      <w:r w:rsidRPr="0044190E">
        <w:rPr>
          <w:rFonts w:ascii="Arial" w:hAnsi="Arial" w:cs="Arial"/>
          <w:color w:val="000000"/>
        </w:rPr>
        <w:t xml:space="preserve"> al coste de producción. Si necesitan un periodo de tiempo superior al año para estar en condiciones de ser vendidas, se incluye en este valor,</w:t>
      </w:r>
      <w:r>
        <w:rPr>
          <w:rFonts w:ascii="Arial" w:hAnsi="Arial" w:cs="Arial"/>
          <w:color w:val="000000"/>
        </w:rPr>
        <w:t xml:space="preserve"> los gastos financieros oportuna</w:t>
      </w:r>
      <w:r w:rsidRPr="0044190E">
        <w:rPr>
          <w:rFonts w:ascii="Arial" w:hAnsi="Arial" w:cs="Arial"/>
          <w:color w:val="000000"/>
        </w:rPr>
        <w:t xml:space="preserve">s. </w:t>
      </w:r>
    </w:p>
    <w:p w:rsidR="007637DE" w:rsidRDefault="007637DE" w:rsidP="007637DE">
      <w:pPr>
        <w:widowControl w:val="0"/>
        <w:ind w:firstLine="708"/>
        <w:jc w:val="both"/>
        <w:rPr>
          <w:rFonts w:ascii="Arial" w:hAnsi="Arial" w:cs="Arial"/>
          <w:color w:val="000000"/>
        </w:rPr>
      </w:pPr>
    </w:p>
    <w:p w:rsidR="007637DE" w:rsidRPr="0044190E" w:rsidRDefault="007637DE" w:rsidP="007637DE">
      <w:pPr>
        <w:widowControl w:val="0"/>
        <w:ind w:firstLine="708"/>
        <w:jc w:val="both"/>
        <w:rPr>
          <w:rFonts w:ascii="Arial" w:hAnsi="Arial" w:cs="Arial"/>
          <w:color w:val="000000"/>
        </w:rPr>
      </w:pPr>
      <w:r>
        <w:rPr>
          <w:rFonts w:ascii="Arial" w:hAnsi="Arial" w:cs="Arial"/>
          <w:color w:val="000000"/>
        </w:rPr>
        <w:t xml:space="preserve">El coste de producción se determina añadiendo al precio de adquisición de las materias primas y otras materias consumibles, los costes directamente imputables al producto. </w:t>
      </w:r>
      <w:r w:rsidRPr="000541B7">
        <w:rPr>
          <w:rFonts w:ascii="Arial" w:hAnsi="Arial" w:cs="Arial"/>
          <w:color w:val="000000"/>
        </w:rPr>
        <w:t>Los costes</w:t>
      </w:r>
      <w:r>
        <w:rPr>
          <w:rFonts w:ascii="Arial" w:hAnsi="Arial" w:cs="Arial"/>
          <w:color w:val="000000"/>
        </w:rPr>
        <w:t xml:space="preserve"> indirectos imputables se obtienen del sistema de control analítico de la sociedad, y se imputan en base a una unidad técnica de reparto que se ha mantenido uniforme.</w:t>
      </w:r>
    </w:p>
    <w:p w:rsidR="007637DE" w:rsidRPr="0044190E" w:rsidRDefault="007637DE" w:rsidP="007637DE">
      <w:pPr>
        <w:autoSpaceDE w:val="0"/>
        <w:autoSpaceDN w:val="0"/>
        <w:adjustRightInd w:val="0"/>
        <w:jc w:val="both"/>
        <w:rPr>
          <w:rFonts w:ascii="Arial" w:hAnsi="Arial" w:cs="Arial"/>
          <w:color w:val="000000"/>
        </w:rPr>
      </w:pPr>
    </w:p>
    <w:p w:rsidR="007637DE" w:rsidRPr="0044190E" w:rsidRDefault="007637DE" w:rsidP="007637DE">
      <w:pPr>
        <w:widowControl w:val="0"/>
        <w:ind w:firstLine="708"/>
        <w:jc w:val="both"/>
        <w:rPr>
          <w:rFonts w:ascii="Arial" w:hAnsi="Arial" w:cs="Arial"/>
          <w:color w:val="000000"/>
        </w:rPr>
      </w:pPr>
      <w:r w:rsidRPr="0044190E">
        <w:rPr>
          <w:rFonts w:ascii="Arial" w:hAnsi="Arial" w:cs="Arial"/>
          <w:color w:val="000000"/>
        </w:rPr>
        <w:t xml:space="preserve">Cuando el valor neto realizable sea inferior a su precio de adquisición o a su coste de producción, se efectuarán las correspondientes correcciones valorativas. </w:t>
      </w:r>
    </w:p>
    <w:p w:rsidR="007637DE" w:rsidRPr="0044190E" w:rsidRDefault="007637DE" w:rsidP="007637DE">
      <w:pPr>
        <w:widowControl w:val="0"/>
        <w:ind w:firstLine="708"/>
        <w:jc w:val="both"/>
        <w:rPr>
          <w:rFonts w:ascii="Arial" w:hAnsi="Arial" w:cs="Arial"/>
          <w:color w:val="000000"/>
        </w:rPr>
      </w:pPr>
    </w:p>
    <w:p w:rsidR="007637DE" w:rsidRPr="0044190E" w:rsidRDefault="007637DE" w:rsidP="007637DE">
      <w:pPr>
        <w:widowControl w:val="0"/>
        <w:ind w:firstLine="708"/>
        <w:jc w:val="both"/>
        <w:rPr>
          <w:rFonts w:ascii="Arial" w:hAnsi="Arial" w:cs="Arial"/>
          <w:color w:val="000000"/>
        </w:rPr>
      </w:pPr>
      <w:r w:rsidRPr="0044190E">
        <w:rPr>
          <w:rFonts w:ascii="Arial" w:hAnsi="Arial" w:cs="Arial"/>
          <w:color w:val="000000"/>
        </w:rPr>
        <w:t xml:space="preserve">El valor neto realizable representa la estimación del precio de venta menos todos los costes estimados de terminación y los costes estimados que serán necesarios en los procesos de comercialización, venta y distribución. </w:t>
      </w:r>
    </w:p>
    <w:p w:rsidR="007637DE" w:rsidRPr="0044190E" w:rsidRDefault="007637DE" w:rsidP="007637DE">
      <w:pPr>
        <w:autoSpaceDE w:val="0"/>
        <w:autoSpaceDN w:val="0"/>
        <w:adjustRightInd w:val="0"/>
        <w:jc w:val="both"/>
        <w:rPr>
          <w:rFonts w:ascii="Arial" w:hAnsi="Arial" w:cs="Arial"/>
          <w:color w:val="000000"/>
        </w:rPr>
      </w:pPr>
    </w:p>
    <w:p w:rsidR="007637DE" w:rsidRPr="0044190E" w:rsidRDefault="007637DE" w:rsidP="007637DE">
      <w:pPr>
        <w:widowControl w:val="0"/>
        <w:ind w:firstLine="708"/>
        <w:jc w:val="both"/>
        <w:rPr>
          <w:rFonts w:ascii="Arial" w:hAnsi="Arial" w:cs="Arial"/>
          <w:color w:val="000000"/>
        </w:rPr>
      </w:pPr>
      <w:r w:rsidRPr="0044190E">
        <w:rPr>
          <w:rFonts w:ascii="Arial" w:hAnsi="Arial" w:cs="Arial"/>
          <w:color w:val="000000"/>
        </w:rPr>
        <w:t xml:space="preserve">La Sociedad realiza una evaluación del valor neto realizable de las existencias al final del ejercicio, dotando la oportuna pérdida cuando las mismas se encuentran sobrevaloradas. </w:t>
      </w:r>
    </w:p>
    <w:p w:rsidR="007637DE" w:rsidRPr="0044190E" w:rsidRDefault="007637DE" w:rsidP="007637DE">
      <w:pPr>
        <w:autoSpaceDE w:val="0"/>
        <w:autoSpaceDN w:val="0"/>
        <w:adjustRightInd w:val="0"/>
        <w:jc w:val="both"/>
        <w:rPr>
          <w:rFonts w:ascii="Arial" w:hAnsi="Arial" w:cs="Arial"/>
          <w:color w:val="000000"/>
        </w:rPr>
      </w:pPr>
    </w:p>
    <w:p w:rsidR="007637DE" w:rsidRDefault="007637DE" w:rsidP="007637DE">
      <w:pPr>
        <w:widowControl w:val="0"/>
        <w:ind w:firstLine="708"/>
        <w:jc w:val="both"/>
        <w:rPr>
          <w:rFonts w:ascii="Arial" w:hAnsi="Arial" w:cs="Arial"/>
          <w:color w:val="000000"/>
        </w:rPr>
      </w:pPr>
      <w:r w:rsidRPr="0044190E">
        <w:rPr>
          <w:rFonts w:ascii="Arial" w:hAnsi="Arial" w:cs="Arial"/>
          <w:color w:val="000000"/>
        </w:rPr>
        <w:t>Cuando las circunstancias que previamente causaron la disminución hayan dejado de existir o cuando exista clara evidencia de incremento en el valor neto realizable a causa de un cambio en las circunstancias económicas, se procede a revertir el importe de esta disminución.</w:t>
      </w:r>
    </w:p>
    <w:p w:rsidR="007637DE" w:rsidRDefault="007637DE" w:rsidP="007637DE">
      <w:pPr>
        <w:widowControl w:val="0"/>
        <w:ind w:firstLine="708"/>
        <w:jc w:val="both"/>
        <w:rPr>
          <w:rFonts w:ascii="Arial" w:hAnsi="Arial" w:cs="Arial"/>
          <w:color w:val="000000"/>
        </w:rPr>
      </w:pPr>
    </w:p>
    <w:p w:rsidR="007637DE" w:rsidRDefault="007637DE" w:rsidP="007637DE">
      <w:pPr>
        <w:widowControl w:val="0"/>
        <w:ind w:firstLine="708"/>
        <w:jc w:val="both"/>
        <w:rPr>
          <w:rFonts w:ascii="Arial" w:hAnsi="Arial" w:cs="Arial"/>
          <w:color w:val="000000"/>
        </w:rPr>
      </w:pPr>
    </w:p>
    <w:p w:rsidR="007637DE" w:rsidRDefault="007637DE" w:rsidP="007637DE">
      <w:pPr>
        <w:widowControl w:val="0"/>
        <w:ind w:firstLine="708"/>
        <w:jc w:val="both"/>
        <w:rPr>
          <w:rFonts w:ascii="Arial" w:hAnsi="Arial" w:cs="Arial"/>
          <w:color w:val="000000"/>
        </w:rPr>
      </w:pPr>
    </w:p>
    <w:p w:rsidR="007637DE" w:rsidRDefault="007637DE" w:rsidP="007637DE">
      <w:pPr>
        <w:widowControl w:val="0"/>
        <w:ind w:firstLine="708"/>
        <w:jc w:val="both"/>
        <w:rPr>
          <w:rFonts w:ascii="Arial" w:hAnsi="Arial" w:cs="Arial"/>
          <w:color w:val="000000"/>
        </w:rPr>
      </w:pPr>
    </w:p>
    <w:p w:rsidR="007637DE" w:rsidRDefault="007637DE" w:rsidP="007637DE">
      <w:pPr>
        <w:widowControl w:val="0"/>
        <w:ind w:firstLine="708"/>
        <w:jc w:val="both"/>
        <w:rPr>
          <w:rFonts w:ascii="Arial" w:hAnsi="Arial" w:cs="Arial"/>
          <w:color w:val="000000"/>
        </w:rPr>
      </w:pPr>
    </w:p>
    <w:p w:rsidR="007637DE" w:rsidRDefault="007637DE" w:rsidP="007637DE">
      <w:pPr>
        <w:widowControl w:val="0"/>
        <w:ind w:firstLine="708"/>
        <w:jc w:val="both"/>
        <w:rPr>
          <w:rFonts w:ascii="Arial" w:hAnsi="Arial" w:cs="Arial"/>
          <w:color w:val="000000"/>
        </w:rPr>
      </w:pPr>
    </w:p>
    <w:p w:rsidR="007637DE" w:rsidRDefault="007637DE" w:rsidP="007637DE">
      <w:pPr>
        <w:autoSpaceDE w:val="0"/>
        <w:autoSpaceDN w:val="0"/>
        <w:adjustRightInd w:val="0"/>
        <w:ind w:firstLine="680"/>
        <w:rPr>
          <w:rFonts w:ascii="Arial" w:hAnsi="Arial" w:cs="Arial"/>
          <w:color w:val="000000"/>
        </w:rPr>
      </w:pPr>
      <w:r w:rsidRPr="00DB2965">
        <w:rPr>
          <w:rFonts w:ascii="Arial" w:hAnsi="Arial" w:cs="Arial"/>
          <w:b/>
          <w:snapToGrid w:val="0"/>
        </w:rPr>
        <w:t>8</w:t>
      </w:r>
      <w:r w:rsidRPr="00DB2965">
        <w:rPr>
          <w:rFonts w:ascii="Arial" w:hAnsi="Arial" w:cs="Arial"/>
          <w:b/>
          <w:i/>
          <w:snapToGrid w:val="0"/>
        </w:rPr>
        <w:t>. Transacciones en moneda extranjera</w:t>
      </w:r>
      <w:r w:rsidRPr="00BC1ECB">
        <w:rPr>
          <w:rFonts w:ascii="Arial" w:hAnsi="Arial" w:cs="Arial"/>
          <w:b/>
          <w:snapToGrid w:val="0"/>
        </w:rPr>
        <w:t>:</w:t>
      </w:r>
    </w:p>
    <w:p w:rsidR="007637DE" w:rsidRPr="00BC1ECB" w:rsidRDefault="007637DE" w:rsidP="007637DE">
      <w:pPr>
        <w:autoSpaceDE w:val="0"/>
        <w:autoSpaceDN w:val="0"/>
        <w:adjustRightInd w:val="0"/>
        <w:rPr>
          <w:rFonts w:ascii="Arial" w:hAnsi="Arial" w:cs="Arial"/>
          <w:color w:val="000000"/>
        </w:rPr>
      </w:pPr>
    </w:p>
    <w:p w:rsidR="007637DE" w:rsidRPr="00483CE0" w:rsidRDefault="007637DE" w:rsidP="007637DE">
      <w:pPr>
        <w:widowControl w:val="0"/>
        <w:ind w:firstLine="680"/>
        <w:jc w:val="both"/>
        <w:rPr>
          <w:rFonts w:ascii="Arial" w:hAnsi="Arial" w:cs="Arial"/>
          <w:snapToGrid w:val="0"/>
        </w:rPr>
      </w:pPr>
      <w:r w:rsidRPr="00483CE0">
        <w:rPr>
          <w:rFonts w:ascii="Arial" w:hAnsi="Arial" w:cs="Arial"/>
          <w:snapToGrid w:val="0"/>
        </w:rPr>
        <w:t>Existen operaciones en moneda extranjera</w:t>
      </w:r>
      <w:r>
        <w:rPr>
          <w:rFonts w:ascii="Arial" w:hAnsi="Arial" w:cs="Arial"/>
          <w:snapToGrid w:val="0"/>
        </w:rPr>
        <w:t xml:space="preserve">. Las operaciones realizadas en moneda extranjera se registran en la moneda funcional de la Sociedad (euros) a los tipos de cambio vigentes en el momento de la transacción. Durante el ejercicio, las diferencias que se producen entre el tipo de cambio contabilizado y el que se encuentra en vigor a la fecha de cobro o de pago se registran como resultados financieros en la cuenta de resultados. </w:t>
      </w:r>
    </w:p>
    <w:p w:rsidR="007637DE" w:rsidRDefault="007637DE" w:rsidP="007637DE">
      <w:pPr>
        <w:widowControl w:val="0"/>
        <w:ind w:firstLine="708"/>
        <w:jc w:val="both"/>
        <w:rPr>
          <w:rFonts w:ascii="Arial" w:hAnsi="Arial" w:cs="Arial"/>
          <w:color w:val="000000"/>
        </w:rPr>
      </w:pPr>
    </w:p>
    <w:p w:rsidR="007637DE" w:rsidRPr="0044190E" w:rsidRDefault="007637DE" w:rsidP="007637DE">
      <w:pPr>
        <w:widowControl w:val="0"/>
        <w:ind w:firstLine="680"/>
        <w:rPr>
          <w:rFonts w:ascii="Arial" w:hAnsi="Arial" w:cs="Arial"/>
          <w:b/>
          <w:i/>
          <w:snapToGrid w:val="0"/>
        </w:rPr>
      </w:pPr>
      <w:r>
        <w:rPr>
          <w:rFonts w:ascii="Arial" w:hAnsi="Arial" w:cs="Arial"/>
          <w:b/>
          <w:i/>
          <w:snapToGrid w:val="0"/>
        </w:rPr>
        <w:t>9</w:t>
      </w:r>
      <w:r w:rsidRPr="00845AFE">
        <w:rPr>
          <w:rFonts w:ascii="Arial" w:hAnsi="Arial" w:cs="Arial"/>
          <w:b/>
          <w:i/>
          <w:snapToGrid w:val="0"/>
        </w:rPr>
        <w:t>. Impuesto sobre beneficios:</w:t>
      </w:r>
    </w:p>
    <w:p w:rsidR="007637DE" w:rsidRPr="0044190E" w:rsidRDefault="007637DE" w:rsidP="007637DE">
      <w:pPr>
        <w:autoSpaceDE w:val="0"/>
        <w:autoSpaceDN w:val="0"/>
        <w:adjustRightInd w:val="0"/>
        <w:jc w:val="both"/>
        <w:rPr>
          <w:rFonts w:ascii="Arial" w:hAnsi="Arial" w:cs="Arial"/>
          <w:snapToGrid w:val="0"/>
        </w:rPr>
      </w:pPr>
    </w:p>
    <w:p w:rsidR="007637DE" w:rsidRDefault="007637DE" w:rsidP="007637DE">
      <w:pPr>
        <w:widowControl w:val="0"/>
        <w:ind w:firstLine="708"/>
        <w:jc w:val="both"/>
        <w:rPr>
          <w:rFonts w:ascii="Arial" w:hAnsi="Arial" w:cs="Arial"/>
          <w:color w:val="000000"/>
        </w:rPr>
      </w:pPr>
      <w:r w:rsidRPr="0044190E">
        <w:rPr>
          <w:rFonts w:ascii="Arial" w:hAnsi="Arial" w:cs="Arial"/>
          <w:color w:val="000000"/>
        </w:rPr>
        <w:t xml:space="preserve">El gasto por impuesto sobre beneficios representa la suma del gasto por impuesto sobre beneficios del ejercicio, así como por el efecto de las variaciones de los activos y pasivos por impuestos anticipados, diferidos y créditos fiscales. </w:t>
      </w:r>
    </w:p>
    <w:p w:rsidR="007637DE" w:rsidRDefault="007637DE" w:rsidP="007637DE">
      <w:pPr>
        <w:widowControl w:val="0"/>
        <w:ind w:firstLine="708"/>
        <w:jc w:val="both"/>
        <w:rPr>
          <w:rFonts w:ascii="Arial" w:hAnsi="Arial" w:cs="Arial"/>
          <w:color w:val="000000"/>
        </w:rPr>
      </w:pPr>
    </w:p>
    <w:p w:rsidR="007637DE" w:rsidRDefault="007637DE" w:rsidP="007637DE">
      <w:pPr>
        <w:widowControl w:val="0"/>
        <w:ind w:firstLine="708"/>
        <w:jc w:val="both"/>
        <w:rPr>
          <w:rFonts w:ascii="Arial" w:hAnsi="Arial" w:cs="Arial"/>
          <w:color w:val="000000"/>
        </w:rPr>
      </w:pPr>
      <w:r w:rsidRPr="0044190E">
        <w:rPr>
          <w:rFonts w:ascii="Arial" w:hAnsi="Arial" w:cs="Arial"/>
          <w:color w:val="000000"/>
        </w:rPr>
        <w:t>El gasto por impuesto sobre beneficios del ejercicio se calcula mediante la suma del impuesto corriente que resulta de la aplicación del tipo de gravamen sobre la base imponible del ejercicio, tras aplicar las deducciones que fiscalmente son admisibles, más la variación de los activos y pasivos por impuestos anticipados / diferidos y créditos fiscales</w:t>
      </w:r>
      <w:r>
        <w:rPr>
          <w:rFonts w:ascii="Arial" w:hAnsi="Arial" w:cs="Arial"/>
          <w:color w:val="000000"/>
        </w:rPr>
        <w:t>.</w:t>
      </w:r>
    </w:p>
    <w:p w:rsidR="007637DE" w:rsidRDefault="007637DE" w:rsidP="007637DE">
      <w:pPr>
        <w:widowControl w:val="0"/>
        <w:ind w:firstLine="708"/>
        <w:jc w:val="both"/>
        <w:rPr>
          <w:rFonts w:ascii="Arial" w:hAnsi="Arial" w:cs="Arial"/>
          <w:color w:val="000000"/>
        </w:rPr>
      </w:pPr>
      <w:r>
        <w:rPr>
          <w:rFonts w:ascii="Arial" w:hAnsi="Arial" w:cs="Arial"/>
          <w:color w:val="000000"/>
        </w:rPr>
        <w:t xml:space="preserve"> </w:t>
      </w:r>
    </w:p>
    <w:p w:rsidR="007637DE" w:rsidRPr="0044190E" w:rsidRDefault="007637DE" w:rsidP="007637DE">
      <w:pPr>
        <w:widowControl w:val="0"/>
        <w:ind w:firstLine="708"/>
        <w:jc w:val="both"/>
        <w:rPr>
          <w:rFonts w:ascii="Arial" w:hAnsi="Arial" w:cs="Arial"/>
          <w:color w:val="000000"/>
        </w:rPr>
      </w:pPr>
      <w:r w:rsidRPr="0044190E">
        <w:rPr>
          <w:rFonts w:ascii="Arial" w:hAnsi="Arial" w:cs="Arial"/>
          <w:color w:val="000000"/>
        </w:rPr>
        <w:t>Los activos y pasivos por impuestos diferidos incluyen las diferencias temporales que se identifican como aquellos importes que se prevén pagadores o recuperables por las diferencias entre los importes en libros de los activos y pasivos y su valor fiscal</w:t>
      </w:r>
      <w:r>
        <w:rPr>
          <w:rFonts w:ascii="Arial" w:hAnsi="Arial" w:cs="Arial"/>
          <w:color w:val="000000"/>
        </w:rPr>
        <w:t xml:space="preserve">. </w:t>
      </w:r>
      <w:r w:rsidRPr="0044190E">
        <w:rPr>
          <w:rFonts w:ascii="Arial" w:hAnsi="Arial" w:cs="Arial"/>
          <w:color w:val="000000"/>
        </w:rPr>
        <w:t>Estos importes se registran aplicando a la diferencia temporal o crédito que corresponda el tipo de gravamen al que se espera recuperarlos o liquidarlos.</w:t>
      </w:r>
    </w:p>
    <w:p w:rsidR="007637DE" w:rsidRPr="0044190E" w:rsidRDefault="007637DE" w:rsidP="007637DE">
      <w:pPr>
        <w:autoSpaceDE w:val="0"/>
        <w:autoSpaceDN w:val="0"/>
        <w:adjustRightInd w:val="0"/>
        <w:jc w:val="both"/>
        <w:rPr>
          <w:rFonts w:ascii="Arial" w:hAnsi="Arial" w:cs="Arial"/>
          <w:color w:val="000000"/>
        </w:rPr>
      </w:pPr>
    </w:p>
    <w:p w:rsidR="007637DE" w:rsidRDefault="007637DE" w:rsidP="007637DE">
      <w:pPr>
        <w:widowControl w:val="0"/>
        <w:ind w:firstLine="708"/>
        <w:jc w:val="both"/>
        <w:rPr>
          <w:rFonts w:ascii="Arial" w:hAnsi="Arial" w:cs="Arial"/>
          <w:color w:val="000000"/>
        </w:rPr>
      </w:pPr>
      <w:r w:rsidRPr="0044190E">
        <w:rPr>
          <w:rFonts w:ascii="Arial" w:hAnsi="Arial" w:cs="Arial"/>
          <w:color w:val="000000"/>
        </w:rPr>
        <w:t xml:space="preserve">Se reconocen pasivos por impuestos diferidos para todas las diferencias temporales imponibles. Por su parte, los activos por impuestos diferidos, identificados con diferencias temporales, bases imponibles negativas y deducciones pendientes de compensar, sólo se reconocen en el supuesto de que se considere probable que la Sociedad tenga en el futuro suficientes ganancias fiscales contra las cuales poder hacerlas efectivas. </w:t>
      </w:r>
    </w:p>
    <w:p w:rsidR="007637DE" w:rsidRPr="0044190E" w:rsidRDefault="007637DE" w:rsidP="007637DE">
      <w:pPr>
        <w:widowControl w:val="0"/>
        <w:ind w:firstLine="708"/>
        <w:jc w:val="both"/>
        <w:rPr>
          <w:rFonts w:ascii="Arial" w:hAnsi="Arial" w:cs="Arial"/>
          <w:color w:val="000000"/>
        </w:rPr>
      </w:pPr>
    </w:p>
    <w:p w:rsidR="007637DE" w:rsidRDefault="007637DE" w:rsidP="007637DE">
      <w:pPr>
        <w:widowControl w:val="0"/>
        <w:ind w:firstLine="708"/>
        <w:jc w:val="both"/>
        <w:rPr>
          <w:rFonts w:ascii="Arial" w:hAnsi="Arial" w:cs="Arial"/>
          <w:color w:val="000000"/>
        </w:rPr>
      </w:pPr>
      <w:r w:rsidRPr="0044190E">
        <w:rPr>
          <w:rFonts w:ascii="Arial" w:hAnsi="Arial" w:cs="Arial"/>
          <w:color w:val="000000"/>
        </w:rPr>
        <w:t>Con ocasión de cada cierre contable, se revisan los impuestos diferidos registrados (tanto activos como pasivos) con objeto de comprobar que se mantienen vigentes, efectuándose las oportunas correcciones a los mismos de acuerdo con los resultados de los análisis realizados.</w:t>
      </w:r>
    </w:p>
    <w:p w:rsidR="007637DE" w:rsidRPr="0044190E" w:rsidRDefault="007637DE" w:rsidP="007637DE">
      <w:pPr>
        <w:widowControl w:val="0"/>
        <w:ind w:firstLine="708"/>
        <w:jc w:val="both"/>
        <w:rPr>
          <w:rFonts w:ascii="Arial" w:hAnsi="Arial" w:cs="Arial"/>
          <w:color w:val="000000"/>
        </w:rPr>
      </w:pPr>
    </w:p>
    <w:p w:rsidR="007637DE" w:rsidRPr="0044190E" w:rsidRDefault="007637DE" w:rsidP="007637DE">
      <w:pPr>
        <w:widowControl w:val="0"/>
        <w:ind w:firstLine="680"/>
        <w:rPr>
          <w:rFonts w:ascii="Arial" w:hAnsi="Arial" w:cs="Arial"/>
          <w:b/>
          <w:i/>
          <w:snapToGrid w:val="0"/>
        </w:rPr>
      </w:pPr>
      <w:r>
        <w:rPr>
          <w:rFonts w:ascii="Arial" w:hAnsi="Arial" w:cs="Arial"/>
          <w:b/>
          <w:i/>
          <w:snapToGrid w:val="0"/>
        </w:rPr>
        <w:t>10</w:t>
      </w:r>
      <w:r w:rsidRPr="0044190E">
        <w:rPr>
          <w:rFonts w:ascii="Arial" w:hAnsi="Arial" w:cs="Arial"/>
          <w:b/>
          <w:i/>
          <w:snapToGrid w:val="0"/>
        </w:rPr>
        <w:t>. Ingresos y gastos: prestaciones de servicios realizados por la empresa:</w:t>
      </w:r>
    </w:p>
    <w:p w:rsidR="007637DE" w:rsidRPr="0044190E" w:rsidRDefault="007637DE" w:rsidP="007637DE">
      <w:pPr>
        <w:widowControl w:val="0"/>
        <w:jc w:val="both"/>
        <w:rPr>
          <w:rFonts w:ascii="Arial" w:hAnsi="Arial" w:cs="Arial"/>
          <w:i/>
          <w:snapToGrid w:val="0"/>
        </w:rPr>
      </w:pPr>
    </w:p>
    <w:p w:rsidR="007637DE" w:rsidRDefault="007637DE" w:rsidP="007637DE">
      <w:pPr>
        <w:widowControl w:val="0"/>
        <w:ind w:firstLine="708"/>
        <w:jc w:val="both"/>
        <w:rPr>
          <w:rFonts w:ascii="Arial" w:hAnsi="Arial" w:cs="Arial"/>
          <w:color w:val="000000"/>
        </w:rPr>
      </w:pPr>
      <w:r w:rsidRPr="0044190E">
        <w:rPr>
          <w:rFonts w:ascii="Arial" w:hAnsi="Arial" w:cs="Arial"/>
          <w:color w:val="000000"/>
        </w:rPr>
        <w:t xml:space="preserve">Los ingresos y gastos se imputan en función del principio del devengo, es decir, cuando se produce la corriente real de los bienes y servicios que los mismos representan, con independencia del momento que se produzca la corriente monetaria o financiera derivada de ellos. Concretamente, los ingresos se calculan al valor razonable de la contraprestación a recibir y representan los importes a cobrar por los bienes entregados y los servicios prestados en el marco ordinario de la actividad, deducidos los descuentos e impuestos. </w:t>
      </w:r>
    </w:p>
    <w:p w:rsidR="007637DE" w:rsidRPr="0044190E" w:rsidRDefault="007637DE" w:rsidP="007637DE">
      <w:pPr>
        <w:widowControl w:val="0"/>
        <w:jc w:val="both"/>
        <w:rPr>
          <w:rFonts w:ascii="Arial" w:hAnsi="Arial" w:cs="Arial"/>
          <w:color w:val="000000"/>
        </w:rPr>
      </w:pPr>
    </w:p>
    <w:p w:rsidR="007637DE" w:rsidRPr="0044190E" w:rsidRDefault="007637DE" w:rsidP="007637DE">
      <w:pPr>
        <w:widowControl w:val="0"/>
        <w:ind w:firstLine="708"/>
        <w:jc w:val="both"/>
        <w:rPr>
          <w:rFonts w:ascii="Arial" w:hAnsi="Arial" w:cs="Arial"/>
          <w:color w:val="000000"/>
        </w:rPr>
      </w:pPr>
      <w:r w:rsidRPr="0044190E">
        <w:rPr>
          <w:rFonts w:ascii="Arial" w:hAnsi="Arial" w:cs="Arial"/>
          <w:color w:val="000000"/>
        </w:rPr>
        <w:t xml:space="preserve">Los ingresos por intereses se devengan siguiendo un criterio financiero temporal, en función del principal pendiente de pago y el tipo de interés efectivo aplicable. Los servicios prestados a terceros se reconocen al formalizar la aceptación por parte del cliente. Los cuales, en el momento de la emisión de estados financieros se encuentran realizados, pero no aceptados, se valoran al menor valor entre los costes producidos y la estimación de aceptación. </w:t>
      </w:r>
    </w:p>
    <w:p w:rsidR="007637DE" w:rsidRPr="0044190E" w:rsidRDefault="007637DE" w:rsidP="007637DE">
      <w:pPr>
        <w:widowControl w:val="0"/>
        <w:jc w:val="both"/>
        <w:rPr>
          <w:rFonts w:ascii="Arial" w:hAnsi="Arial" w:cs="Arial"/>
          <w:color w:val="000000"/>
        </w:rPr>
      </w:pPr>
    </w:p>
    <w:p w:rsidR="007637DE" w:rsidRDefault="007637DE" w:rsidP="007637DE">
      <w:pPr>
        <w:widowControl w:val="0"/>
        <w:ind w:firstLine="708"/>
        <w:jc w:val="both"/>
        <w:rPr>
          <w:rFonts w:ascii="Arial" w:hAnsi="Arial" w:cs="Arial"/>
          <w:snapToGrid w:val="0"/>
        </w:rPr>
      </w:pPr>
      <w:r w:rsidRPr="0044190E">
        <w:rPr>
          <w:rFonts w:ascii="Arial" w:hAnsi="Arial" w:cs="Arial"/>
          <w:snapToGrid w:val="0"/>
        </w:rPr>
        <w:t>Los ingresos se encuentran valorados por el importe realmente percibido y los gastos por el coste de adquisición, habiéndose contabilizado según el criterio de devengo.</w:t>
      </w:r>
    </w:p>
    <w:p w:rsidR="007637DE" w:rsidRDefault="007637DE" w:rsidP="007637DE">
      <w:pPr>
        <w:widowControl w:val="0"/>
        <w:ind w:firstLine="708"/>
        <w:jc w:val="both"/>
        <w:rPr>
          <w:rFonts w:ascii="Arial" w:hAnsi="Arial" w:cs="Arial"/>
          <w:snapToGrid w:val="0"/>
        </w:rPr>
      </w:pPr>
    </w:p>
    <w:p w:rsidR="007637DE" w:rsidRDefault="007637DE" w:rsidP="007637DE">
      <w:pPr>
        <w:widowControl w:val="0"/>
        <w:ind w:firstLine="708"/>
        <w:jc w:val="both"/>
        <w:rPr>
          <w:rFonts w:ascii="Arial" w:hAnsi="Arial" w:cs="Arial"/>
          <w:snapToGrid w:val="0"/>
        </w:rPr>
      </w:pPr>
    </w:p>
    <w:p w:rsidR="007637DE" w:rsidRDefault="007637DE" w:rsidP="007637DE">
      <w:pPr>
        <w:widowControl w:val="0"/>
        <w:ind w:firstLine="708"/>
        <w:jc w:val="both"/>
        <w:rPr>
          <w:rFonts w:ascii="Arial" w:hAnsi="Arial" w:cs="Arial"/>
          <w:snapToGrid w:val="0"/>
        </w:rPr>
      </w:pPr>
    </w:p>
    <w:p w:rsidR="007637DE" w:rsidRDefault="007637DE" w:rsidP="007637DE">
      <w:pPr>
        <w:widowControl w:val="0"/>
        <w:ind w:firstLine="708"/>
        <w:jc w:val="both"/>
        <w:rPr>
          <w:rFonts w:ascii="Arial" w:hAnsi="Arial" w:cs="Arial"/>
          <w:snapToGrid w:val="0"/>
        </w:rPr>
      </w:pPr>
    </w:p>
    <w:p w:rsidR="007637DE" w:rsidRDefault="007637DE" w:rsidP="007637DE">
      <w:pPr>
        <w:widowControl w:val="0"/>
        <w:ind w:firstLine="708"/>
        <w:jc w:val="both"/>
        <w:rPr>
          <w:rFonts w:ascii="Arial" w:hAnsi="Arial" w:cs="Arial"/>
          <w:snapToGrid w:val="0"/>
        </w:rPr>
      </w:pPr>
    </w:p>
    <w:p w:rsidR="007637DE" w:rsidRPr="0044190E" w:rsidRDefault="007637DE" w:rsidP="007637DE">
      <w:pPr>
        <w:widowControl w:val="0"/>
        <w:ind w:firstLine="708"/>
        <w:jc w:val="both"/>
        <w:rPr>
          <w:rFonts w:ascii="Arial" w:hAnsi="Arial" w:cs="Arial"/>
          <w:snapToGrid w:val="0"/>
        </w:rPr>
      </w:pPr>
    </w:p>
    <w:p w:rsidR="007637DE" w:rsidRPr="00AC7C8C" w:rsidRDefault="007637DE" w:rsidP="007637DE">
      <w:pPr>
        <w:keepNext/>
        <w:tabs>
          <w:tab w:val="left" w:pos="709"/>
        </w:tabs>
        <w:autoSpaceDE w:val="0"/>
        <w:autoSpaceDN w:val="0"/>
        <w:adjustRightInd w:val="0"/>
        <w:jc w:val="both"/>
        <w:rPr>
          <w:rFonts w:ascii="Arial" w:hAnsi="Arial" w:cs="Arial"/>
          <w:i/>
          <w:snapToGrid w:val="0"/>
        </w:rPr>
      </w:pPr>
      <w:r>
        <w:rPr>
          <w:rFonts w:ascii="Arial" w:hAnsi="Arial" w:cs="Arial"/>
          <w:b/>
          <w:i/>
          <w:snapToGrid w:val="0"/>
        </w:rPr>
        <w:tab/>
        <w:t>11</w:t>
      </w:r>
      <w:r w:rsidRPr="00AC7C8C">
        <w:rPr>
          <w:rFonts w:ascii="Arial" w:hAnsi="Arial" w:cs="Arial"/>
          <w:b/>
          <w:i/>
          <w:snapToGrid w:val="0"/>
        </w:rPr>
        <w:t>. Provisiones y contingencias:</w:t>
      </w:r>
    </w:p>
    <w:p w:rsidR="007637DE" w:rsidRPr="00AC7C8C" w:rsidRDefault="007637DE" w:rsidP="007637DE">
      <w:pPr>
        <w:keepNext/>
        <w:tabs>
          <w:tab w:val="left" w:pos="709"/>
        </w:tabs>
        <w:autoSpaceDE w:val="0"/>
        <w:autoSpaceDN w:val="0"/>
        <w:adjustRightInd w:val="0"/>
        <w:jc w:val="both"/>
        <w:rPr>
          <w:rFonts w:ascii="Arial" w:hAnsi="Arial" w:cs="Arial"/>
          <w:i/>
          <w:snapToGrid w:val="0"/>
        </w:rPr>
      </w:pPr>
    </w:p>
    <w:p w:rsidR="007637DE" w:rsidRDefault="007637DE" w:rsidP="007637DE">
      <w:pPr>
        <w:widowControl w:val="0"/>
        <w:jc w:val="both"/>
        <w:rPr>
          <w:rFonts w:ascii="Arial" w:hAnsi="Arial" w:cs="Arial"/>
          <w:color w:val="000000"/>
        </w:rPr>
      </w:pPr>
      <w:r w:rsidRPr="00AC7C8C">
        <w:rPr>
          <w:rFonts w:ascii="UniversLTStd" w:hAnsi="UniversLTStd" w:cs="UniversLTStd"/>
          <w:lang w:eastAsia="es-ES"/>
        </w:rPr>
        <w:tab/>
      </w:r>
      <w:r w:rsidRPr="00AC7C8C">
        <w:rPr>
          <w:rFonts w:ascii="Arial" w:hAnsi="Arial" w:cs="Arial"/>
          <w:color w:val="000000"/>
        </w:rPr>
        <w:t xml:space="preserve">Las cuentas anuales de la Sociedad recogen </w:t>
      </w:r>
      <w:r>
        <w:rPr>
          <w:rFonts w:ascii="Arial" w:hAnsi="Arial" w:cs="Arial"/>
          <w:color w:val="000000"/>
        </w:rPr>
        <w:t>como</w:t>
      </w:r>
      <w:r w:rsidRPr="00AC7C8C">
        <w:rPr>
          <w:rFonts w:ascii="Arial" w:hAnsi="Arial" w:cs="Arial"/>
          <w:color w:val="000000"/>
        </w:rPr>
        <w:t xml:space="preserve"> provisiones</w:t>
      </w:r>
      <w:r>
        <w:rPr>
          <w:rFonts w:ascii="Arial" w:hAnsi="Arial" w:cs="Arial"/>
          <w:color w:val="000000"/>
        </w:rPr>
        <w:t xml:space="preserve"> aquellas obligaciones probables surgidas de sucesos pasados</w:t>
      </w:r>
      <w:r w:rsidRPr="00AC7C8C">
        <w:rPr>
          <w:rFonts w:ascii="Arial" w:hAnsi="Arial" w:cs="Arial"/>
          <w:color w:val="000000"/>
        </w:rPr>
        <w:t>. Se cuantifican teniendo en consideración la mejor información disponible sobre las consecuencias del suceso que las motivan y son reestimad</w:t>
      </w:r>
      <w:r>
        <w:rPr>
          <w:rFonts w:ascii="Arial" w:hAnsi="Arial" w:cs="Arial"/>
          <w:color w:val="000000"/>
        </w:rPr>
        <w:t>a</w:t>
      </w:r>
      <w:r w:rsidRPr="00AC7C8C">
        <w:rPr>
          <w:rFonts w:ascii="Arial" w:hAnsi="Arial" w:cs="Arial"/>
          <w:color w:val="000000"/>
        </w:rPr>
        <w:t>s con ocasión de cada cierre contable. Se utilizan para afrontar las obligaciones específicas para las cuales fueron originalmente reconocidas. Se procede a su reversión total o parcial, cuando estas obligaciones dejan de existir o disminuyen</w:t>
      </w:r>
      <w:r>
        <w:rPr>
          <w:rFonts w:ascii="Arial" w:hAnsi="Arial" w:cs="Arial"/>
          <w:color w:val="000000"/>
        </w:rPr>
        <w:t>.</w:t>
      </w:r>
    </w:p>
    <w:p w:rsidR="007637DE" w:rsidRDefault="007637DE" w:rsidP="007637DE">
      <w:pPr>
        <w:widowControl w:val="0"/>
        <w:jc w:val="both"/>
        <w:rPr>
          <w:rFonts w:ascii="Arial" w:hAnsi="Arial" w:cs="Arial"/>
          <w:color w:val="000000"/>
        </w:rPr>
      </w:pPr>
    </w:p>
    <w:p w:rsidR="007637DE" w:rsidRDefault="007637DE" w:rsidP="007637DE">
      <w:pPr>
        <w:widowControl w:val="0"/>
        <w:jc w:val="both"/>
        <w:rPr>
          <w:rFonts w:ascii="Arial" w:hAnsi="Arial" w:cs="Arial"/>
          <w:snapToGrid w:val="0"/>
        </w:rPr>
      </w:pPr>
      <w:r>
        <w:rPr>
          <w:rFonts w:ascii="Arial" w:hAnsi="Arial" w:cs="Arial"/>
          <w:color w:val="000000"/>
        </w:rPr>
        <w:tab/>
        <w:t>Los pasivos contingentes son obligaciones posibles surgidas como consecuencia de sucesos pasados, cuya materialización está condicionada a que ocurra o no, uno o más sucesos futuros independientes de la voluntad de la Sociedad. Los pasivos contingentes, así como las provisiones cuyo importe no puede estimarse de forma fiable o que no sea muy probable que para su cancelación la Sociedad debe desprenderse de recursos que incorporan beneficios económicos, no se reconocen contablemente si no que se desglosan en la memoria.</w:t>
      </w:r>
    </w:p>
    <w:p w:rsidR="007637DE" w:rsidRDefault="007637DE" w:rsidP="007637DE">
      <w:pPr>
        <w:widowControl w:val="0"/>
        <w:jc w:val="both"/>
        <w:rPr>
          <w:rFonts w:ascii="Arial" w:hAnsi="Arial" w:cs="Arial"/>
          <w:snapToGrid w:val="0"/>
        </w:rPr>
      </w:pPr>
    </w:p>
    <w:p w:rsidR="007637DE" w:rsidRPr="0044190E" w:rsidRDefault="007637DE" w:rsidP="007637DE">
      <w:pPr>
        <w:widowControl w:val="0"/>
        <w:ind w:firstLine="680"/>
        <w:rPr>
          <w:rFonts w:ascii="Arial" w:hAnsi="Arial" w:cs="Arial"/>
          <w:b/>
          <w:i/>
          <w:snapToGrid w:val="0"/>
        </w:rPr>
      </w:pPr>
      <w:r>
        <w:rPr>
          <w:rFonts w:ascii="Arial" w:hAnsi="Arial" w:cs="Arial"/>
          <w:b/>
          <w:i/>
          <w:snapToGrid w:val="0"/>
        </w:rPr>
        <w:t>12</w:t>
      </w:r>
      <w:r w:rsidRPr="0044190E">
        <w:rPr>
          <w:rFonts w:ascii="Arial" w:hAnsi="Arial" w:cs="Arial"/>
          <w:b/>
          <w:i/>
          <w:snapToGrid w:val="0"/>
        </w:rPr>
        <w:t>. Subvenciones, donaciones y legados:</w:t>
      </w:r>
    </w:p>
    <w:p w:rsidR="007637DE" w:rsidRPr="0044190E" w:rsidRDefault="007637DE" w:rsidP="007637DE">
      <w:pPr>
        <w:widowControl w:val="0"/>
        <w:jc w:val="both"/>
        <w:rPr>
          <w:rFonts w:ascii="Arial" w:hAnsi="Arial" w:cs="Arial"/>
          <w:snapToGrid w:val="0"/>
        </w:rPr>
      </w:pPr>
    </w:p>
    <w:p w:rsidR="007637DE" w:rsidRPr="0044190E" w:rsidRDefault="007637DE" w:rsidP="007637DE">
      <w:pPr>
        <w:widowControl w:val="0"/>
        <w:ind w:firstLine="708"/>
        <w:jc w:val="both"/>
        <w:rPr>
          <w:rFonts w:ascii="Arial" w:hAnsi="Arial" w:cs="Arial"/>
          <w:color w:val="000000"/>
        </w:rPr>
      </w:pPr>
      <w:r w:rsidRPr="0044190E">
        <w:rPr>
          <w:rFonts w:ascii="Arial" w:hAnsi="Arial" w:cs="Arial"/>
          <w:color w:val="000000"/>
        </w:rPr>
        <w:t xml:space="preserve">Las subvenciones, donaciones y legados no reintegrables se contabilizan como ingresos directamente imputados al patrimonio neto y se reconocen en la cuenta de pérdidas y ganancias como ingresos sobre una base sistemática y racional de forma correlacionada con los gastos derivados del gasto o inversión objeto de la subvención. </w:t>
      </w:r>
    </w:p>
    <w:p w:rsidR="007637DE" w:rsidRPr="0044190E" w:rsidRDefault="007637DE" w:rsidP="007637DE">
      <w:pPr>
        <w:autoSpaceDE w:val="0"/>
        <w:autoSpaceDN w:val="0"/>
        <w:adjustRightInd w:val="0"/>
        <w:jc w:val="both"/>
        <w:rPr>
          <w:rFonts w:ascii="Arial" w:hAnsi="Arial" w:cs="Arial"/>
          <w:color w:val="000000"/>
        </w:rPr>
      </w:pPr>
    </w:p>
    <w:p w:rsidR="007637DE" w:rsidRDefault="007637DE" w:rsidP="007637DE">
      <w:pPr>
        <w:widowControl w:val="0"/>
        <w:ind w:firstLine="708"/>
        <w:jc w:val="both"/>
        <w:rPr>
          <w:rFonts w:ascii="Arial" w:hAnsi="Arial" w:cs="Arial"/>
          <w:color w:val="000000"/>
        </w:rPr>
      </w:pPr>
      <w:r w:rsidRPr="0044190E">
        <w:rPr>
          <w:rFonts w:ascii="Arial" w:hAnsi="Arial" w:cs="Arial"/>
          <w:color w:val="000000"/>
        </w:rPr>
        <w:t xml:space="preserve">Las subvenciones, donaciones y legados que tengan carácter de reintegrables se registran como pasivos de la empresa hasta que adquieren la condición de no reintegrables. </w:t>
      </w:r>
    </w:p>
    <w:p w:rsidR="007637DE" w:rsidRDefault="007637DE" w:rsidP="007637DE">
      <w:pPr>
        <w:widowControl w:val="0"/>
        <w:ind w:firstLine="708"/>
        <w:jc w:val="both"/>
        <w:rPr>
          <w:rFonts w:ascii="Arial" w:hAnsi="Arial" w:cs="Arial"/>
          <w:color w:val="000000"/>
        </w:rPr>
      </w:pPr>
    </w:p>
    <w:p w:rsidR="007637DE" w:rsidRPr="003A392F" w:rsidRDefault="007637DE" w:rsidP="007637DE">
      <w:pPr>
        <w:widowControl w:val="0"/>
        <w:ind w:firstLine="680"/>
        <w:rPr>
          <w:rFonts w:ascii="Arial" w:hAnsi="Arial" w:cs="Arial"/>
          <w:snapToGrid w:val="0"/>
        </w:rPr>
      </w:pPr>
      <w:r w:rsidRPr="005F62B4">
        <w:rPr>
          <w:rFonts w:ascii="Arial" w:hAnsi="Arial" w:cs="Arial"/>
          <w:b/>
          <w:snapToGrid w:val="0"/>
        </w:rPr>
        <w:t>13.</w:t>
      </w:r>
      <w:r w:rsidRPr="005F62B4">
        <w:rPr>
          <w:rFonts w:ascii="Arial" w:hAnsi="Arial" w:cs="Arial"/>
          <w:b/>
          <w:i/>
          <w:snapToGrid w:val="0"/>
        </w:rPr>
        <w:t xml:space="preserve"> Negocios conjuntos:</w:t>
      </w:r>
    </w:p>
    <w:p w:rsidR="007637DE" w:rsidRPr="003700F9" w:rsidRDefault="007637DE" w:rsidP="007637DE">
      <w:pPr>
        <w:widowControl w:val="0"/>
        <w:rPr>
          <w:rFonts w:ascii="Arial" w:hAnsi="Arial" w:cs="Arial"/>
          <w:snapToGrid w:val="0"/>
        </w:rPr>
      </w:pPr>
    </w:p>
    <w:p w:rsidR="007637DE" w:rsidRDefault="007637DE" w:rsidP="007637DE">
      <w:pPr>
        <w:widowControl w:val="0"/>
        <w:ind w:firstLine="680"/>
        <w:jc w:val="both"/>
        <w:rPr>
          <w:rFonts w:ascii="Arial" w:hAnsi="Arial" w:cs="Arial"/>
          <w:snapToGrid w:val="0"/>
        </w:rPr>
      </w:pPr>
      <w:r w:rsidRPr="00BC1ECB">
        <w:rPr>
          <w:rFonts w:ascii="Arial" w:hAnsi="Arial" w:cs="Arial"/>
          <w:snapToGrid w:val="0"/>
        </w:rPr>
        <w:t>No existe ninguna actividad económica controlada conjuntamente con otra persona física o jurídica</w:t>
      </w:r>
      <w:r>
        <w:rPr>
          <w:rFonts w:ascii="Arial" w:hAnsi="Arial" w:cs="Arial"/>
          <w:snapToGrid w:val="0"/>
        </w:rPr>
        <w:t>.</w:t>
      </w:r>
    </w:p>
    <w:p w:rsidR="007637DE" w:rsidRDefault="007637DE" w:rsidP="007637DE">
      <w:pPr>
        <w:widowControl w:val="0"/>
        <w:ind w:firstLine="708"/>
        <w:jc w:val="both"/>
        <w:rPr>
          <w:rFonts w:ascii="Arial" w:hAnsi="Arial" w:cs="Arial"/>
          <w:snapToGrid w:val="0"/>
        </w:rPr>
      </w:pPr>
    </w:p>
    <w:p w:rsidR="007637DE" w:rsidRPr="00AC7C8C" w:rsidRDefault="007637DE" w:rsidP="007637DE">
      <w:pPr>
        <w:keepNext/>
        <w:tabs>
          <w:tab w:val="left" w:pos="709"/>
        </w:tabs>
        <w:autoSpaceDE w:val="0"/>
        <w:autoSpaceDN w:val="0"/>
        <w:adjustRightInd w:val="0"/>
        <w:rPr>
          <w:rFonts w:ascii="Arial" w:hAnsi="Arial" w:cs="Arial"/>
          <w:i/>
          <w:snapToGrid w:val="0"/>
        </w:rPr>
      </w:pPr>
      <w:r w:rsidRPr="00AC7C8C">
        <w:rPr>
          <w:rFonts w:ascii="Arial" w:hAnsi="Arial" w:cs="Arial"/>
          <w:snapToGrid w:val="0"/>
        </w:rPr>
        <w:tab/>
      </w:r>
      <w:r w:rsidRPr="00AC7C8C">
        <w:rPr>
          <w:rFonts w:ascii="Arial" w:hAnsi="Arial" w:cs="Arial"/>
          <w:b/>
          <w:i/>
          <w:snapToGrid w:val="0"/>
        </w:rPr>
        <w:t>1</w:t>
      </w:r>
      <w:r>
        <w:rPr>
          <w:rFonts w:ascii="Arial" w:hAnsi="Arial" w:cs="Arial"/>
          <w:b/>
          <w:i/>
          <w:snapToGrid w:val="0"/>
        </w:rPr>
        <w:t>4</w:t>
      </w:r>
      <w:r w:rsidRPr="00AC7C8C">
        <w:rPr>
          <w:rFonts w:ascii="Arial" w:hAnsi="Arial" w:cs="Arial"/>
          <w:snapToGrid w:val="0"/>
        </w:rPr>
        <w:t xml:space="preserve">. </w:t>
      </w:r>
      <w:r w:rsidRPr="00AC7C8C">
        <w:rPr>
          <w:rFonts w:ascii="Arial" w:hAnsi="Arial" w:cs="Arial"/>
          <w:b/>
          <w:i/>
          <w:snapToGrid w:val="0"/>
        </w:rPr>
        <w:t>Transacciones entre partes vinculadas:</w:t>
      </w:r>
    </w:p>
    <w:p w:rsidR="007637DE" w:rsidRPr="00AC7C8C" w:rsidRDefault="007637DE" w:rsidP="007637DE">
      <w:pPr>
        <w:keepNext/>
        <w:tabs>
          <w:tab w:val="left" w:pos="709"/>
        </w:tabs>
        <w:autoSpaceDE w:val="0"/>
        <w:autoSpaceDN w:val="0"/>
        <w:adjustRightInd w:val="0"/>
        <w:rPr>
          <w:rFonts w:ascii="Arial" w:hAnsi="Arial" w:cs="Arial"/>
          <w:snapToGrid w:val="0"/>
        </w:rPr>
      </w:pPr>
    </w:p>
    <w:p w:rsidR="007637DE" w:rsidRDefault="007637DE" w:rsidP="007637DE">
      <w:pPr>
        <w:widowControl w:val="0"/>
        <w:rPr>
          <w:rFonts w:ascii="Arial" w:hAnsi="Arial" w:cs="Arial"/>
          <w:snapToGrid w:val="0"/>
        </w:rPr>
      </w:pPr>
      <w:r w:rsidRPr="00AC7C8C">
        <w:rPr>
          <w:rFonts w:ascii="Arial" w:hAnsi="Arial" w:cs="Arial"/>
          <w:snapToGrid w:val="0"/>
        </w:rPr>
        <w:tab/>
      </w:r>
      <w:r>
        <w:rPr>
          <w:rFonts w:ascii="Arial" w:hAnsi="Arial" w:cs="Arial"/>
          <w:snapToGrid w:val="0"/>
        </w:rPr>
        <w:t>E</w:t>
      </w:r>
      <w:r w:rsidRPr="00AC7C8C">
        <w:rPr>
          <w:rFonts w:ascii="Arial" w:hAnsi="Arial" w:cs="Arial"/>
          <w:snapToGrid w:val="0"/>
        </w:rPr>
        <w:t>xisten transa</w:t>
      </w:r>
      <w:r>
        <w:rPr>
          <w:rFonts w:ascii="Arial" w:hAnsi="Arial" w:cs="Arial"/>
          <w:snapToGrid w:val="0"/>
        </w:rPr>
        <w:t>cciones entre partes vinculadas valoradas a valor normal de mercado determinado por el método del precio libre comparable.</w:t>
      </w:r>
    </w:p>
    <w:p w:rsidR="007637DE" w:rsidRDefault="007637DE" w:rsidP="007637DE">
      <w:pPr>
        <w:widowControl w:val="0"/>
        <w:rPr>
          <w:rFonts w:ascii="Arial" w:hAnsi="Arial" w:cs="Arial"/>
          <w:snapToGrid w:val="0"/>
        </w:rPr>
      </w:pPr>
    </w:p>
    <w:p w:rsidR="007637DE" w:rsidRPr="00AC7C8C" w:rsidRDefault="007637DE" w:rsidP="007637DE">
      <w:pPr>
        <w:keepNext/>
        <w:tabs>
          <w:tab w:val="left" w:pos="709"/>
        </w:tabs>
        <w:autoSpaceDE w:val="0"/>
        <w:autoSpaceDN w:val="0"/>
        <w:adjustRightInd w:val="0"/>
        <w:rPr>
          <w:rFonts w:ascii="Arial" w:hAnsi="Arial" w:cs="Arial"/>
          <w:i/>
          <w:snapToGrid w:val="0"/>
        </w:rPr>
      </w:pPr>
      <w:r>
        <w:rPr>
          <w:rFonts w:ascii="Arial" w:hAnsi="Arial" w:cs="Arial"/>
          <w:b/>
          <w:i/>
          <w:snapToGrid w:val="0"/>
        </w:rPr>
        <w:tab/>
      </w:r>
      <w:r w:rsidRPr="00DD0FD4">
        <w:rPr>
          <w:rFonts w:ascii="Arial" w:hAnsi="Arial" w:cs="Arial"/>
          <w:b/>
          <w:i/>
          <w:snapToGrid w:val="0"/>
        </w:rPr>
        <w:t>15</w:t>
      </w:r>
      <w:r w:rsidRPr="00DD0FD4">
        <w:rPr>
          <w:rFonts w:ascii="Arial" w:hAnsi="Arial" w:cs="Arial"/>
          <w:snapToGrid w:val="0"/>
        </w:rPr>
        <w:t xml:space="preserve">. </w:t>
      </w:r>
      <w:r w:rsidRPr="00DD0FD4">
        <w:rPr>
          <w:rFonts w:ascii="Arial" w:hAnsi="Arial" w:cs="Arial"/>
          <w:b/>
          <w:snapToGrid w:val="0"/>
        </w:rPr>
        <w:t>Gastos de Personal</w:t>
      </w:r>
      <w:r w:rsidRPr="00DD0FD4">
        <w:rPr>
          <w:rFonts w:ascii="Arial" w:hAnsi="Arial" w:cs="Arial"/>
          <w:b/>
          <w:i/>
          <w:snapToGrid w:val="0"/>
        </w:rPr>
        <w:t>:</w:t>
      </w:r>
    </w:p>
    <w:p w:rsidR="007637DE" w:rsidRPr="00AC7C8C" w:rsidRDefault="007637DE" w:rsidP="007637DE">
      <w:pPr>
        <w:keepNext/>
        <w:tabs>
          <w:tab w:val="left" w:pos="709"/>
        </w:tabs>
        <w:autoSpaceDE w:val="0"/>
        <w:autoSpaceDN w:val="0"/>
        <w:adjustRightInd w:val="0"/>
        <w:rPr>
          <w:rFonts w:ascii="Arial" w:hAnsi="Arial" w:cs="Arial"/>
          <w:snapToGrid w:val="0"/>
        </w:rPr>
      </w:pPr>
    </w:p>
    <w:p w:rsidR="007637DE" w:rsidRDefault="007637DE" w:rsidP="007637DE">
      <w:pPr>
        <w:widowControl w:val="0"/>
        <w:jc w:val="both"/>
        <w:rPr>
          <w:rFonts w:ascii="Arial" w:hAnsi="Arial" w:cs="Arial"/>
          <w:snapToGrid w:val="0"/>
        </w:rPr>
      </w:pPr>
      <w:r w:rsidRPr="00AC7C8C">
        <w:rPr>
          <w:rFonts w:ascii="Arial" w:hAnsi="Arial" w:cs="Arial"/>
          <w:snapToGrid w:val="0"/>
        </w:rPr>
        <w:tab/>
      </w:r>
      <w:r>
        <w:rPr>
          <w:rFonts w:ascii="Arial" w:hAnsi="Arial" w:cs="Arial"/>
          <w:snapToGrid w:val="0"/>
        </w:rPr>
        <w:t xml:space="preserve">Los gastos de personal se reconocen en base a su devengo, considerando que las pagas extraordinarias se devengan en base anual. Existen compromisos por pensiones y premios de jubilación. </w:t>
      </w:r>
      <w:r>
        <w:rPr>
          <w:rFonts w:ascii="Arial" w:hAnsi="Arial" w:cs="Arial"/>
          <w:snapToGrid w:val="0"/>
        </w:rPr>
        <w:br w:type="page"/>
      </w:r>
    </w:p>
    <w:p w:rsidR="007637DE" w:rsidRPr="0044190E" w:rsidRDefault="007637DE" w:rsidP="007637DE">
      <w:pPr>
        <w:widowControl w:val="0"/>
        <w:rPr>
          <w:rFonts w:ascii="Arial" w:hAnsi="Arial" w:cs="Arial"/>
          <w:b/>
          <w:snapToGrid w:val="0"/>
          <w:sz w:val="24"/>
          <w:szCs w:val="24"/>
          <w:u w:val="single"/>
        </w:rPr>
      </w:pPr>
      <w:r w:rsidRPr="0044190E">
        <w:rPr>
          <w:rFonts w:ascii="Arial" w:hAnsi="Arial" w:cs="Arial"/>
          <w:b/>
          <w:snapToGrid w:val="0"/>
          <w:sz w:val="24"/>
          <w:szCs w:val="24"/>
          <w:u w:val="single"/>
        </w:rPr>
        <w:lastRenderedPageBreak/>
        <w:t xml:space="preserve"> </w:t>
      </w:r>
      <w:r>
        <w:rPr>
          <w:rFonts w:ascii="Arial" w:hAnsi="Arial" w:cs="Arial"/>
          <w:b/>
          <w:snapToGrid w:val="0"/>
          <w:sz w:val="24"/>
          <w:szCs w:val="24"/>
          <w:u w:val="single"/>
        </w:rPr>
        <w:t>5 –</w:t>
      </w:r>
      <w:r w:rsidRPr="0044190E">
        <w:rPr>
          <w:rFonts w:ascii="Arial" w:hAnsi="Arial" w:cs="Arial"/>
          <w:b/>
          <w:snapToGrid w:val="0"/>
          <w:sz w:val="24"/>
          <w:szCs w:val="24"/>
          <w:u w:val="single"/>
        </w:rPr>
        <w:t xml:space="preserve"> INMOVILIZADO INTANGIBLE</w:t>
      </w:r>
      <w:r>
        <w:rPr>
          <w:rFonts w:ascii="Arial" w:hAnsi="Arial" w:cs="Arial"/>
          <w:b/>
          <w:snapToGrid w:val="0"/>
          <w:sz w:val="24"/>
          <w:szCs w:val="24"/>
          <w:u w:val="single"/>
        </w:rPr>
        <w:t xml:space="preserve"> Y MATERIAL.</w:t>
      </w:r>
    </w:p>
    <w:p w:rsidR="007637DE" w:rsidRPr="0044190E" w:rsidRDefault="007637DE" w:rsidP="007637DE">
      <w:pPr>
        <w:keepNext/>
        <w:rPr>
          <w:rFonts w:ascii="Arial" w:hAnsi="Arial" w:cs="Arial"/>
          <w:snapToGrid w:val="0"/>
        </w:rPr>
      </w:pPr>
    </w:p>
    <w:p w:rsidR="007637DE" w:rsidRDefault="007637DE" w:rsidP="007637DE">
      <w:pPr>
        <w:adjustRightInd w:val="0"/>
        <w:ind w:left="705"/>
        <w:jc w:val="both"/>
        <w:rPr>
          <w:rFonts w:ascii="Arial" w:hAnsi="Arial" w:cs="Arial"/>
          <w:b/>
        </w:rPr>
      </w:pPr>
      <w:r w:rsidRPr="00480BDC">
        <w:rPr>
          <w:rFonts w:ascii="Arial" w:hAnsi="Arial" w:cs="Arial"/>
          <w:b/>
        </w:rPr>
        <w:t xml:space="preserve">5.1 INMOVILIZADO INTANGIBLE. </w:t>
      </w:r>
    </w:p>
    <w:p w:rsidR="007637DE" w:rsidRDefault="007637DE" w:rsidP="007637DE">
      <w:pPr>
        <w:adjustRightInd w:val="0"/>
        <w:ind w:left="705"/>
        <w:jc w:val="both"/>
        <w:rPr>
          <w:rFonts w:ascii="Arial" w:hAnsi="Arial" w:cs="Arial"/>
          <w:b/>
        </w:rPr>
      </w:pPr>
    </w:p>
    <w:p w:rsidR="007637DE" w:rsidRPr="008B00B7" w:rsidRDefault="007637DE" w:rsidP="007637DE">
      <w:pPr>
        <w:adjustRightInd w:val="0"/>
        <w:ind w:left="705"/>
        <w:jc w:val="both"/>
        <w:rPr>
          <w:rFonts w:ascii="Arial" w:hAnsi="Arial" w:cs="Arial"/>
        </w:rPr>
      </w:pPr>
      <w:r w:rsidRPr="008B00B7">
        <w:rPr>
          <w:rFonts w:ascii="Arial" w:hAnsi="Arial" w:cs="Arial"/>
        </w:rPr>
        <w:t xml:space="preserve">Los movimientos </w:t>
      </w:r>
      <w:r>
        <w:rPr>
          <w:rFonts w:ascii="Arial" w:hAnsi="Arial" w:cs="Arial"/>
        </w:rPr>
        <w:t xml:space="preserve">producidos durante el ejercicio 2024 y 2023 </w:t>
      </w:r>
      <w:r w:rsidRPr="008B00B7">
        <w:rPr>
          <w:rFonts w:ascii="Arial" w:hAnsi="Arial" w:cs="Arial"/>
        </w:rPr>
        <w:t>se resumen a continuación:</w:t>
      </w:r>
    </w:p>
    <w:p w:rsidR="007637DE" w:rsidRDefault="007637DE" w:rsidP="007637DE">
      <w:pPr>
        <w:adjustRightInd w:val="0"/>
        <w:ind w:left="705"/>
        <w:jc w:val="both"/>
        <w:rPr>
          <w:rFonts w:ascii="Arial" w:hAnsi="Arial" w:cs="Arial"/>
          <w:b/>
          <w:u w:val="single"/>
        </w:rPr>
      </w:pPr>
    </w:p>
    <w:p w:rsidR="007637DE" w:rsidRPr="003E4CF5" w:rsidRDefault="007637DE" w:rsidP="007637DE">
      <w:pPr>
        <w:adjustRightInd w:val="0"/>
        <w:jc w:val="both"/>
        <w:rPr>
          <w:rFonts w:ascii="Arial" w:hAnsi="Arial" w:cs="Arial"/>
          <w:b/>
          <w:u w:val="single"/>
        </w:rPr>
      </w:pPr>
      <w:bookmarkStart w:id="3" w:name="_Hlk129601395"/>
      <w:r w:rsidRPr="00C3303C">
        <w:rPr>
          <w:rFonts w:ascii="Arial" w:hAnsi="Arial" w:cs="Arial"/>
          <w:b/>
          <w:u w:val="single"/>
        </w:rPr>
        <w:t>Ejercicio 20</w:t>
      </w:r>
      <w:r>
        <w:rPr>
          <w:rFonts w:ascii="Arial" w:hAnsi="Arial" w:cs="Arial"/>
          <w:b/>
          <w:u w:val="single"/>
        </w:rPr>
        <w:t>24</w:t>
      </w:r>
    </w:p>
    <w:p w:rsidR="007637DE" w:rsidRDefault="007637DE" w:rsidP="007637DE">
      <w:pPr>
        <w:adjustRightInd w:val="0"/>
        <w:ind w:left="705"/>
        <w:jc w:val="both"/>
        <w:rPr>
          <w:rFonts w:ascii="Arial" w:hAnsi="Arial" w:cs="Arial"/>
        </w:rPr>
      </w:pPr>
    </w:p>
    <w:p w:rsidR="007637DE" w:rsidRDefault="007637DE" w:rsidP="007637DE">
      <w:pPr>
        <w:numPr>
          <w:ilvl w:val="0"/>
          <w:numId w:val="5"/>
        </w:numPr>
        <w:adjustRightInd w:val="0"/>
        <w:ind w:left="1134" w:hanging="425"/>
        <w:jc w:val="both"/>
        <w:rPr>
          <w:rFonts w:ascii="Arial" w:hAnsi="Arial" w:cs="Arial"/>
        </w:rPr>
      </w:pPr>
      <w:r w:rsidRPr="0044190E">
        <w:rPr>
          <w:rFonts w:ascii="Arial" w:hAnsi="Arial" w:cs="Arial"/>
        </w:rPr>
        <w:t>Análisis de los movimientos habidos en el Inmovilizado</w:t>
      </w:r>
      <w:r>
        <w:rPr>
          <w:rFonts w:ascii="Arial" w:hAnsi="Arial" w:cs="Arial"/>
        </w:rPr>
        <w:t xml:space="preserve"> Intangible a 31 de diciembre de 2024</w:t>
      </w:r>
      <w:r w:rsidRPr="0044190E">
        <w:rPr>
          <w:rFonts w:ascii="Arial" w:hAnsi="Arial" w:cs="Arial"/>
        </w:rPr>
        <w:t xml:space="preserve">, </w:t>
      </w:r>
      <w:r>
        <w:rPr>
          <w:rFonts w:ascii="Arial" w:hAnsi="Arial" w:cs="Arial"/>
        </w:rPr>
        <w:t>respecto de los recogidos a 1 de enero de 2024</w:t>
      </w:r>
      <w:r w:rsidRPr="0044190E">
        <w:rPr>
          <w:rFonts w:ascii="Arial" w:hAnsi="Arial" w:cs="Arial"/>
        </w:rPr>
        <w:t>:</w:t>
      </w:r>
    </w:p>
    <w:p w:rsidR="007637DE" w:rsidRDefault="007637DE" w:rsidP="007637DE">
      <w:pPr>
        <w:adjustRightInd w:val="0"/>
        <w:jc w:val="both"/>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2430"/>
        <w:gridCol w:w="1307"/>
        <w:gridCol w:w="1096"/>
        <w:gridCol w:w="1541"/>
        <w:gridCol w:w="1141"/>
        <w:gridCol w:w="1207"/>
      </w:tblGrid>
      <w:tr w:rsidR="007637DE" w:rsidRPr="00454F6A" w:rsidTr="005F53AA">
        <w:trPr>
          <w:trHeight w:val="270"/>
          <w:jc w:val="center"/>
        </w:trPr>
        <w:tc>
          <w:tcPr>
            <w:tcW w:w="0" w:type="auto"/>
            <w:vMerge w:val="restart"/>
            <w:tcBorders>
              <w:top w:val="single" w:sz="8" w:space="0" w:color="003366"/>
              <w:left w:val="single" w:sz="8" w:space="0" w:color="FFFFFF"/>
              <w:bottom w:val="single" w:sz="8" w:space="0" w:color="000000"/>
              <w:right w:val="single" w:sz="8" w:space="0" w:color="FFFFFF"/>
            </w:tcBorders>
            <w:shd w:val="clear" w:color="000000" w:fill="003366"/>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Denominación</w:t>
            </w:r>
          </w:p>
        </w:tc>
        <w:tc>
          <w:tcPr>
            <w:tcW w:w="0" w:type="auto"/>
            <w:vMerge w:val="restart"/>
            <w:tcBorders>
              <w:top w:val="single" w:sz="8" w:space="0" w:color="003366"/>
              <w:left w:val="single" w:sz="8" w:space="0" w:color="FFFFFF"/>
              <w:bottom w:val="single" w:sz="8" w:space="0" w:color="000000"/>
              <w:right w:val="single" w:sz="8" w:space="0" w:color="FFFFFF"/>
            </w:tcBorders>
            <w:shd w:val="clear" w:color="000000" w:fill="003366"/>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Saldo Inicial</w:t>
            </w:r>
          </w:p>
        </w:tc>
        <w:tc>
          <w:tcPr>
            <w:tcW w:w="0" w:type="auto"/>
            <w:tcBorders>
              <w:top w:val="single" w:sz="8" w:space="0" w:color="003366"/>
              <w:left w:val="single" w:sz="8" w:space="0" w:color="FFFFFF"/>
              <w:bottom w:val="single" w:sz="8" w:space="0" w:color="003366"/>
              <w:right w:val="single" w:sz="8" w:space="0" w:color="FFFFFF"/>
            </w:tcBorders>
            <w:shd w:val="clear" w:color="000000" w:fill="003366"/>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Adiciones</w:t>
            </w:r>
          </w:p>
        </w:tc>
        <w:tc>
          <w:tcPr>
            <w:tcW w:w="0" w:type="auto"/>
            <w:vMerge w:val="restart"/>
            <w:tcBorders>
              <w:top w:val="nil"/>
              <w:left w:val="nil"/>
              <w:bottom w:val="single" w:sz="8" w:space="0" w:color="000000"/>
              <w:right w:val="single" w:sz="8" w:space="0" w:color="FFFFFF"/>
            </w:tcBorders>
            <w:shd w:val="clear" w:color="000000" w:fill="003366"/>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Salidas / Bajas</w:t>
            </w:r>
          </w:p>
        </w:tc>
        <w:tc>
          <w:tcPr>
            <w:tcW w:w="0" w:type="auto"/>
            <w:vMerge w:val="restart"/>
            <w:tcBorders>
              <w:top w:val="nil"/>
              <w:left w:val="single" w:sz="8" w:space="0" w:color="FFFFFF"/>
              <w:bottom w:val="single" w:sz="8" w:space="0" w:color="000000"/>
              <w:right w:val="single" w:sz="8" w:space="0" w:color="FFFFFF"/>
            </w:tcBorders>
            <w:shd w:val="clear" w:color="000000" w:fill="003366"/>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Traspasos</w:t>
            </w:r>
          </w:p>
        </w:tc>
        <w:tc>
          <w:tcPr>
            <w:tcW w:w="0" w:type="auto"/>
            <w:vMerge w:val="restart"/>
            <w:tcBorders>
              <w:top w:val="nil"/>
              <w:left w:val="single" w:sz="8" w:space="0" w:color="FFFFFF"/>
              <w:bottom w:val="single" w:sz="8" w:space="0" w:color="000000"/>
              <w:right w:val="nil"/>
            </w:tcBorders>
            <w:shd w:val="clear" w:color="000000" w:fill="003366"/>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Saldo Final</w:t>
            </w:r>
          </w:p>
        </w:tc>
      </w:tr>
      <w:tr w:rsidR="007637DE" w:rsidRPr="00454F6A" w:rsidTr="005F53AA">
        <w:trPr>
          <w:trHeight w:val="525"/>
          <w:jc w:val="center"/>
        </w:trPr>
        <w:tc>
          <w:tcPr>
            <w:tcW w:w="0" w:type="auto"/>
            <w:vMerge/>
            <w:tcBorders>
              <w:top w:val="single" w:sz="8" w:space="0" w:color="003366"/>
              <w:left w:val="single" w:sz="8" w:space="0" w:color="FFFFFF"/>
              <w:bottom w:val="single" w:sz="8" w:space="0" w:color="000000"/>
              <w:right w:val="single" w:sz="8" w:space="0" w:color="FFFFFF"/>
            </w:tcBorders>
            <w:vAlign w:val="center"/>
          </w:tcPr>
          <w:p w:rsidR="007637DE" w:rsidRPr="00A6478A" w:rsidRDefault="007637DE" w:rsidP="005F53AA">
            <w:pPr>
              <w:rPr>
                <w:rFonts w:ascii="Arial" w:hAnsi="Arial" w:cs="Arial"/>
                <w:b/>
                <w:bCs/>
                <w:color w:val="FFFFFF"/>
                <w:lang w:val="es-ES" w:eastAsia="es-ES"/>
              </w:rPr>
            </w:pPr>
          </w:p>
        </w:tc>
        <w:tc>
          <w:tcPr>
            <w:tcW w:w="0" w:type="auto"/>
            <w:vMerge/>
            <w:tcBorders>
              <w:top w:val="single" w:sz="8" w:space="0" w:color="003366"/>
              <w:left w:val="single" w:sz="8" w:space="0" w:color="FFFFFF"/>
              <w:bottom w:val="single" w:sz="4" w:space="0" w:color="auto"/>
              <w:right w:val="single" w:sz="8" w:space="0" w:color="FFFFFF"/>
            </w:tcBorders>
            <w:vAlign w:val="center"/>
          </w:tcPr>
          <w:p w:rsidR="007637DE" w:rsidRPr="00A6478A" w:rsidRDefault="007637DE" w:rsidP="005F53AA">
            <w:pPr>
              <w:rPr>
                <w:rFonts w:ascii="Arial" w:hAnsi="Arial" w:cs="Arial"/>
                <w:b/>
                <w:bCs/>
                <w:color w:val="FFFFFF"/>
                <w:lang w:val="es-ES" w:eastAsia="es-ES"/>
              </w:rPr>
            </w:pPr>
          </w:p>
        </w:tc>
        <w:tc>
          <w:tcPr>
            <w:tcW w:w="0" w:type="auto"/>
            <w:tcBorders>
              <w:top w:val="nil"/>
              <w:left w:val="nil"/>
              <w:bottom w:val="single" w:sz="4" w:space="0" w:color="auto"/>
              <w:right w:val="single" w:sz="8" w:space="0" w:color="003366"/>
            </w:tcBorders>
            <w:shd w:val="clear" w:color="000000" w:fill="C0C0C0"/>
          </w:tcPr>
          <w:p w:rsidR="007637DE" w:rsidRPr="00A6478A" w:rsidRDefault="007637DE" w:rsidP="005F53AA">
            <w:pPr>
              <w:jc w:val="center"/>
              <w:rPr>
                <w:rFonts w:ascii="Arial" w:hAnsi="Arial" w:cs="Arial"/>
                <w:color w:val="000000"/>
                <w:lang w:val="es-ES" w:eastAsia="es-ES"/>
              </w:rPr>
            </w:pPr>
            <w:r w:rsidRPr="00A6478A">
              <w:rPr>
                <w:rFonts w:ascii="Arial" w:hAnsi="Arial" w:cs="Arial"/>
                <w:color w:val="000000"/>
                <w:lang w:val="es-ES" w:eastAsia="es-ES"/>
              </w:rPr>
              <w:t>Entradas</w:t>
            </w:r>
          </w:p>
        </w:tc>
        <w:tc>
          <w:tcPr>
            <w:tcW w:w="0" w:type="auto"/>
            <w:vMerge/>
            <w:tcBorders>
              <w:top w:val="nil"/>
              <w:left w:val="nil"/>
              <w:bottom w:val="single" w:sz="4" w:space="0" w:color="auto"/>
              <w:right w:val="single" w:sz="8" w:space="0" w:color="FFFFFF"/>
            </w:tcBorders>
            <w:vAlign w:val="center"/>
          </w:tcPr>
          <w:p w:rsidR="007637DE" w:rsidRPr="00A6478A" w:rsidRDefault="007637DE" w:rsidP="005F53AA">
            <w:pPr>
              <w:rPr>
                <w:rFonts w:ascii="Arial" w:hAnsi="Arial" w:cs="Arial"/>
                <w:b/>
                <w:bCs/>
                <w:color w:val="FFFFFF"/>
                <w:lang w:val="es-ES" w:eastAsia="es-ES"/>
              </w:rPr>
            </w:pPr>
          </w:p>
        </w:tc>
        <w:tc>
          <w:tcPr>
            <w:tcW w:w="0" w:type="auto"/>
            <w:vMerge/>
            <w:tcBorders>
              <w:top w:val="nil"/>
              <w:left w:val="single" w:sz="8" w:space="0" w:color="FFFFFF"/>
              <w:bottom w:val="single" w:sz="4" w:space="0" w:color="auto"/>
              <w:right w:val="single" w:sz="8" w:space="0" w:color="FFFFFF"/>
            </w:tcBorders>
            <w:vAlign w:val="center"/>
          </w:tcPr>
          <w:p w:rsidR="007637DE" w:rsidRPr="00A6478A" w:rsidRDefault="007637DE" w:rsidP="005F53AA">
            <w:pPr>
              <w:rPr>
                <w:rFonts w:ascii="Arial" w:hAnsi="Arial" w:cs="Arial"/>
                <w:b/>
                <w:bCs/>
                <w:color w:val="FFFFFF"/>
                <w:lang w:val="es-ES" w:eastAsia="es-ES"/>
              </w:rPr>
            </w:pPr>
          </w:p>
        </w:tc>
        <w:tc>
          <w:tcPr>
            <w:tcW w:w="0" w:type="auto"/>
            <w:vMerge/>
            <w:tcBorders>
              <w:top w:val="nil"/>
              <w:left w:val="single" w:sz="8" w:space="0" w:color="FFFFFF"/>
              <w:bottom w:val="single" w:sz="8" w:space="0" w:color="000000"/>
              <w:right w:val="nil"/>
            </w:tcBorders>
            <w:vAlign w:val="center"/>
          </w:tcPr>
          <w:p w:rsidR="007637DE" w:rsidRPr="00A6478A" w:rsidRDefault="007637DE" w:rsidP="005F53AA">
            <w:pPr>
              <w:rPr>
                <w:rFonts w:ascii="Arial" w:hAnsi="Arial" w:cs="Arial"/>
                <w:b/>
                <w:bCs/>
                <w:color w:val="FFFFFF"/>
                <w:lang w:val="es-ES" w:eastAsia="es-ES"/>
              </w:rPr>
            </w:pPr>
          </w:p>
        </w:tc>
      </w:tr>
      <w:tr w:rsidR="007637DE" w:rsidRPr="0034537D" w:rsidTr="005F53AA">
        <w:trPr>
          <w:trHeight w:val="255"/>
          <w:jc w:val="center"/>
        </w:trPr>
        <w:tc>
          <w:tcPr>
            <w:tcW w:w="0" w:type="auto"/>
            <w:tcBorders>
              <w:top w:val="nil"/>
              <w:left w:val="single" w:sz="8" w:space="0" w:color="auto"/>
              <w:bottom w:val="nil"/>
              <w:right w:val="single" w:sz="4" w:space="0" w:color="auto"/>
            </w:tcBorders>
            <w:shd w:val="clear" w:color="auto" w:fill="auto"/>
            <w:noWrap/>
          </w:tcPr>
          <w:p w:rsidR="007637DE" w:rsidRPr="0034537D" w:rsidRDefault="007637DE" w:rsidP="005F53AA">
            <w:pPr>
              <w:rPr>
                <w:rFonts w:ascii="Arial" w:hAnsi="Arial" w:cs="Arial"/>
                <w:color w:val="000000"/>
                <w:lang w:val="es-ES" w:eastAsia="es-ES"/>
              </w:rPr>
            </w:pPr>
            <w:r w:rsidRPr="0034537D">
              <w:rPr>
                <w:rFonts w:ascii="Arial" w:hAnsi="Arial" w:cs="Arial"/>
                <w:color w:val="000000"/>
                <w:lang w:val="es-ES" w:eastAsia="es-ES"/>
              </w:rPr>
              <w:t>Investigación</w:t>
            </w:r>
            <w:r>
              <w:rPr>
                <w:rFonts w:ascii="Arial" w:hAnsi="Arial" w:cs="Arial"/>
                <w:color w:val="000000"/>
                <w:lang w:val="es-ES" w:eastAsia="es-ES"/>
              </w:rPr>
              <w:t xml:space="preserve"> y Desarrollo</w:t>
            </w:r>
          </w:p>
        </w:tc>
        <w:tc>
          <w:tcPr>
            <w:tcW w:w="0" w:type="auto"/>
            <w:tcBorders>
              <w:top w:val="single" w:sz="4" w:space="0" w:color="auto"/>
              <w:left w:val="single" w:sz="4" w:space="0" w:color="auto"/>
              <w:bottom w:val="nil"/>
              <w:right w:val="single" w:sz="4" w:space="0" w:color="auto"/>
            </w:tcBorders>
            <w:shd w:val="clear" w:color="auto" w:fill="auto"/>
            <w:vAlign w:val="center"/>
          </w:tcPr>
          <w:p w:rsidR="007637DE" w:rsidRDefault="007637DE" w:rsidP="005F53AA">
            <w:pPr>
              <w:jc w:val="right"/>
              <w:rPr>
                <w:rFonts w:ascii="Arial" w:hAnsi="Arial" w:cs="Arial"/>
                <w:color w:val="000000"/>
              </w:rPr>
            </w:pPr>
            <w:r>
              <w:rPr>
                <w:rFonts w:ascii="Arial" w:hAnsi="Arial" w:cs="Arial"/>
                <w:color w:val="000000"/>
              </w:rPr>
              <w:t>586.197,93</w:t>
            </w:r>
          </w:p>
        </w:tc>
        <w:tc>
          <w:tcPr>
            <w:tcW w:w="0" w:type="auto"/>
            <w:tcBorders>
              <w:top w:val="single" w:sz="4" w:space="0" w:color="auto"/>
              <w:left w:val="single" w:sz="4" w:space="0" w:color="auto"/>
              <w:bottom w:val="nil"/>
              <w:right w:val="single" w:sz="4" w:space="0" w:color="auto"/>
            </w:tcBorders>
            <w:shd w:val="clear" w:color="auto" w:fill="auto"/>
            <w:noWrap/>
            <w:vAlign w:val="center"/>
          </w:tcPr>
          <w:p w:rsidR="007637DE" w:rsidRDefault="007637DE" w:rsidP="005F53AA">
            <w:pPr>
              <w:jc w:val="right"/>
              <w:rPr>
                <w:rFonts w:ascii="Arial" w:hAnsi="Arial" w:cs="Arial"/>
                <w:color w:val="000000"/>
              </w:rPr>
            </w:pPr>
          </w:p>
        </w:tc>
        <w:tc>
          <w:tcPr>
            <w:tcW w:w="0" w:type="auto"/>
            <w:tcBorders>
              <w:top w:val="single" w:sz="4" w:space="0" w:color="auto"/>
              <w:left w:val="single" w:sz="4" w:space="0" w:color="auto"/>
              <w:bottom w:val="nil"/>
              <w:right w:val="single" w:sz="4" w:space="0" w:color="auto"/>
            </w:tcBorders>
            <w:shd w:val="clear" w:color="auto" w:fill="auto"/>
            <w:noWrap/>
            <w:vAlign w:val="center"/>
          </w:tcPr>
          <w:p w:rsidR="007637DE" w:rsidRDefault="007637DE" w:rsidP="005F53AA">
            <w:pPr>
              <w:jc w:val="right"/>
              <w:rPr>
                <w:rFonts w:ascii="Arial" w:hAnsi="Arial" w:cs="Arial"/>
                <w:color w:val="000000"/>
              </w:rPr>
            </w:pPr>
          </w:p>
        </w:tc>
        <w:tc>
          <w:tcPr>
            <w:tcW w:w="0" w:type="auto"/>
            <w:tcBorders>
              <w:top w:val="single" w:sz="4" w:space="0" w:color="auto"/>
              <w:left w:val="single" w:sz="4" w:space="0" w:color="auto"/>
              <w:bottom w:val="nil"/>
              <w:right w:val="single" w:sz="4" w:space="0" w:color="auto"/>
            </w:tcBorders>
            <w:shd w:val="clear" w:color="auto" w:fill="auto"/>
            <w:noWrap/>
          </w:tcPr>
          <w:p w:rsidR="007637DE" w:rsidRPr="002E52D2" w:rsidRDefault="007637DE" w:rsidP="005F53AA">
            <w:pPr>
              <w:jc w:val="right"/>
              <w:rPr>
                <w:rFonts w:ascii="Arial" w:hAnsi="Arial" w:cs="Arial"/>
                <w:color w:val="000000"/>
                <w:lang w:val="es-ES" w:eastAsia="es-ES"/>
              </w:rPr>
            </w:pPr>
          </w:p>
        </w:tc>
        <w:tc>
          <w:tcPr>
            <w:tcW w:w="0" w:type="auto"/>
            <w:tcBorders>
              <w:top w:val="nil"/>
              <w:left w:val="single" w:sz="4" w:space="0" w:color="auto"/>
              <w:bottom w:val="nil"/>
              <w:right w:val="single" w:sz="8" w:space="0" w:color="auto"/>
            </w:tcBorders>
            <w:shd w:val="clear" w:color="auto" w:fill="auto"/>
            <w:noWrap/>
            <w:vAlign w:val="center"/>
          </w:tcPr>
          <w:p w:rsidR="007637DE" w:rsidRPr="008944FF" w:rsidRDefault="007637DE" w:rsidP="005F53AA">
            <w:pPr>
              <w:jc w:val="right"/>
              <w:rPr>
                <w:rFonts w:ascii="Arial" w:hAnsi="Arial" w:cs="Arial"/>
                <w:color w:val="000000"/>
              </w:rPr>
            </w:pPr>
            <w:r w:rsidRPr="008944FF">
              <w:rPr>
                <w:rFonts w:ascii="Arial" w:hAnsi="Arial" w:cs="Arial"/>
                <w:color w:val="000000"/>
              </w:rPr>
              <w:t>586.197,93</w:t>
            </w:r>
          </w:p>
        </w:tc>
      </w:tr>
      <w:tr w:rsidR="007637DE" w:rsidRPr="0034537D" w:rsidTr="005F53AA">
        <w:trPr>
          <w:trHeight w:val="255"/>
          <w:jc w:val="center"/>
        </w:trPr>
        <w:tc>
          <w:tcPr>
            <w:tcW w:w="0" w:type="auto"/>
            <w:tcBorders>
              <w:top w:val="nil"/>
              <w:left w:val="single" w:sz="8" w:space="0" w:color="auto"/>
              <w:right w:val="single" w:sz="4" w:space="0" w:color="auto"/>
            </w:tcBorders>
            <w:shd w:val="clear" w:color="auto" w:fill="auto"/>
            <w:noWrap/>
          </w:tcPr>
          <w:p w:rsidR="007637DE" w:rsidRPr="0034537D" w:rsidRDefault="007637DE" w:rsidP="005F53AA">
            <w:pPr>
              <w:rPr>
                <w:rFonts w:ascii="Arial" w:hAnsi="Arial" w:cs="Arial"/>
                <w:color w:val="000000"/>
                <w:lang w:val="es-ES" w:eastAsia="es-ES"/>
              </w:rPr>
            </w:pPr>
            <w:r w:rsidRPr="0034537D">
              <w:rPr>
                <w:rFonts w:ascii="Arial" w:hAnsi="Arial" w:cs="Arial"/>
                <w:color w:val="000000"/>
                <w:lang w:val="es-ES" w:eastAsia="es-ES"/>
              </w:rPr>
              <w:t>Propiedad Industrial</w:t>
            </w:r>
          </w:p>
        </w:tc>
        <w:tc>
          <w:tcPr>
            <w:tcW w:w="0" w:type="auto"/>
            <w:tcBorders>
              <w:top w:val="nil"/>
              <w:left w:val="single" w:sz="4" w:space="0" w:color="auto"/>
              <w:right w:val="single" w:sz="4" w:space="0" w:color="auto"/>
            </w:tcBorders>
            <w:shd w:val="clear" w:color="auto" w:fill="auto"/>
            <w:vAlign w:val="center"/>
          </w:tcPr>
          <w:p w:rsidR="007637DE" w:rsidRDefault="007637DE" w:rsidP="005F53AA">
            <w:pPr>
              <w:jc w:val="right"/>
              <w:rPr>
                <w:rFonts w:ascii="Arial" w:hAnsi="Arial" w:cs="Arial"/>
                <w:color w:val="000000"/>
              </w:rPr>
            </w:pPr>
            <w:r>
              <w:rPr>
                <w:rFonts w:ascii="Arial" w:hAnsi="Arial" w:cs="Arial"/>
                <w:color w:val="000000"/>
              </w:rPr>
              <w:t>9.125,99</w:t>
            </w:r>
          </w:p>
        </w:tc>
        <w:tc>
          <w:tcPr>
            <w:tcW w:w="0" w:type="auto"/>
            <w:tcBorders>
              <w:top w:val="nil"/>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p>
        </w:tc>
        <w:tc>
          <w:tcPr>
            <w:tcW w:w="0" w:type="auto"/>
            <w:tcBorders>
              <w:top w:val="nil"/>
              <w:left w:val="single" w:sz="4" w:space="0" w:color="auto"/>
              <w:right w:val="single" w:sz="4" w:space="0" w:color="auto"/>
            </w:tcBorders>
            <w:shd w:val="clear" w:color="auto" w:fill="auto"/>
            <w:noWrap/>
            <w:vAlign w:val="center"/>
          </w:tcPr>
          <w:p w:rsidR="007637DE" w:rsidRPr="00EB0152" w:rsidRDefault="007637DE" w:rsidP="005F53AA">
            <w:pPr>
              <w:jc w:val="right"/>
              <w:rPr>
                <w:rFonts w:ascii="Arial" w:hAnsi="Arial" w:cs="Arial"/>
                <w:color w:val="000000"/>
                <w:lang w:val="es-ES" w:eastAsia="es-ES"/>
              </w:rPr>
            </w:pPr>
          </w:p>
        </w:tc>
        <w:tc>
          <w:tcPr>
            <w:tcW w:w="0" w:type="auto"/>
            <w:tcBorders>
              <w:top w:val="nil"/>
              <w:left w:val="single" w:sz="4" w:space="0" w:color="auto"/>
              <w:right w:val="single" w:sz="4" w:space="0" w:color="auto"/>
            </w:tcBorders>
            <w:shd w:val="clear" w:color="auto" w:fill="auto"/>
            <w:noWrap/>
          </w:tcPr>
          <w:p w:rsidR="007637DE" w:rsidRPr="00EB0152" w:rsidRDefault="007637DE" w:rsidP="005F53AA">
            <w:pPr>
              <w:jc w:val="right"/>
              <w:rPr>
                <w:rFonts w:ascii="Arial" w:hAnsi="Arial" w:cs="Arial"/>
                <w:color w:val="000000"/>
                <w:lang w:val="es-ES" w:eastAsia="es-ES"/>
              </w:rPr>
            </w:pPr>
          </w:p>
        </w:tc>
        <w:tc>
          <w:tcPr>
            <w:tcW w:w="0" w:type="auto"/>
            <w:tcBorders>
              <w:top w:val="nil"/>
              <w:left w:val="single" w:sz="4" w:space="0" w:color="auto"/>
              <w:right w:val="single" w:sz="8" w:space="0" w:color="auto"/>
            </w:tcBorders>
            <w:shd w:val="clear" w:color="auto" w:fill="auto"/>
            <w:noWrap/>
            <w:vAlign w:val="center"/>
          </w:tcPr>
          <w:p w:rsidR="007637DE" w:rsidRPr="008944FF" w:rsidRDefault="007637DE" w:rsidP="005F53AA">
            <w:pPr>
              <w:jc w:val="right"/>
              <w:rPr>
                <w:rFonts w:ascii="Arial" w:hAnsi="Arial" w:cs="Arial"/>
                <w:color w:val="000000"/>
              </w:rPr>
            </w:pPr>
            <w:r w:rsidRPr="008944FF">
              <w:rPr>
                <w:rFonts w:ascii="Arial" w:hAnsi="Arial" w:cs="Arial"/>
                <w:color w:val="000000"/>
              </w:rPr>
              <w:t>9.125,99</w:t>
            </w:r>
          </w:p>
        </w:tc>
      </w:tr>
      <w:tr w:rsidR="007637DE" w:rsidRPr="0034537D" w:rsidTr="005F53AA">
        <w:trPr>
          <w:trHeight w:val="270"/>
          <w:jc w:val="center"/>
        </w:trPr>
        <w:tc>
          <w:tcPr>
            <w:tcW w:w="0" w:type="auto"/>
            <w:tcBorders>
              <w:top w:val="nil"/>
              <w:left w:val="single" w:sz="4" w:space="0" w:color="auto"/>
              <w:right w:val="single" w:sz="4" w:space="0" w:color="auto"/>
            </w:tcBorders>
            <w:shd w:val="clear" w:color="auto" w:fill="auto"/>
            <w:noWrap/>
          </w:tcPr>
          <w:p w:rsidR="007637DE" w:rsidRPr="0034537D" w:rsidRDefault="007637DE" w:rsidP="005F53AA">
            <w:pPr>
              <w:rPr>
                <w:rFonts w:ascii="Arial" w:hAnsi="Arial" w:cs="Arial"/>
                <w:color w:val="000000"/>
                <w:lang w:val="es-ES" w:eastAsia="es-ES"/>
              </w:rPr>
            </w:pPr>
            <w:r w:rsidRPr="0034537D">
              <w:rPr>
                <w:rFonts w:ascii="Arial" w:hAnsi="Arial" w:cs="Arial"/>
                <w:color w:val="000000"/>
                <w:lang w:val="es-ES" w:eastAsia="es-ES"/>
              </w:rPr>
              <w:t>Aplicaciones Informáticas</w:t>
            </w:r>
          </w:p>
        </w:tc>
        <w:tc>
          <w:tcPr>
            <w:tcW w:w="0" w:type="auto"/>
            <w:tcBorders>
              <w:top w:val="nil"/>
              <w:left w:val="single" w:sz="4" w:space="0" w:color="auto"/>
              <w:right w:val="single" w:sz="4" w:space="0" w:color="auto"/>
            </w:tcBorders>
            <w:shd w:val="clear" w:color="auto" w:fill="auto"/>
            <w:vAlign w:val="center"/>
          </w:tcPr>
          <w:p w:rsidR="007637DE" w:rsidRDefault="007637DE" w:rsidP="005F53AA">
            <w:pPr>
              <w:jc w:val="right"/>
              <w:rPr>
                <w:rFonts w:ascii="Arial" w:hAnsi="Arial" w:cs="Arial"/>
                <w:color w:val="000000"/>
              </w:rPr>
            </w:pPr>
            <w:r>
              <w:rPr>
                <w:rFonts w:ascii="Arial" w:hAnsi="Arial" w:cs="Arial"/>
                <w:color w:val="000000"/>
              </w:rPr>
              <w:t>15.098,41</w:t>
            </w:r>
          </w:p>
        </w:tc>
        <w:tc>
          <w:tcPr>
            <w:tcW w:w="0" w:type="auto"/>
            <w:tcBorders>
              <w:top w:val="nil"/>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p>
        </w:tc>
        <w:tc>
          <w:tcPr>
            <w:tcW w:w="0" w:type="auto"/>
            <w:tcBorders>
              <w:top w:val="nil"/>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p>
        </w:tc>
        <w:tc>
          <w:tcPr>
            <w:tcW w:w="0" w:type="auto"/>
            <w:tcBorders>
              <w:top w:val="nil"/>
              <w:left w:val="single" w:sz="4" w:space="0" w:color="auto"/>
              <w:right w:val="single" w:sz="4" w:space="0" w:color="auto"/>
            </w:tcBorders>
            <w:shd w:val="clear" w:color="auto" w:fill="auto"/>
            <w:noWrap/>
          </w:tcPr>
          <w:p w:rsidR="007637DE" w:rsidRPr="00EB0152" w:rsidRDefault="007637DE" w:rsidP="005F53AA">
            <w:pPr>
              <w:jc w:val="right"/>
              <w:rPr>
                <w:rFonts w:ascii="Arial" w:hAnsi="Arial" w:cs="Arial"/>
                <w:color w:val="000000"/>
                <w:lang w:val="es-ES" w:eastAsia="es-ES"/>
              </w:rPr>
            </w:pPr>
          </w:p>
        </w:tc>
        <w:tc>
          <w:tcPr>
            <w:tcW w:w="0" w:type="auto"/>
            <w:tcBorders>
              <w:top w:val="nil"/>
              <w:left w:val="single" w:sz="4" w:space="0" w:color="auto"/>
              <w:right w:val="single" w:sz="4" w:space="0" w:color="auto"/>
            </w:tcBorders>
            <w:shd w:val="clear" w:color="auto" w:fill="auto"/>
            <w:noWrap/>
            <w:vAlign w:val="center"/>
          </w:tcPr>
          <w:p w:rsidR="007637DE" w:rsidRPr="008944FF" w:rsidRDefault="007637DE" w:rsidP="005F53AA">
            <w:pPr>
              <w:jc w:val="right"/>
              <w:rPr>
                <w:rFonts w:ascii="Arial" w:hAnsi="Arial" w:cs="Arial"/>
                <w:color w:val="000000"/>
              </w:rPr>
            </w:pPr>
            <w:r w:rsidRPr="008944FF">
              <w:rPr>
                <w:rFonts w:ascii="Arial" w:hAnsi="Arial" w:cs="Arial"/>
                <w:color w:val="000000"/>
              </w:rPr>
              <w:t>15.098,41</w:t>
            </w:r>
          </w:p>
        </w:tc>
      </w:tr>
      <w:tr w:rsidR="007637DE" w:rsidRPr="00283930" w:rsidTr="005F53AA">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7637DE" w:rsidRPr="0034537D" w:rsidRDefault="007637DE" w:rsidP="005F53AA">
            <w:pPr>
              <w:rPr>
                <w:rFonts w:ascii="Arial" w:hAnsi="Arial" w:cs="Arial"/>
                <w:b/>
                <w:bCs/>
                <w:color w:val="000000"/>
                <w:lang w:val="es-ES" w:eastAsia="es-ES"/>
              </w:rPr>
            </w:pPr>
            <w:r w:rsidRPr="0034537D">
              <w:rPr>
                <w:rFonts w:ascii="Arial" w:hAnsi="Arial" w:cs="Arial"/>
                <w:b/>
                <w:bCs/>
                <w:color w:val="000000"/>
                <w:lang w:val="es-ES" w:eastAsia="es-ES"/>
              </w:rPr>
              <w:t xml:space="preserve">TOTALES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37DE" w:rsidRPr="0034537D" w:rsidRDefault="007637DE" w:rsidP="005F53AA">
            <w:pPr>
              <w:jc w:val="right"/>
              <w:rPr>
                <w:rFonts w:ascii="Arial" w:hAnsi="Arial" w:cs="Arial"/>
                <w:b/>
                <w:bCs/>
              </w:rPr>
            </w:pPr>
            <w:r>
              <w:rPr>
                <w:rFonts w:ascii="Arial" w:hAnsi="Arial" w:cs="Arial"/>
                <w:b/>
                <w:bCs/>
              </w:rPr>
              <w:t>610.422,33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37DE" w:rsidRDefault="007637DE" w:rsidP="005F53AA">
            <w:pPr>
              <w:jc w:val="right"/>
              <w:rPr>
                <w:rFonts w:ascii="Arial" w:hAnsi="Arial" w:cs="Arial"/>
                <w:b/>
                <w:bCs/>
              </w:rPr>
            </w:pPr>
            <w:r>
              <w:rPr>
                <w:rFonts w:ascii="Arial" w:hAnsi="Arial" w:cs="Arial"/>
                <w:b/>
                <w:bCs/>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37DE" w:rsidRDefault="007637DE" w:rsidP="005F53AA">
            <w:pPr>
              <w:jc w:val="right"/>
              <w:rPr>
                <w:rFonts w:ascii="Arial" w:hAnsi="Arial" w:cs="Arial"/>
                <w:b/>
                <w:bCs/>
              </w:rPr>
            </w:pPr>
            <w:r>
              <w:rPr>
                <w:rFonts w:ascii="Arial" w:hAnsi="Arial" w:cs="Arial"/>
                <w:b/>
                <w:bCs/>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7637DE" w:rsidRPr="002E52D2" w:rsidRDefault="007637DE" w:rsidP="005F53AA">
            <w:pPr>
              <w:jc w:val="right"/>
              <w:rPr>
                <w:rFonts w:ascii="Arial" w:hAnsi="Arial" w:cs="Arial"/>
                <w:b/>
                <w:bCs/>
              </w:rPr>
            </w:pPr>
            <w:r>
              <w:rPr>
                <w:rFonts w:ascii="Arial" w:hAnsi="Arial" w:cs="Arial"/>
                <w:b/>
                <w:bCs/>
              </w:rPr>
              <w:t>0</w:t>
            </w:r>
            <w:r w:rsidRPr="002E52D2">
              <w:rPr>
                <w:rFonts w:ascii="Arial" w:hAnsi="Arial" w:cs="Arial"/>
                <w:b/>
                <w:bCs/>
              </w:rPr>
              <w:t>,00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37DE" w:rsidRPr="008944FF" w:rsidRDefault="007637DE" w:rsidP="005F53AA">
            <w:pPr>
              <w:jc w:val="right"/>
              <w:rPr>
                <w:rFonts w:ascii="Arial" w:hAnsi="Arial" w:cs="Arial"/>
                <w:b/>
                <w:bCs/>
              </w:rPr>
            </w:pPr>
            <w:r w:rsidRPr="008944FF">
              <w:rPr>
                <w:rFonts w:ascii="Arial" w:hAnsi="Arial" w:cs="Arial"/>
                <w:b/>
                <w:bCs/>
              </w:rPr>
              <w:t>610.422,33</w:t>
            </w:r>
          </w:p>
        </w:tc>
      </w:tr>
    </w:tbl>
    <w:p w:rsidR="007637DE" w:rsidRDefault="007637DE" w:rsidP="007637DE">
      <w:pPr>
        <w:adjustRightInd w:val="0"/>
        <w:jc w:val="both"/>
        <w:rPr>
          <w:rFonts w:ascii="Arial" w:hAnsi="Arial" w:cs="Arial"/>
        </w:rPr>
      </w:pPr>
    </w:p>
    <w:p w:rsidR="007637DE" w:rsidRPr="0044190E" w:rsidRDefault="007637DE" w:rsidP="007637DE">
      <w:pPr>
        <w:widowControl w:val="0"/>
        <w:rPr>
          <w:rFonts w:ascii="Arial" w:hAnsi="Arial" w:cs="Arial"/>
          <w:snapToGrid w:val="0"/>
        </w:rPr>
      </w:pPr>
    </w:p>
    <w:p w:rsidR="007637DE" w:rsidRPr="00F86CCE" w:rsidRDefault="007637DE" w:rsidP="007637DE">
      <w:pPr>
        <w:pStyle w:val="Prrafodelista"/>
        <w:numPr>
          <w:ilvl w:val="0"/>
          <w:numId w:val="5"/>
        </w:numPr>
        <w:adjustRightInd w:val="0"/>
        <w:jc w:val="both"/>
        <w:rPr>
          <w:rFonts w:ascii="Arial" w:hAnsi="Arial" w:cs="Arial"/>
        </w:rPr>
      </w:pPr>
      <w:r w:rsidRPr="00F86CCE">
        <w:rPr>
          <w:rFonts w:ascii="Arial" w:hAnsi="Arial" w:cs="Arial"/>
        </w:rPr>
        <w:t>Análisis de los movimientos habidos en las amortizaciones del Inmovilizado Intangible a 31 de diciembre de 20</w:t>
      </w:r>
      <w:r>
        <w:rPr>
          <w:rFonts w:ascii="Arial" w:hAnsi="Arial" w:cs="Arial"/>
        </w:rPr>
        <w:t>24</w:t>
      </w:r>
      <w:r w:rsidRPr="00F86CCE">
        <w:rPr>
          <w:rFonts w:ascii="Arial" w:hAnsi="Arial" w:cs="Arial"/>
        </w:rPr>
        <w:t>, respecto de los recogidos a 1 de enero de 20</w:t>
      </w:r>
      <w:r>
        <w:rPr>
          <w:rFonts w:ascii="Arial" w:hAnsi="Arial" w:cs="Arial"/>
        </w:rPr>
        <w:t>24</w:t>
      </w:r>
      <w:r w:rsidRPr="00F86CCE">
        <w:rPr>
          <w:rFonts w:ascii="Arial" w:hAnsi="Arial" w:cs="Arial"/>
        </w:rPr>
        <w:t>:</w:t>
      </w:r>
    </w:p>
    <w:p w:rsidR="007637DE" w:rsidRDefault="007637DE" w:rsidP="007637DE">
      <w:pPr>
        <w:widowControl w:val="0"/>
        <w:rPr>
          <w:rFonts w:ascii="Arial" w:hAnsi="Arial" w:cs="Arial"/>
          <w:snapToGrid w:val="0"/>
        </w:rPr>
      </w:pPr>
    </w:p>
    <w:p w:rsidR="007637DE" w:rsidRDefault="007637DE" w:rsidP="007637DE">
      <w:pPr>
        <w:widowControl w:val="0"/>
        <w:rPr>
          <w:rFonts w:ascii="Arial" w:hAnsi="Arial" w:cs="Arial"/>
          <w:snapToGrid w:val="0"/>
        </w:rPr>
      </w:pPr>
    </w:p>
    <w:tbl>
      <w:tblPr>
        <w:tblW w:w="0" w:type="auto"/>
        <w:tblInd w:w="55" w:type="dxa"/>
        <w:tblCellMar>
          <w:left w:w="70" w:type="dxa"/>
          <w:right w:w="70" w:type="dxa"/>
        </w:tblCellMar>
        <w:tblLook w:val="04A0" w:firstRow="1" w:lastRow="0" w:firstColumn="1" w:lastColumn="0" w:noHBand="0" w:noVBand="1"/>
      </w:tblPr>
      <w:tblGrid>
        <w:gridCol w:w="2430"/>
        <w:gridCol w:w="1264"/>
        <w:gridCol w:w="2050"/>
        <w:gridCol w:w="1612"/>
        <w:gridCol w:w="1141"/>
        <w:gridCol w:w="1190"/>
      </w:tblGrid>
      <w:tr w:rsidR="007637DE" w:rsidRPr="00A6478A" w:rsidTr="005F53AA">
        <w:trPr>
          <w:trHeight w:val="525"/>
        </w:trPr>
        <w:tc>
          <w:tcPr>
            <w:tcW w:w="0" w:type="auto"/>
            <w:vMerge w:val="restart"/>
            <w:tcBorders>
              <w:top w:val="single" w:sz="8" w:space="0" w:color="003366"/>
              <w:left w:val="single" w:sz="8" w:space="0" w:color="FFFFFF"/>
              <w:bottom w:val="single" w:sz="8" w:space="0" w:color="000000"/>
              <w:right w:val="single" w:sz="8" w:space="0" w:color="FFFFFF"/>
            </w:tcBorders>
            <w:shd w:val="clear" w:color="000000" w:fill="003366"/>
            <w:vAlign w:val="bottom"/>
          </w:tcPr>
          <w:p w:rsidR="007637DE" w:rsidRPr="00A6478A" w:rsidRDefault="007637DE" w:rsidP="005F53AA">
            <w:pPr>
              <w:jc w:val="center"/>
              <w:rPr>
                <w:rFonts w:ascii="Arial" w:hAnsi="Arial" w:cs="Arial"/>
                <w:b/>
                <w:bCs/>
                <w:color w:val="FFFFFF"/>
                <w:lang w:val="es-ES" w:eastAsia="es-ES"/>
              </w:rPr>
            </w:pPr>
            <w:bookmarkStart w:id="4" w:name="_Hlk160815310"/>
            <w:r w:rsidRPr="00A6478A">
              <w:rPr>
                <w:rFonts w:ascii="Arial" w:hAnsi="Arial" w:cs="Arial"/>
                <w:b/>
                <w:bCs/>
                <w:color w:val="FFFFFF"/>
                <w:lang w:val="es-ES" w:eastAsia="es-ES"/>
              </w:rPr>
              <w:t>Denominación</w:t>
            </w:r>
          </w:p>
        </w:tc>
        <w:tc>
          <w:tcPr>
            <w:tcW w:w="0" w:type="auto"/>
            <w:vMerge w:val="restart"/>
            <w:tcBorders>
              <w:top w:val="single" w:sz="8" w:space="0" w:color="003366"/>
              <w:left w:val="single" w:sz="8" w:space="0" w:color="FFFFFF"/>
              <w:bottom w:val="single" w:sz="8" w:space="0" w:color="000000"/>
              <w:right w:val="single" w:sz="8" w:space="0" w:color="FFFFFF"/>
            </w:tcBorders>
            <w:shd w:val="clear" w:color="000000" w:fill="003366"/>
            <w:vAlign w:val="bottom"/>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Saldo Inicial</w:t>
            </w:r>
          </w:p>
        </w:tc>
        <w:tc>
          <w:tcPr>
            <w:tcW w:w="0" w:type="auto"/>
            <w:tcBorders>
              <w:top w:val="single" w:sz="8" w:space="0" w:color="003366"/>
              <w:left w:val="nil"/>
              <w:bottom w:val="single" w:sz="8" w:space="0" w:color="003366"/>
              <w:right w:val="nil"/>
            </w:tcBorders>
            <w:shd w:val="clear" w:color="000000" w:fill="003366"/>
            <w:vAlign w:val="bottom"/>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Dotación amortización</w:t>
            </w:r>
          </w:p>
        </w:tc>
        <w:tc>
          <w:tcPr>
            <w:tcW w:w="0" w:type="auto"/>
            <w:vMerge w:val="restart"/>
            <w:tcBorders>
              <w:top w:val="single" w:sz="8" w:space="0" w:color="003366"/>
              <w:left w:val="nil"/>
              <w:bottom w:val="single" w:sz="8" w:space="0" w:color="000000"/>
              <w:right w:val="single" w:sz="8" w:space="0" w:color="FFFFFF"/>
            </w:tcBorders>
            <w:shd w:val="clear" w:color="000000" w:fill="003366"/>
            <w:vAlign w:val="bottom"/>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Cargos por retiros</w:t>
            </w:r>
          </w:p>
        </w:tc>
        <w:tc>
          <w:tcPr>
            <w:tcW w:w="0" w:type="auto"/>
            <w:vMerge w:val="restart"/>
            <w:tcBorders>
              <w:top w:val="single" w:sz="8" w:space="0" w:color="003366"/>
              <w:left w:val="single" w:sz="8" w:space="0" w:color="FFFFFF"/>
              <w:bottom w:val="single" w:sz="8" w:space="0" w:color="000000"/>
              <w:right w:val="single" w:sz="8" w:space="0" w:color="FFFFFF"/>
            </w:tcBorders>
            <w:shd w:val="clear" w:color="000000" w:fill="003366"/>
            <w:vAlign w:val="bottom"/>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Traspasos</w:t>
            </w:r>
          </w:p>
        </w:tc>
        <w:tc>
          <w:tcPr>
            <w:tcW w:w="0" w:type="auto"/>
            <w:vMerge w:val="restart"/>
            <w:tcBorders>
              <w:top w:val="single" w:sz="8" w:space="0" w:color="003366"/>
              <w:left w:val="single" w:sz="8" w:space="0" w:color="FFFFFF"/>
              <w:bottom w:val="single" w:sz="8" w:space="0" w:color="000000"/>
              <w:right w:val="single" w:sz="8" w:space="0" w:color="003366"/>
            </w:tcBorders>
            <w:shd w:val="clear" w:color="000000" w:fill="003366"/>
            <w:vAlign w:val="bottom"/>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Saldo Final</w:t>
            </w:r>
          </w:p>
        </w:tc>
      </w:tr>
      <w:tr w:rsidR="007637DE" w:rsidRPr="00A6478A" w:rsidTr="005F53AA">
        <w:trPr>
          <w:trHeight w:val="270"/>
        </w:trPr>
        <w:tc>
          <w:tcPr>
            <w:tcW w:w="0" w:type="auto"/>
            <w:vMerge/>
            <w:tcBorders>
              <w:top w:val="single" w:sz="8" w:space="0" w:color="003366"/>
              <w:left w:val="single" w:sz="8" w:space="0" w:color="FFFFFF"/>
              <w:bottom w:val="single" w:sz="4" w:space="0" w:color="auto"/>
              <w:right w:val="single" w:sz="8" w:space="0" w:color="FFFFFF"/>
            </w:tcBorders>
            <w:vAlign w:val="center"/>
          </w:tcPr>
          <w:p w:rsidR="007637DE" w:rsidRPr="00A6478A" w:rsidRDefault="007637DE" w:rsidP="005F53AA">
            <w:pPr>
              <w:rPr>
                <w:rFonts w:ascii="Arial" w:hAnsi="Arial" w:cs="Arial"/>
                <w:b/>
                <w:bCs/>
                <w:color w:val="FFFFFF"/>
                <w:lang w:val="es-ES" w:eastAsia="es-ES"/>
              </w:rPr>
            </w:pPr>
          </w:p>
        </w:tc>
        <w:tc>
          <w:tcPr>
            <w:tcW w:w="0" w:type="auto"/>
            <w:vMerge/>
            <w:tcBorders>
              <w:top w:val="single" w:sz="8" w:space="0" w:color="003366"/>
              <w:left w:val="single" w:sz="8" w:space="0" w:color="FFFFFF"/>
              <w:bottom w:val="single" w:sz="8" w:space="0" w:color="000000"/>
              <w:right w:val="single" w:sz="8" w:space="0" w:color="FFFFFF"/>
            </w:tcBorders>
            <w:vAlign w:val="center"/>
          </w:tcPr>
          <w:p w:rsidR="007637DE" w:rsidRPr="00A6478A" w:rsidRDefault="007637DE" w:rsidP="005F53AA">
            <w:pPr>
              <w:rPr>
                <w:rFonts w:ascii="Arial" w:hAnsi="Arial" w:cs="Arial"/>
                <w:b/>
                <w:bCs/>
                <w:color w:val="FFFFFF"/>
                <w:lang w:val="es-ES" w:eastAsia="es-ES"/>
              </w:rPr>
            </w:pPr>
          </w:p>
        </w:tc>
        <w:tc>
          <w:tcPr>
            <w:tcW w:w="0" w:type="auto"/>
            <w:tcBorders>
              <w:top w:val="nil"/>
              <w:left w:val="nil"/>
              <w:bottom w:val="single" w:sz="4" w:space="0" w:color="auto"/>
              <w:right w:val="single" w:sz="8" w:space="0" w:color="003366"/>
            </w:tcBorders>
            <w:shd w:val="clear" w:color="000000" w:fill="C0C0C0"/>
            <w:vAlign w:val="bottom"/>
          </w:tcPr>
          <w:p w:rsidR="007637DE" w:rsidRPr="00A6478A" w:rsidRDefault="007637DE" w:rsidP="005F53AA">
            <w:pPr>
              <w:jc w:val="center"/>
              <w:rPr>
                <w:rFonts w:ascii="Arial" w:hAnsi="Arial" w:cs="Arial"/>
                <w:color w:val="000000"/>
                <w:lang w:val="es-ES" w:eastAsia="es-ES"/>
              </w:rPr>
            </w:pPr>
            <w:r w:rsidRPr="00A6478A">
              <w:rPr>
                <w:rFonts w:ascii="Arial" w:hAnsi="Arial" w:cs="Arial"/>
                <w:color w:val="000000"/>
                <w:lang w:val="es-ES" w:eastAsia="es-ES"/>
              </w:rPr>
              <w:t>Dotación</w:t>
            </w:r>
          </w:p>
        </w:tc>
        <w:tc>
          <w:tcPr>
            <w:tcW w:w="0" w:type="auto"/>
            <w:vMerge/>
            <w:tcBorders>
              <w:top w:val="single" w:sz="8" w:space="0" w:color="003366"/>
              <w:left w:val="nil"/>
              <w:bottom w:val="single" w:sz="8" w:space="0" w:color="000000"/>
              <w:right w:val="single" w:sz="8" w:space="0" w:color="FFFFFF"/>
            </w:tcBorders>
            <w:vAlign w:val="center"/>
          </w:tcPr>
          <w:p w:rsidR="007637DE" w:rsidRPr="00A6478A" w:rsidRDefault="007637DE" w:rsidP="005F53AA">
            <w:pPr>
              <w:rPr>
                <w:rFonts w:ascii="Arial" w:hAnsi="Arial" w:cs="Arial"/>
                <w:b/>
                <w:bCs/>
                <w:color w:val="FFFFFF"/>
                <w:lang w:val="es-ES" w:eastAsia="es-ES"/>
              </w:rPr>
            </w:pPr>
          </w:p>
        </w:tc>
        <w:tc>
          <w:tcPr>
            <w:tcW w:w="0" w:type="auto"/>
            <w:vMerge/>
            <w:tcBorders>
              <w:top w:val="single" w:sz="8" w:space="0" w:color="003366"/>
              <w:left w:val="single" w:sz="8" w:space="0" w:color="FFFFFF"/>
              <w:bottom w:val="single" w:sz="4" w:space="0" w:color="auto"/>
              <w:right w:val="single" w:sz="8" w:space="0" w:color="FFFFFF"/>
            </w:tcBorders>
            <w:vAlign w:val="center"/>
          </w:tcPr>
          <w:p w:rsidR="007637DE" w:rsidRPr="00A6478A" w:rsidRDefault="007637DE" w:rsidP="005F53AA">
            <w:pPr>
              <w:rPr>
                <w:rFonts w:ascii="Arial" w:hAnsi="Arial" w:cs="Arial"/>
                <w:b/>
                <w:bCs/>
                <w:color w:val="FFFFFF"/>
                <w:lang w:val="es-ES" w:eastAsia="es-ES"/>
              </w:rPr>
            </w:pPr>
          </w:p>
        </w:tc>
        <w:tc>
          <w:tcPr>
            <w:tcW w:w="0" w:type="auto"/>
            <w:vMerge/>
            <w:tcBorders>
              <w:top w:val="single" w:sz="8" w:space="0" w:color="003366"/>
              <w:left w:val="single" w:sz="8" w:space="0" w:color="FFFFFF"/>
              <w:bottom w:val="single" w:sz="4" w:space="0" w:color="auto"/>
              <w:right w:val="single" w:sz="8" w:space="0" w:color="003366"/>
            </w:tcBorders>
            <w:vAlign w:val="center"/>
          </w:tcPr>
          <w:p w:rsidR="007637DE" w:rsidRPr="00A6478A" w:rsidRDefault="007637DE" w:rsidP="005F53AA">
            <w:pPr>
              <w:rPr>
                <w:rFonts w:ascii="Arial" w:hAnsi="Arial" w:cs="Arial"/>
                <w:b/>
                <w:bCs/>
                <w:color w:val="FFFFFF"/>
                <w:lang w:val="es-ES" w:eastAsia="es-ES"/>
              </w:rPr>
            </w:pPr>
          </w:p>
        </w:tc>
      </w:tr>
      <w:tr w:rsidR="007637DE" w:rsidRPr="0034537D" w:rsidTr="005F53AA">
        <w:trPr>
          <w:trHeight w:val="255"/>
        </w:trPr>
        <w:tc>
          <w:tcPr>
            <w:tcW w:w="0" w:type="auto"/>
            <w:tcBorders>
              <w:top w:val="single" w:sz="4" w:space="0" w:color="auto"/>
              <w:left w:val="single" w:sz="4" w:space="0" w:color="auto"/>
              <w:bottom w:val="nil"/>
              <w:right w:val="single" w:sz="4" w:space="0" w:color="auto"/>
            </w:tcBorders>
            <w:shd w:val="clear" w:color="auto" w:fill="auto"/>
            <w:noWrap/>
          </w:tcPr>
          <w:p w:rsidR="007637DE" w:rsidRPr="0034537D" w:rsidRDefault="007637DE" w:rsidP="005F53AA">
            <w:pPr>
              <w:rPr>
                <w:rFonts w:ascii="Arial" w:hAnsi="Arial" w:cs="Arial"/>
                <w:color w:val="000000"/>
                <w:lang w:val="es-ES" w:eastAsia="es-ES"/>
              </w:rPr>
            </w:pPr>
            <w:r w:rsidRPr="0034537D">
              <w:rPr>
                <w:rFonts w:ascii="Arial" w:hAnsi="Arial" w:cs="Arial"/>
                <w:color w:val="000000"/>
                <w:lang w:val="es-ES" w:eastAsia="es-ES"/>
              </w:rPr>
              <w:t>Investigación</w:t>
            </w:r>
            <w:r>
              <w:rPr>
                <w:rFonts w:ascii="Arial" w:hAnsi="Arial" w:cs="Arial"/>
                <w:color w:val="000000"/>
                <w:lang w:val="es-ES" w:eastAsia="es-ES"/>
              </w:rPr>
              <w:t xml:space="preserve"> y Desarrollo</w:t>
            </w:r>
          </w:p>
        </w:tc>
        <w:tc>
          <w:tcPr>
            <w:tcW w:w="0" w:type="auto"/>
            <w:tcBorders>
              <w:top w:val="single" w:sz="4" w:space="0" w:color="auto"/>
              <w:left w:val="single" w:sz="4" w:space="0" w:color="auto"/>
              <w:bottom w:val="nil"/>
              <w:right w:val="single" w:sz="4" w:space="0" w:color="auto"/>
            </w:tcBorders>
            <w:shd w:val="clear" w:color="auto" w:fill="auto"/>
          </w:tcPr>
          <w:p w:rsidR="007637DE" w:rsidRPr="005F187F" w:rsidRDefault="007637DE" w:rsidP="005F53AA">
            <w:pPr>
              <w:jc w:val="center"/>
              <w:rPr>
                <w:rFonts w:ascii="Arial" w:hAnsi="Arial" w:cs="Arial"/>
              </w:rPr>
            </w:pPr>
            <w:r>
              <w:rPr>
                <w:rFonts w:ascii="Arial" w:hAnsi="Arial" w:cs="Arial"/>
              </w:rPr>
              <w:t>586.197,90</w:t>
            </w:r>
          </w:p>
        </w:tc>
        <w:tc>
          <w:tcPr>
            <w:tcW w:w="0" w:type="auto"/>
            <w:tcBorders>
              <w:top w:val="single" w:sz="4" w:space="0" w:color="auto"/>
              <w:left w:val="single" w:sz="4" w:space="0" w:color="auto"/>
              <w:bottom w:val="nil"/>
              <w:right w:val="single" w:sz="4" w:space="0" w:color="auto"/>
            </w:tcBorders>
            <w:shd w:val="clear" w:color="auto" w:fill="auto"/>
            <w:noWrap/>
          </w:tcPr>
          <w:p w:rsidR="007637DE" w:rsidRPr="00506D26" w:rsidRDefault="007637DE" w:rsidP="005F53AA">
            <w:pPr>
              <w:jc w:val="right"/>
              <w:rPr>
                <w:rFonts w:ascii="Arial" w:hAnsi="Arial" w:cs="Arial"/>
              </w:rPr>
            </w:pPr>
          </w:p>
        </w:tc>
        <w:tc>
          <w:tcPr>
            <w:tcW w:w="0" w:type="auto"/>
            <w:tcBorders>
              <w:top w:val="nil"/>
              <w:left w:val="single" w:sz="4" w:space="0" w:color="auto"/>
              <w:bottom w:val="nil"/>
              <w:right w:val="single" w:sz="4" w:space="0" w:color="auto"/>
            </w:tcBorders>
            <w:shd w:val="clear" w:color="auto" w:fill="auto"/>
            <w:noWrap/>
          </w:tcPr>
          <w:p w:rsidR="007637DE" w:rsidRPr="00506D26" w:rsidRDefault="007637DE" w:rsidP="005F53AA">
            <w:pPr>
              <w:jc w:val="right"/>
              <w:rPr>
                <w:rFonts w:ascii="Arial" w:hAnsi="Arial" w:cs="Arial"/>
              </w:rPr>
            </w:pPr>
          </w:p>
        </w:tc>
        <w:tc>
          <w:tcPr>
            <w:tcW w:w="0" w:type="auto"/>
            <w:tcBorders>
              <w:top w:val="single" w:sz="4" w:space="0" w:color="auto"/>
              <w:left w:val="single" w:sz="4" w:space="0" w:color="auto"/>
              <w:bottom w:val="nil"/>
              <w:right w:val="single" w:sz="4" w:space="0" w:color="auto"/>
            </w:tcBorders>
            <w:shd w:val="clear" w:color="auto" w:fill="auto"/>
            <w:noWrap/>
          </w:tcPr>
          <w:p w:rsidR="007637DE" w:rsidRPr="00506D26" w:rsidRDefault="007637DE" w:rsidP="005F53AA">
            <w:pPr>
              <w:jc w:val="right"/>
              <w:rPr>
                <w:rFonts w:ascii="Arial" w:hAnsi="Arial" w:cs="Arial"/>
                <w:lang w:val="es-ES" w:eastAsia="es-ES"/>
              </w:rPr>
            </w:pPr>
          </w:p>
        </w:tc>
        <w:tc>
          <w:tcPr>
            <w:tcW w:w="0" w:type="auto"/>
            <w:tcBorders>
              <w:top w:val="single" w:sz="4" w:space="0" w:color="auto"/>
              <w:left w:val="single" w:sz="4" w:space="0" w:color="auto"/>
              <w:bottom w:val="nil"/>
              <w:right w:val="single" w:sz="4" w:space="0" w:color="auto"/>
            </w:tcBorders>
            <w:shd w:val="clear" w:color="auto" w:fill="auto"/>
            <w:noWrap/>
          </w:tcPr>
          <w:p w:rsidR="007637DE" w:rsidRPr="008944FF" w:rsidRDefault="007637DE" w:rsidP="005F53AA">
            <w:pPr>
              <w:jc w:val="center"/>
              <w:rPr>
                <w:rFonts w:ascii="Arial" w:hAnsi="Arial" w:cs="Arial"/>
              </w:rPr>
            </w:pPr>
            <w:r w:rsidRPr="008944FF">
              <w:rPr>
                <w:rFonts w:ascii="Arial" w:hAnsi="Arial" w:cs="Arial"/>
              </w:rPr>
              <w:t>586.197,90</w:t>
            </w:r>
          </w:p>
        </w:tc>
      </w:tr>
      <w:tr w:rsidR="007637DE" w:rsidRPr="0034537D" w:rsidTr="005F53AA">
        <w:trPr>
          <w:trHeight w:val="255"/>
        </w:trPr>
        <w:tc>
          <w:tcPr>
            <w:tcW w:w="0" w:type="auto"/>
            <w:tcBorders>
              <w:top w:val="nil"/>
              <w:left w:val="single" w:sz="4" w:space="0" w:color="auto"/>
              <w:right w:val="single" w:sz="4" w:space="0" w:color="auto"/>
            </w:tcBorders>
            <w:shd w:val="clear" w:color="auto" w:fill="auto"/>
            <w:noWrap/>
          </w:tcPr>
          <w:p w:rsidR="007637DE" w:rsidRPr="0034537D" w:rsidRDefault="007637DE" w:rsidP="005F53AA">
            <w:pPr>
              <w:rPr>
                <w:rFonts w:ascii="Arial" w:hAnsi="Arial" w:cs="Arial"/>
                <w:color w:val="000000"/>
                <w:lang w:val="es-ES" w:eastAsia="es-ES"/>
              </w:rPr>
            </w:pPr>
            <w:r w:rsidRPr="0034537D">
              <w:rPr>
                <w:rFonts w:ascii="Arial" w:hAnsi="Arial" w:cs="Arial"/>
                <w:color w:val="000000"/>
                <w:lang w:val="es-ES" w:eastAsia="es-ES"/>
              </w:rPr>
              <w:t>Propiedad Industrial</w:t>
            </w:r>
          </w:p>
        </w:tc>
        <w:tc>
          <w:tcPr>
            <w:tcW w:w="0" w:type="auto"/>
            <w:tcBorders>
              <w:top w:val="nil"/>
              <w:left w:val="single" w:sz="4" w:space="0" w:color="auto"/>
              <w:right w:val="single" w:sz="4" w:space="0" w:color="auto"/>
            </w:tcBorders>
            <w:shd w:val="clear" w:color="auto" w:fill="auto"/>
          </w:tcPr>
          <w:p w:rsidR="007637DE" w:rsidRPr="005F187F" w:rsidRDefault="007637DE" w:rsidP="005F53AA">
            <w:pPr>
              <w:jc w:val="center"/>
              <w:rPr>
                <w:rFonts w:ascii="Arial" w:hAnsi="Arial" w:cs="Arial"/>
              </w:rPr>
            </w:pPr>
            <w:r>
              <w:rPr>
                <w:rFonts w:ascii="Arial" w:hAnsi="Arial" w:cs="Arial"/>
              </w:rPr>
              <w:t>9.081,23</w:t>
            </w:r>
          </w:p>
        </w:tc>
        <w:tc>
          <w:tcPr>
            <w:tcW w:w="0" w:type="auto"/>
            <w:tcBorders>
              <w:top w:val="nil"/>
              <w:left w:val="single" w:sz="4" w:space="0" w:color="auto"/>
              <w:right w:val="single" w:sz="4" w:space="0" w:color="auto"/>
            </w:tcBorders>
            <w:shd w:val="clear" w:color="auto" w:fill="auto"/>
            <w:noWrap/>
          </w:tcPr>
          <w:p w:rsidR="007637DE" w:rsidRPr="00506D26" w:rsidRDefault="007637DE" w:rsidP="005F53AA">
            <w:pPr>
              <w:jc w:val="right"/>
              <w:rPr>
                <w:rFonts w:ascii="Arial" w:hAnsi="Arial" w:cs="Arial"/>
              </w:rPr>
            </w:pPr>
            <w:r>
              <w:rPr>
                <w:rFonts w:ascii="Arial" w:hAnsi="Arial" w:cs="Arial"/>
              </w:rPr>
              <w:t>44,37</w:t>
            </w:r>
          </w:p>
        </w:tc>
        <w:tc>
          <w:tcPr>
            <w:tcW w:w="0" w:type="auto"/>
            <w:tcBorders>
              <w:top w:val="nil"/>
              <w:left w:val="single" w:sz="4" w:space="0" w:color="auto"/>
              <w:right w:val="single" w:sz="4" w:space="0" w:color="auto"/>
            </w:tcBorders>
            <w:shd w:val="clear" w:color="auto" w:fill="auto"/>
            <w:noWrap/>
          </w:tcPr>
          <w:p w:rsidR="007637DE" w:rsidRPr="00506D26" w:rsidRDefault="007637DE" w:rsidP="005F53AA">
            <w:pPr>
              <w:jc w:val="right"/>
              <w:rPr>
                <w:rFonts w:ascii="Arial" w:hAnsi="Arial" w:cs="Arial"/>
              </w:rPr>
            </w:pPr>
          </w:p>
        </w:tc>
        <w:tc>
          <w:tcPr>
            <w:tcW w:w="0" w:type="auto"/>
            <w:tcBorders>
              <w:top w:val="nil"/>
              <w:left w:val="single" w:sz="4" w:space="0" w:color="auto"/>
              <w:right w:val="single" w:sz="4" w:space="0" w:color="auto"/>
            </w:tcBorders>
            <w:shd w:val="clear" w:color="auto" w:fill="auto"/>
            <w:noWrap/>
          </w:tcPr>
          <w:p w:rsidR="007637DE" w:rsidRPr="00EB0152" w:rsidRDefault="007637DE" w:rsidP="005F53AA">
            <w:pPr>
              <w:jc w:val="right"/>
              <w:rPr>
                <w:rFonts w:ascii="Arial" w:hAnsi="Arial" w:cs="Arial"/>
                <w:lang w:val="es-ES" w:eastAsia="es-ES"/>
              </w:rPr>
            </w:pPr>
          </w:p>
        </w:tc>
        <w:tc>
          <w:tcPr>
            <w:tcW w:w="0" w:type="auto"/>
            <w:tcBorders>
              <w:top w:val="nil"/>
              <w:left w:val="single" w:sz="4" w:space="0" w:color="auto"/>
              <w:right w:val="single" w:sz="4" w:space="0" w:color="auto"/>
            </w:tcBorders>
            <w:shd w:val="clear" w:color="auto" w:fill="auto"/>
            <w:noWrap/>
          </w:tcPr>
          <w:p w:rsidR="007637DE" w:rsidRPr="008944FF" w:rsidRDefault="007637DE" w:rsidP="005F53AA">
            <w:pPr>
              <w:jc w:val="center"/>
              <w:rPr>
                <w:rFonts w:ascii="Arial" w:hAnsi="Arial" w:cs="Arial"/>
              </w:rPr>
            </w:pPr>
            <w:r w:rsidRPr="008944FF">
              <w:rPr>
                <w:rFonts w:ascii="Arial" w:hAnsi="Arial" w:cs="Arial"/>
              </w:rPr>
              <w:t xml:space="preserve">   9.1</w:t>
            </w:r>
            <w:r>
              <w:rPr>
                <w:rFonts w:ascii="Arial" w:hAnsi="Arial" w:cs="Arial"/>
              </w:rPr>
              <w:t>25</w:t>
            </w:r>
            <w:r w:rsidRPr="008944FF">
              <w:rPr>
                <w:rFonts w:ascii="Arial" w:hAnsi="Arial" w:cs="Arial"/>
              </w:rPr>
              <w:t>,</w:t>
            </w:r>
            <w:r>
              <w:rPr>
                <w:rFonts w:ascii="Arial" w:hAnsi="Arial" w:cs="Arial"/>
              </w:rPr>
              <w:t>60</w:t>
            </w:r>
          </w:p>
        </w:tc>
      </w:tr>
      <w:tr w:rsidR="007637DE" w:rsidRPr="0034537D" w:rsidTr="005F53AA">
        <w:trPr>
          <w:trHeight w:val="270"/>
        </w:trPr>
        <w:tc>
          <w:tcPr>
            <w:tcW w:w="0" w:type="auto"/>
            <w:tcBorders>
              <w:top w:val="nil"/>
              <w:left w:val="single" w:sz="4" w:space="0" w:color="auto"/>
              <w:right w:val="single" w:sz="4" w:space="0" w:color="auto"/>
            </w:tcBorders>
            <w:shd w:val="clear" w:color="auto" w:fill="auto"/>
            <w:noWrap/>
          </w:tcPr>
          <w:p w:rsidR="007637DE" w:rsidRPr="0034537D" w:rsidRDefault="007637DE" w:rsidP="005F53AA">
            <w:pPr>
              <w:rPr>
                <w:rFonts w:ascii="Arial" w:hAnsi="Arial" w:cs="Arial"/>
                <w:color w:val="000000"/>
                <w:lang w:val="es-ES" w:eastAsia="es-ES"/>
              </w:rPr>
            </w:pPr>
            <w:r w:rsidRPr="0034537D">
              <w:rPr>
                <w:rFonts w:ascii="Arial" w:hAnsi="Arial" w:cs="Arial"/>
                <w:color w:val="000000"/>
                <w:lang w:val="es-ES" w:eastAsia="es-ES"/>
              </w:rPr>
              <w:t>Aplicaciones Informáticas</w:t>
            </w:r>
          </w:p>
        </w:tc>
        <w:tc>
          <w:tcPr>
            <w:tcW w:w="0" w:type="auto"/>
            <w:tcBorders>
              <w:top w:val="nil"/>
              <w:left w:val="single" w:sz="4" w:space="0" w:color="auto"/>
              <w:right w:val="single" w:sz="4" w:space="0" w:color="auto"/>
            </w:tcBorders>
            <w:shd w:val="clear" w:color="auto" w:fill="auto"/>
          </w:tcPr>
          <w:p w:rsidR="007637DE" w:rsidRPr="005F187F" w:rsidRDefault="007637DE" w:rsidP="005F53AA">
            <w:pPr>
              <w:tabs>
                <w:tab w:val="center" w:pos="525"/>
                <w:tab w:val="right" w:pos="1050"/>
              </w:tabs>
              <w:jc w:val="center"/>
              <w:rPr>
                <w:rFonts w:ascii="Arial" w:hAnsi="Arial" w:cs="Arial"/>
              </w:rPr>
            </w:pPr>
            <w:r>
              <w:rPr>
                <w:rFonts w:ascii="Arial" w:hAnsi="Arial" w:cs="Arial"/>
              </w:rPr>
              <w:t>15.098,40</w:t>
            </w:r>
          </w:p>
        </w:tc>
        <w:tc>
          <w:tcPr>
            <w:tcW w:w="0" w:type="auto"/>
            <w:tcBorders>
              <w:top w:val="nil"/>
              <w:left w:val="single" w:sz="4" w:space="0" w:color="auto"/>
              <w:right w:val="single" w:sz="4" w:space="0" w:color="auto"/>
            </w:tcBorders>
            <w:shd w:val="clear" w:color="auto" w:fill="auto"/>
            <w:noWrap/>
          </w:tcPr>
          <w:p w:rsidR="007637DE" w:rsidRPr="00506D26" w:rsidRDefault="007637DE" w:rsidP="005F53AA">
            <w:pPr>
              <w:jc w:val="right"/>
              <w:rPr>
                <w:rFonts w:ascii="Arial" w:hAnsi="Arial" w:cs="Arial"/>
              </w:rPr>
            </w:pPr>
          </w:p>
        </w:tc>
        <w:tc>
          <w:tcPr>
            <w:tcW w:w="0" w:type="auto"/>
            <w:tcBorders>
              <w:top w:val="nil"/>
              <w:left w:val="single" w:sz="4" w:space="0" w:color="auto"/>
              <w:right w:val="single" w:sz="4" w:space="0" w:color="auto"/>
            </w:tcBorders>
            <w:shd w:val="clear" w:color="auto" w:fill="auto"/>
            <w:noWrap/>
          </w:tcPr>
          <w:p w:rsidR="007637DE" w:rsidRPr="00506D26" w:rsidRDefault="007637DE" w:rsidP="005F53AA">
            <w:pPr>
              <w:jc w:val="right"/>
              <w:rPr>
                <w:rFonts w:ascii="Arial" w:hAnsi="Arial" w:cs="Arial"/>
              </w:rPr>
            </w:pPr>
          </w:p>
        </w:tc>
        <w:tc>
          <w:tcPr>
            <w:tcW w:w="0" w:type="auto"/>
            <w:tcBorders>
              <w:top w:val="nil"/>
              <w:left w:val="single" w:sz="4" w:space="0" w:color="auto"/>
              <w:right w:val="single" w:sz="4" w:space="0" w:color="auto"/>
            </w:tcBorders>
            <w:shd w:val="clear" w:color="auto" w:fill="auto"/>
            <w:noWrap/>
          </w:tcPr>
          <w:p w:rsidR="007637DE" w:rsidRPr="00EB0152" w:rsidRDefault="007637DE" w:rsidP="005F53AA">
            <w:pPr>
              <w:jc w:val="right"/>
              <w:rPr>
                <w:rFonts w:ascii="Arial" w:hAnsi="Arial" w:cs="Arial"/>
                <w:lang w:val="es-ES" w:eastAsia="es-ES"/>
              </w:rPr>
            </w:pPr>
          </w:p>
        </w:tc>
        <w:tc>
          <w:tcPr>
            <w:tcW w:w="0" w:type="auto"/>
            <w:tcBorders>
              <w:top w:val="nil"/>
              <w:left w:val="single" w:sz="4" w:space="0" w:color="auto"/>
              <w:right w:val="single" w:sz="4" w:space="0" w:color="auto"/>
            </w:tcBorders>
            <w:shd w:val="clear" w:color="auto" w:fill="auto"/>
            <w:noWrap/>
          </w:tcPr>
          <w:p w:rsidR="007637DE" w:rsidRPr="008944FF" w:rsidRDefault="007637DE" w:rsidP="005F53AA">
            <w:pPr>
              <w:tabs>
                <w:tab w:val="center" w:pos="525"/>
                <w:tab w:val="right" w:pos="1050"/>
              </w:tabs>
              <w:jc w:val="center"/>
              <w:rPr>
                <w:rFonts w:ascii="Arial" w:hAnsi="Arial" w:cs="Arial"/>
              </w:rPr>
            </w:pPr>
            <w:r w:rsidRPr="008944FF">
              <w:rPr>
                <w:rFonts w:ascii="Arial" w:hAnsi="Arial" w:cs="Arial"/>
              </w:rPr>
              <w:t xml:space="preserve"> 15.098,40</w:t>
            </w:r>
          </w:p>
        </w:tc>
      </w:tr>
      <w:tr w:rsidR="007637DE" w:rsidRPr="00925872" w:rsidTr="005F53AA">
        <w:trPr>
          <w:trHeight w:val="2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637DE" w:rsidRPr="0034537D" w:rsidRDefault="007637DE" w:rsidP="005F53AA">
            <w:pPr>
              <w:rPr>
                <w:rFonts w:ascii="Arial" w:hAnsi="Arial" w:cs="Arial"/>
                <w:b/>
                <w:bCs/>
                <w:color w:val="000000"/>
                <w:lang w:val="es-ES" w:eastAsia="es-ES"/>
              </w:rPr>
            </w:pPr>
            <w:r w:rsidRPr="0034537D">
              <w:rPr>
                <w:rFonts w:ascii="Arial" w:hAnsi="Arial" w:cs="Arial"/>
                <w:b/>
                <w:bCs/>
                <w:color w:val="000000"/>
                <w:lang w:val="es-ES" w:eastAsia="es-ES"/>
              </w:rPr>
              <w:t>TOTALES AMORT. AC.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637DE" w:rsidRPr="005F187F" w:rsidRDefault="007637DE" w:rsidP="005F53AA">
            <w:pPr>
              <w:jc w:val="center"/>
              <w:rPr>
                <w:rFonts w:ascii="Arial" w:hAnsi="Arial" w:cs="Arial"/>
                <w:b/>
                <w:bCs/>
                <w:color w:val="000000"/>
                <w:lang w:val="es-ES" w:eastAsia="es-ES"/>
              </w:rPr>
            </w:pPr>
            <w:r>
              <w:rPr>
                <w:rFonts w:ascii="Arial" w:hAnsi="Arial" w:cs="Arial"/>
                <w:b/>
                <w:bCs/>
                <w:color w:val="000000"/>
                <w:lang w:val="es-ES" w:eastAsia="es-ES"/>
              </w:rPr>
              <w:t>610.377,53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637DE" w:rsidRPr="00C53A60" w:rsidRDefault="007637DE" w:rsidP="005F53AA">
            <w:pPr>
              <w:jc w:val="right"/>
              <w:rPr>
                <w:rFonts w:ascii="Arial" w:hAnsi="Arial" w:cs="Arial"/>
                <w:b/>
                <w:bCs/>
                <w:color w:val="000000"/>
                <w:lang w:val="es-ES" w:eastAsia="es-ES"/>
              </w:rPr>
            </w:pPr>
            <w:r>
              <w:rPr>
                <w:rFonts w:ascii="Arial" w:hAnsi="Arial" w:cs="Arial"/>
                <w:b/>
                <w:bCs/>
                <w:color w:val="000000"/>
                <w:lang w:val="es-ES" w:eastAsia="es-ES"/>
              </w:rPr>
              <w:t>44,37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637DE" w:rsidRPr="00C53A60" w:rsidRDefault="007637DE" w:rsidP="005F53AA">
            <w:pPr>
              <w:jc w:val="right"/>
              <w:rPr>
                <w:rFonts w:ascii="Arial" w:hAnsi="Arial" w:cs="Arial"/>
                <w:b/>
                <w:bCs/>
                <w:color w:val="000000"/>
                <w:lang w:val="es-ES" w:eastAsia="es-ES"/>
              </w:rPr>
            </w:pPr>
            <w:r>
              <w:rPr>
                <w:rFonts w:ascii="Arial" w:hAnsi="Arial" w:cs="Arial"/>
                <w:b/>
                <w:bCs/>
                <w:color w:val="000000"/>
                <w:lang w:val="es-ES" w:eastAsia="es-ES"/>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637DE" w:rsidRPr="00C23CD7" w:rsidRDefault="007637DE" w:rsidP="005F53AA">
            <w:pPr>
              <w:jc w:val="right"/>
              <w:rPr>
                <w:rFonts w:ascii="Arial" w:hAnsi="Arial" w:cs="Arial"/>
                <w:b/>
                <w:bCs/>
              </w:rPr>
            </w:pPr>
            <w:r w:rsidRPr="002E52D2">
              <w:rPr>
                <w:rFonts w:ascii="Arial" w:hAnsi="Arial" w:cs="Arial"/>
                <w:b/>
                <w:bCs/>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637DE" w:rsidRPr="008944FF" w:rsidRDefault="007637DE" w:rsidP="005F53AA">
            <w:pPr>
              <w:jc w:val="center"/>
              <w:rPr>
                <w:rFonts w:ascii="Arial" w:hAnsi="Arial" w:cs="Arial"/>
                <w:b/>
                <w:bCs/>
                <w:color w:val="000000"/>
                <w:lang w:val="es-ES" w:eastAsia="es-ES"/>
              </w:rPr>
            </w:pPr>
            <w:r w:rsidRPr="008944FF">
              <w:rPr>
                <w:rFonts w:ascii="Arial" w:hAnsi="Arial" w:cs="Arial"/>
                <w:b/>
                <w:bCs/>
                <w:color w:val="000000"/>
                <w:lang w:val="es-ES" w:eastAsia="es-ES"/>
              </w:rPr>
              <w:t>610.</w:t>
            </w:r>
            <w:r>
              <w:rPr>
                <w:rFonts w:ascii="Arial" w:hAnsi="Arial" w:cs="Arial"/>
                <w:b/>
                <w:bCs/>
                <w:color w:val="000000"/>
                <w:lang w:val="es-ES" w:eastAsia="es-ES"/>
              </w:rPr>
              <w:t>421</w:t>
            </w:r>
            <w:r w:rsidRPr="008944FF">
              <w:rPr>
                <w:rFonts w:ascii="Arial" w:hAnsi="Arial" w:cs="Arial"/>
                <w:b/>
                <w:bCs/>
                <w:color w:val="000000"/>
                <w:lang w:val="es-ES" w:eastAsia="es-ES"/>
              </w:rPr>
              <w:t>,</w:t>
            </w:r>
            <w:r>
              <w:rPr>
                <w:rFonts w:ascii="Arial" w:hAnsi="Arial" w:cs="Arial"/>
                <w:b/>
                <w:bCs/>
                <w:color w:val="000000"/>
                <w:lang w:val="es-ES" w:eastAsia="es-ES"/>
              </w:rPr>
              <w:t>90</w:t>
            </w:r>
          </w:p>
        </w:tc>
      </w:tr>
      <w:bookmarkEnd w:id="4"/>
    </w:tbl>
    <w:p w:rsidR="007637DE" w:rsidRDefault="007637DE" w:rsidP="007637DE">
      <w:pPr>
        <w:widowControl w:val="0"/>
        <w:rPr>
          <w:rFonts w:ascii="Arial" w:hAnsi="Arial" w:cs="Arial"/>
          <w:snapToGrid w:val="0"/>
        </w:rPr>
      </w:pPr>
    </w:p>
    <w:p w:rsidR="007637DE" w:rsidRPr="00925872" w:rsidRDefault="007637DE" w:rsidP="007637DE">
      <w:pPr>
        <w:widowControl w:val="0"/>
        <w:rPr>
          <w:rFonts w:ascii="Arial" w:hAnsi="Arial" w:cs="Arial"/>
          <w:snapToGrid w:val="0"/>
        </w:rPr>
      </w:pPr>
    </w:p>
    <w:p w:rsidR="007637DE" w:rsidRDefault="007637DE" w:rsidP="007637DE">
      <w:pPr>
        <w:widowControl w:val="0"/>
        <w:numPr>
          <w:ilvl w:val="0"/>
          <w:numId w:val="3"/>
        </w:numPr>
        <w:tabs>
          <w:tab w:val="clear" w:pos="1065"/>
        </w:tabs>
        <w:ind w:left="1134" w:hanging="425"/>
        <w:jc w:val="both"/>
        <w:rPr>
          <w:rFonts w:ascii="Arial" w:hAnsi="Arial" w:cs="Arial"/>
          <w:snapToGrid w:val="0"/>
        </w:rPr>
      </w:pPr>
      <w:r>
        <w:rPr>
          <w:rFonts w:ascii="Arial" w:hAnsi="Arial" w:cs="Arial"/>
          <w:snapToGrid w:val="0"/>
        </w:rPr>
        <w:t xml:space="preserve">Del análisis de los movimientos habidos en el inmovilizado intangible así como de la amortización acumulada se indica el Valor Neto Contable del total inmovilizado intangible. </w:t>
      </w:r>
    </w:p>
    <w:p w:rsidR="007637DE" w:rsidRDefault="007637DE" w:rsidP="007637DE">
      <w:pPr>
        <w:widowControl w:val="0"/>
        <w:jc w:val="both"/>
        <w:rPr>
          <w:rFonts w:ascii="Arial" w:hAnsi="Arial" w:cs="Arial"/>
          <w:snapToGrid w:val="0"/>
        </w:rPr>
      </w:pPr>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4491"/>
        <w:gridCol w:w="2418"/>
        <w:gridCol w:w="2833"/>
      </w:tblGrid>
      <w:tr w:rsidR="007637DE" w:rsidRPr="00A6478A" w:rsidTr="005F53AA">
        <w:trPr>
          <w:trHeight w:val="525"/>
        </w:trPr>
        <w:tc>
          <w:tcPr>
            <w:tcW w:w="2305" w:type="pct"/>
            <w:vMerge w:val="restart"/>
            <w:tcBorders>
              <w:top w:val="single" w:sz="8" w:space="0" w:color="003366"/>
              <w:left w:val="single" w:sz="8" w:space="0" w:color="FFFFFF"/>
              <w:bottom w:val="single" w:sz="8" w:space="0" w:color="000000"/>
              <w:right w:val="single" w:sz="8" w:space="0" w:color="FFFFFF"/>
            </w:tcBorders>
            <w:shd w:val="clear" w:color="000000" w:fill="003366"/>
            <w:vAlign w:val="bottom"/>
          </w:tcPr>
          <w:p w:rsidR="007637DE" w:rsidRPr="00A6478A" w:rsidRDefault="007637DE" w:rsidP="005F53AA">
            <w:pPr>
              <w:jc w:val="center"/>
              <w:rPr>
                <w:rFonts w:ascii="Arial" w:hAnsi="Arial" w:cs="Arial"/>
                <w:b/>
                <w:bCs/>
                <w:color w:val="FFFFFF"/>
                <w:lang w:val="es-ES" w:eastAsia="es-ES"/>
              </w:rPr>
            </w:pPr>
            <w:r>
              <w:rPr>
                <w:rFonts w:ascii="Arial" w:hAnsi="Arial" w:cs="Arial"/>
                <w:b/>
                <w:bCs/>
                <w:color w:val="FFFFFF"/>
                <w:lang w:val="es-ES" w:eastAsia="es-ES"/>
              </w:rPr>
              <w:t>Denominación</w:t>
            </w:r>
          </w:p>
        </w:tc>
        <w:tc>
          <w:tcPr>
            <w:tcW w:w="1241" w:type="pct"/>
            <w:vMerge w:val="restart"/>
            <w:tcBorders>
              <w:top w:val="single" w:sz="8" w:space="0" w:color="003366"/>
              <w:left w:val="single" w:sz="8" w:space="0" w:color="FFFFFF"/>
              <w:bottom w:val="single" w:sz="8" w:space="0" w:color="000000"/>
              <w:right w:val="single" w:sz="8" w:space="0" w:color="FFFFFF"/>
            </w:tcBorders>
            <w:shd w:val="clear" w:color="000000" w:fill="003366"/>
            <w:vAlign w:val="bottom"/>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Valor Neto Contable (VNC) Inicial</w:t>
            </w:r>
          </w:p>
        </w:tc>
        <w:tc>
          <w:tcPr>
            <w:tcW w:w="1454" w:type="pct"/>
            <w:vMerge w:val="restart"/>
            <w:tcBorders>
              <w:top w:val="single" w:sz="8" w:space="0" w:color="003366"/>
              <w:left w:val="single" w:sz="8" w:space="0" w:color="FFFFFF"/>
              <w:bottom w:val="single" w:sz="8" w:space="0" w:color="000000"/>
              <w:right w:val="single" w:sz="8" w:space="0" w:color="003366"/>
            </w:tcBorders>
            <w:shd w:val="clear" w:color="000000" w:fill="003366"/>
            <w:vAlign w:val="bottom"/>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Valor Neto Contable (VNC) Final</w:t>
            </w:r>
          </w:p>
        </w:tc>
      </w:tr>
      <w:tr w:rsidR="007637DE" w:rsidRPr="00A6478A" w:rsidTr="005F53AA">
        <w:trPr>
          <w:trHeight w:val="270"/>
        </w:trPr>
        <w:tc>
          <w:tcPr>
            <w:tcW w:w="2305" w:type="pct"/>
            <w:vMerge/>
            <w:tcBorders>
              <w:top w:val="single" w:sz="8" w:space="0" w:color="003366"/>
              <w:left w:val="single" w:sz="8" w:space="0" w:color="FFFFFF"/>
              <w:bottom w:val="single" w:sz="4" w:space="0" w:color="auto"/>
              <w:right w:val="single" w:sz="8" w:space="0" w:color="FFFFFF"/>
            </w:tcBorders>
            <w:vAlign w:val="center"/>
          </w:tcPr>
          <w:p w:rsidR="007637DE" w:rsidRPr="00A6478A" w:rsidRDefault="007637DE" w:rsidP="005F53AA">
            <w:pPr>
              <w:rPr>
                <w:rFonts w:ascii="Arial" w:hAnsi="Arial" w:cs="Arial"/>
                <w:b/>
                <w:bCs/>
                <w:color w:val="FFFFFF"/>
                <w:lang w:val="es-ES" w:eastAsia="es-ES"/>
              </w:rPr>
            </w:pPr>
          </w:p>
        </w:tc>
        <w:tc>
          <w:tcPr>
            <w:tcW w:w="1241" w:type="pct"/>
            <w:vMerge/>
            <w:tcBorders>
              <w:top w:val="single" w:sz="8" w:space="0" w:color="003366"/>
              <w:left w:val="single" w:sz="8" w:space="0" w:color="FFFFFF"/>
              <w:bottom w:val="single" w:sz="8" w:space="0" w:color="000000"/>
              <w:right w:val="single" w:sz="8" w:space="0" w:color="FFFFFF"/>
            </w:tcBorders>
            <w:vAlign w:val="center"/>
          </w:tcPr>
          <w:p w:rsidR="007637DE" w:rsidRPr="00A6478A" w:rsidRDefault="007637DE" w:rsidP="005F53AA">
            <w:pPr>
              <w:rPr>
                <w:rFonts w:ascii="Arial" w:hAnsi="Arial" w:cs="Arial"/>
                <w:b/>
                <w:bCs/>
                <w:color w:val="FFFFFF"/>
                <w:lang w:val="es-ES" w:eastAsia="es-ES"/>
              </w:rPr>
            </w:pPr>
          </w:p>
        </w:tc>
        <w:tc>
          <w:tcPr>
            <w:tcW w:w="1454" w:type="pct"/>
            <w:vMerge/>
            <w:tcBorders>
              <w:top w:val="single" w:sz="8" w:space="0" w:color="003366"/>
              <w:left w:val="single" w:sz="8" w:space="0" w:color="FFFFFF"/>
              <w:bottom w:val="single" w:sz="4" w:space="0" w:color="auto"/>
              <w:right w:val="single" w:sz="8" w:space="0" w:color="003366"/>
            </w:tcBorders>
            <w:vAlign w:val="center"/>
          </w:tcPr>
          <w:p w:rsidR="007637DE" w:rsidRPr="00A6478A" w:rsidRDefault="007637DE" w:rsidP="005F53AA">
            <w:pPr>
              <w:rPr>
                <w:rFonts w:ascii="Arial" w:hAnsi="Arial" w:cs="Arial"/>
                <w:b/>
                <w:bCs/>
                <w:color w:val="FFFFFF"/>
                <w:lang w:val="es-ES" w:eastAsia="es-ES"/>
              </w:rPr>
            </w:pPr>
          </w:p>
        </w:tc>
      </w:tr>
      <w:tr w:rsidR="007637DE" w:rsidRPr="00CF3B74" w:rsidTr="005F53AA">
        <w:trPr>
          <w:trHeight w:val="270"/>
        </w:trPr>
        <w:tc>
          <w:tcPr>
            <w:tcW w:w="2305" w:type="pct"/>
            <w:tcBorders>
              <w:top w:val="single" w:sz="4" w:space="0" w:color="auto"/>
              <w:left w:val="single" w:sz="8" w:space="0" w:color="auto"/>
              <w:bottom w:val="single" w:sz="8" w:space="0" w:color="auto"/>
              <w:right w:val="nil"/>
            </w:tcBorders>
            <w:shd w:val="clear" w:color="auto" w:fill="auto"/>
            <w:noWrap/>
            <w:vAlign w:val="bottom"/>
          </w:tcPr>
          <w:p w:rsidR="007637DE" w:rsidRPr="0034537D" w:rsidRDefault="007637DE" w:rsidP="005F53AA">
            <w:pPr>
              <w:rPr>
                <w:rFonts w:ascii="Arial" w:hAnsi="Arial" w:cs="Arial"/>
                <w:b/>
                <w:bCs/>
                <w:color w:val="000000"/>
                <w:lang w:val="es-ES" w:eastAsia="es-ES"/>
              </w:rPr>
            </w:pPr>
            <w:r w:rsidRPr="0034537D">
              <w:rPr>
                <w:rFonts w:ascii="Arial" w:hAnsi="Arial" w:cs="Arial"/>
                <w:b/>
                <w:bCs/>
                <w:color w:val="000000"/>
                <w:lang w:val="es-ES" w:eastAsia="es-ES"/>
              </w:rPr>
              <w:t>TOTALES VNC</w:t>
            </w:r>
          </w:p>
        </w:tc>
        <w:tc>
          <w:tcPr>
            <w:tcW w:w="1241" w:type="pct"/>
            <w:tcBorders>
              <w:top w:val="single" w:sz="4" w:space="0" w:color="auto"/>
              <w:left w:val="single" w:sz="8" w:space="0" w:color="auto"/>
              <w:bottom w:val="single" w:sz="8" w:space="0" w:color="auto"/>
              <w:right w:val="single" w:sz="8" w:space="0" w:color="auto"/>
            </w:tcBorders>
            <w:shd w:val="clear" w:color="auto" w:fill="auto"/>
            <w:noWrap/>
            <w:vAlign w:val="bottom"/>
          </w:tcPr>
          <w:p w:rsidR="007637DE" w:rsidRPr="00EF48BA" w:rsidRDefault="007637DE" w:rsidP="005F53AA">
            <w:pPr>
              <w:jc w:val="right"/>
              <w:rPr>
                <w:rFonts w:ascii="Arial" w:hAnsi="Arial" w:cs="Arial"/>
                <w:b/>
                <w:bCs/>
                <w:color w:val="000000"/>
                <w:lang w:val="es-ES" w:eastAsia="es-ES"/>
              </w:rPr>
            </w:pPr>
            <w:r>
              <w:rPr>
                <w:rFonts w:ascii="Arial" w:hAnsi="Arial" w:cs="Arial"/>
                <w:b/>
                <w:bCs/>
                <w:color w:val="000000"/>
                <w:lang w:val="es-ES" w:eastAsia="es-ES"/>
              </w:rPr>
              <w:t>44,80</w:t>
            </w:r>
          </w:p>
        </w:tc>
        <w:tc>
          <w:tcPr>
            <w:tcW w:w="1454" w:type="pct"/>
            <w:tcBorders>
              <w:top w:val="single" w:sz="4" w:space="0" w:color="auto"/>
              <w:left w:val="single" w:sz="8" w:space="0" w:color="auto"/>
              <w:bottom w:val="single" w:sz="8" w:space="0" w:color="auto"/>
              <w:right w:val="single" w:sz="8" w:space="0" w:color="auto"/>
            </w:tcBorders>
            <w:shd w:val="clear" w:color="auto" w:fill="auto"/>
            <w:noWrap/>
            <w:vAlign w:val="bottom"/>
          </w:tcPr>
          <w:p w:rsidR="007637DE" w:rsidRPr="00EF48BA" w:rsidRDefault="007637DE" w:rsidP="005F53AA">
            <w:pPr>
              <w:jc w:val="right"/>
              <w:rPr>
                <w:rFonts w:ascii="Arial" w:hAnsi="Arial" w:cs="Arial"/>
                <w:b/>
                <w:bCs/>
                <w:color w:val="000000"/>
                <w:lang w:val="es-ES" w:eastAsia="es-ES"/>
              </w:rPr>
            </w:pPr>
            <w:r>
              <w:rPr>
                <w:rFonts w:ascii="Arial" w:hAnsi="Arial" w:cs="Arial"/>
                <w:b/>
                <w:bCs/>
                <w:color w:val="000000"/>
                <w:lang w:val="es-ES" w:eastAsia="es-ES"/>
              </w:rPr>
              <w:t>0,43</w:t>
            </w:r>
          </w:p>
        </w:tc>
      </w:tr>
    </w:tbl>
    <w:p w:rsidR="007637DE" w:rsidRDefault="007637DE" w:rsidP="007637DE">
      <w:pPr>
        <w:adjustRightInd w:val="0"/>
        <w:jc w:val="both"/>
        <w:rPr>
          <w:rFonts w:ascii="Arial" w:hAnsi="Arial" w:cs="Arial"/>
          <w:b/>
          <w:u w:val="single"/>
        </w:rPr>
      </w:pPr>
    </w:p>
    <w:bookmarkEnd w:id="3"/>
    <w:p w:rsidR="007637DE" w:rsidRDefault="007637DE" w:rsidP="007637DE">
      <w:pPr>
        <w:adjustRightInd w:val="0"/>
        <w:jc w:val="both"/>
        <w:rPr>
          <w:rFonts w:ascii="Arial" w:hAnsi="Arial" w:cs="Arial"/>
          <w:b/>
          <w:u w:val="single"/>
        </w:rPr>
      </w:pPr>
    </w:p>
    <w:p w:rsidR="007637DE" w:rsidRPr="000425EA" w:rsidRDefault="007637DE" w:rsidP="007637DE">
      <w:pPr>
        <w:pStyle w:val="Prrafodelista"/>
        <w:widowControl w:val="0"/>
        <w:numPr>
          <w:ilvl w:val="0"/>
          <w:numId w:val="3"/>
        </w:numPr>
        <w:rPr>
          <w:rFonts w:ascii="Arial" w:hAnsi="Arial" w:cs="Arial"/>
          <w:snapToGrid w:val="0"/>
        </w:rPr>
      </w:pPr>
      <w:r w:rsidRPr="000425EA">
        <w:rPr>
          <w:rFonts w:ascii="Arial" w:hAnsi="Arial" w:cs="Arial"/>
          <w:snapToGrid w:val="0"/>
        </w:rPr>
        <w:t>Información sobre:</w:t>
      </w:r>
    </w:p>
    <w:p w:rsidR="007637DE" w:rsidRPr="0044190E" w:rsidRDefault="007637DE" w:rsidP="007637DE">
      <w:pPr>
        <w:widowControl w:val="0"/>
        <w:rPr>
          <w:rFonts w:ascii="Arial" w:hAnsi="Arial" w:cs="Arial"/>
          <w:snapToGrid w:val="0"/>
        </w:rPr>
      </w:pPr>
      <w:r w:rsidRPr="0044190E">
        <w:rPr>
          <w:rFonts w:ascii="Arial" w:hAnsi="Arial" w:cs="Arial"/>
          <w:snapToGrid w:val="0"/>
        </w:rPr>
        <w:tab/>
      </w:r>
    </w:p>
    <w:p w:rsidR="007637DE" w:rsidRDefault="007637DE" w:rsidP="007637DE">
      <w:pPr>
        <w:widowControl w:val="0"/>
        <w:ind w:left="1134" w:hanging="283"/>
        <w:rPr>
          <w:rFonts w:ascii="Arial" w:hAnsi="Arial" w:cs="Arial"/>
          <w:snapToGrid w:val="0"/>
        </w:rPr>
      </w:pPr>
      <w:r w:rsidRPr="0044190E">
        <w:rPr>
          <w:rFonts w:ascii="Arial" w:hAnsi="Arial" w:cs="Arial"/>
          <w:snapToGrid w:val="0"/>
        </w:rPr>
        <w:t>a) No existen activos afectos a garantías y reversión durante el ejercicio.</w:t>
      </w:r>
    </w:p>
    <w:p w:rsidR="007637DE" w:rsidRPr="0044190E" w:rsidRDefault="007637DE" w:rsidP="007637DE">
      <w:pPr>
        <w:widowControl w:val="0"/>
        <w:ind w:left="1134" w:hanging="283"/>
        <w:rPr>
          <w:rFonts w:ascii="Arial" w:hAnsi="Arial" w:cs="Arial"/>
          <w:snapToGrid w:val="0"/>
        </w:rPr>
      </w:pPr>
    </w:p>
    <w:p w:rsidR="007637DE" w:rsidRDefault="007637DE" w:rsidP="007637DE">
      <w:pPr>
        <w:keepNext/>
        <w:ind w:left="1134" w:hanging="283"/>
        <w:rPr>
          <w:rFonts w:ascii="Arial" w:hAnsi="Arial" w:cs="Arial"/>
          <w:snapToGrid w:val="0"/>
        </w:rPr>
      </w:pPr>
      <w:r>
        <w:rPr>
          <w:rFonts w:ascii="Arial" w:hAnsi="Arial" w:cs="Arial"/>
          <w:snapToGrid w:val="0"/>
        </w:rPr>
        <w:t>b</w:t>
      </w:r>
      <w:r w:rsidRPr="0044190E">
        <w:rPr>
          <w:rFonts w:ascii="Arial" w:hAnsi="Arial" w:cs="Arial"/>
          <w:snapToGrid w:val="0"/>
        </w:rPr>
        <w:t>) No se han realizado cambios de estimación que afecten a valores residuales, vidas útiles y métodos de amortización.</w:t>
      </w:r>
    </w:p>
    <w:p w:rsidR="007637DE" w:rsidRDefault="007637DE" w:rsidP="007637DE">
      <w:pPr>
        <w:keepNext/>
        <w:ind w:left="1134" w:hanging="283"/>
        <w:rPr>
          <w:rFonts w:ascii="Arial" w:hAnsi="Arial" w:cs="Arial"/>
          <w:snapToGrid w:val="0"/>
        </w:rPr>
      </w:pPr>
    </w:p>
    <w:p w:rsidR="007637DE" w:rsidRDefault="007637DE" w:rsidP="007637DE">
      <w:pPr>
        <w:widowControl w:val="0"/>
        <w:ind w:left="1134" w:hanging="283"/>
        <w:rPr>
          <w:rFonts w:ascii="Arial" w:hAnsi="Arial" w:cs="Arial"/>
          <w:snapToGrid w:val="0"/>
        </w:rPr>
      </w:pPr>
      <w:r>
        <w:rPr>
          <w:rFonts w:ascii="Arial" w:hAnsi="Arial" w:cs="Arial"/>
          <w:snapToGrid w:val="0"/>
        </w:rPr>
        <w:t>c</w:t>
      </w:r>
      <w:r w:rsidRPr="0044190E">
        <w:rPr>
          <w:rFonts w:ascii="Arial" w:hAnsi="Arial" w:cs="Arial"/>
          <w:snapToGrid w:val="0"/>
        </w:rPr>
        <w:t>) No se dispone de inversiones en inmovilizado intangible situada</w:t>
      </w:r>
      <w:r>
        <w:rPr>
          <w:rFonts w:ascii="Arial" w:hAnsi="Arial" w:cs="Arial"/>
          <w:snapToGrid w:val="0"/>
        </w:rPr>
        <w:t>s</w:t>
      </w:r>
      <w:r w:rsidRPr="0044190E">
        <w:rPr>
          <w:rFonts w:ascii="Arial" w:hAnsi="Arial" w:cs="Arial"/>
          <w:snapToGrid w:val="0"/>
        </w:rPr>
        <w:t xml:space="preserve"> fuera del territorio español.</w:t>
      </w:r>
    </w:p>
    <w:p w:rsidR="007637DE" w:rsidRPr="0044190E" w:rsidRDefault="007637DE" w:rsidP="007637DE">
      <w:pPr>
        <w:widowControl w:val="0"/>
        <w:ind w:left="1134" w:hanging="283"/>
        <w:rPr>
          <w:rFonts w:ascii="Arial" w:hAnsi="Arial" w:cs="Arial"/>
          <w:snapToGrid w:val="0"/>
        </w:rPr>
      </w:pPr>
    </w:p>
    <w:p w:rsidR="007637DE" w:rsidRDefault="007637DE" w:rsidP="007637DE">
      <w:pPr>
        <w:widowControl w:val="0"/>
        <w:ind w:left="1134" w:hanging="283"/>
        <w:rPr>
          <w:rFonts w:ascii="Arial" w:hAnsi="Arial" w:cs="Arial"/>
          <w:snapToGrid w:val="0"/>
        </w:rPr>
      </w:pPr>
      <w:r>
        <w:rPr>
          <w:rFonts w:ascii="Arial" w:hAnsi="Arial" w:cs="Arial"/>
          <w:snapToGrid w:val="0"/>
        </w:rPr>
        <w:t>d</w:t>
      </w:r>
      <w:r w:rsidRPr="0044190E">
        <w:rPr>
          <w:rFonts w:ascii="Arial" w:hAnsi="Arial" w:cs="Arial"/>
          <w:snapToGrid w:val="0"/>
        </w:rPr>
        <w:t>) No se han capitalizado gastos financieros durante el ejercicio.</w:t>
      </w:r>
    </w:p>
    <w:p w:rsidR="007637DE" w:rsidRDefault="007637DE" w:rsidP="007637DE">
      <w:pPr>
        <w:widowControl w:val="0"/>
        <w:ind w:left="1134" w:hanging="283"/>
        <w:rPr>
          <w:rFonts w:ascii="Arial" w:hAnsi="Arial" w:cs="Arial"/>
          <w:snapToGrid w:val="0"/>
        </w:rPr>
      </w:pPr>
    </w:p>
    <w:p w:rsidR="007637DE" w:rsidRDefault="007637DE" w:rsidP="007637DE">
      <w:pPr>
        <w:widowControl w:val="0"/>
        <w:ind w:left="1134" w:hanging="283"/>
        <w:rPr>
          <w:rFonts w:ascii="Arial" w:hAnsi="Arial" w:cs="Arial"/>
          <w:snapToGrid w:val="0"/>
        </w:rPr>
      </w:pPr>
      <w:r>
        <w:rPr>
          <w:rFonts w:ascii="Arial" w:hAnsi="Arial" w:cs="Arial"/>
          <w:snapToGrid w:val="0"/>
        </w:rPr>
        <w:t>e</w:t>
      </w:r>
      <w:r w:rsidRPr="0044190E">
        <w:rPr>
          <w:rFonts w:ascii="Arial" w:hAnsi="Arial" w:cs="Arial"/>
          <w:snapToGrid w:val="0"/>
        </w:rPr>
        <w:t>) No se han realizado correcciones valorativas por de</w:t>
      </w:r>
      <w:r>
        <w:rPr>
          <w:rFonts w:ascii="Arial" w:hAnsi="Arial" w:cs="Arial"/>
          <w:snapToGrid w:val="0"/>
        </w:rPr>
        <w:t>terioro</w:t>
      </w:r>
      <w:r w:rsidRPr="0044190E">
        <w:rPr>
          <w:rFonts w:ascii="Arial" w:hAnsi="Arial" w:cs="Arial"/>
          <w:snapToGrid w:val="0"/>
        </w:rPr>
        <w:t>.</w:t>
      </w:r>
    </w:p>
    <w:p w:rsidR="007637DE" w:rsidRPr="0044190E" w:rsidRDefault="007637DE" w:rsidP="007637DE">
      <w:pPr>
        <w:widowControl w:val="0"/>
        <w:ind w:left="1134" w:hanging="283"/>
        <w:rPr>
          <w:rFonts w:ascii="Arial" w:hAnsi="Arial" w:cs="Arial"/>
          <w:snapToGrid w:val="0"/>
        </w:rPr>
      </w:pPr>
    </w:p>
    <w:p w:rsidR="007637DE" w:rsidRPr="005B0B40" w:rsidRDefault="007637DE" w:rsidP="007637DE">
      <w:pPr>
        <w:widowControl w:val="0"/>
        <w:ind w:left="1134" w:hanging="283"/>
        <w:jc w:val="both"/>
        <w:rPr>
          <w:rFonts w:ascii="Arial" w:hAnsi="Arial" w:cs="Arial"/>
          <w:snapToGrid w:val="0"/>
        </w:rPr>
      </w:pPr>
      <w:r>
        <w:rPr>
          <w:rFonts w:ascii="Arial" w:hAnsi="Arial" w:cs="Arial"/>
          <w:snapToGrid w:val="0"/>
        </w:rPr>
        <w:t>f</w:t>
      </w:r>
      <w:r w:rsidRPr="005B0B40">
        <w:rPr>
          <w:rFonts w:ascii="Arial" w:hAnsi="Arial" w:cs="Arial"/>
          <w:snapToGrid w:val="0"/>
        </w:rPr>
        <w:t>) No existe inmovilizado intangible no afecto a la actividad.</w:t>
      </w:r>
    </w:p>
    <w:p w:rsidR="007637DE" w:rsidRPr="005B0B40" w:rsidRDefault="007637DE" w:rsidP="007637DE">
      <w:pPr>
        <w:widowControl w:val="0"/>
        <w:ind w:left="1134" w:hanging="283"/>
        <w:jc w:val="both"/>
        <w:rPr>
          <w:rFonts w:ascii="Arial" w:hAnsi="Arial" w:cs="Arial"/>
          <w:snapToGrid w:val="0"/>
        </w:rPr>
      </w:pPr>
    </w:p>
    <w:p w:rsidR="007637DE" w:rsidRPr="005B0B40" w:rsidRDefault="007637DE" w:rsidP="007637DE">
      <w:pPr>
        <w:widowControl w:val="0"/>
        <w:ind w:left="1134" w:hanging="283"/>
        <w:jc w:val="both"/>
        <w:rPr>
          <w:rFonts w:ascii="Arial" w:hAnsi="Arial" w:cs="Arial"/>
          <w:snapToGrid w:val="0"/>
        </w:rPr>
      </w:pPr>
      <w:r>
        <w:rPr>
          <w:rFonts w:ascii="Arial" w:hAnsi="Arial" w:cs="Arial"/>
          <w:snapToGrid w:val="0"/>
        </w:rPr>
        <w:t>g</w:t>
      </w:r>
      <w:r w:rsidRPr="005B0B40">
        <w:rPr>
          <w:rFonts w:ascii="Arial" w:hAnsi="Arial" w:cs="Arial"/>
          <w:snapToGrid w:val="0"/>
        </w:rPr>
        <w:t>) No existen inmovilizados con vida útil indefinida</w:t>
      </w:r>
    </w:p>
    <w:p w:rsidR="007637DE" w:rsidRPr="005B0B40" w:rsidRDefault="007637DE" w:rsidP="007637DE">
      <w:pPr>
        <w:widowControl w:val="0"/>
        <w:ind w:left="1134" w:hanging="283"/>
        <w:jc w:val="both"/>
        <w:rPr>
          <w:rFonts w:ascii="Arial" w:hAnsi="Arial" w:cs="Arial"/>
          <w:snapToGrid w:val="0"/>
        </w:rPr>
      </w:pPr>
    </w:p>
    <w:p w:rsidR="007637DE" w:rsidRPr="005B0B40" w:rsidRDefault="007637DE" w:rsidP="007637DE">
      <w:pPr>
        <w:widowControl w:val="0"/>
        <w:ind w:left="1134" w:hanging="283"/>
        <w:jc w:val="both"/>
        <w:rPr>
          <w:rFonts w:ascii="Arial" w:hAnsi="Arial" w:cs="Arial"/>
          <w:snapToGrid w:val="0"/>
        </w:rPr>
      </w:pPr>
      <w:r>
        <w:rPr>
          <w:rFonts w:ascii="Arial" w:hAnsi="Arial" w:cs="Arial"/>
          <w:snapToGrid w:val="0"/>
        </w:rPr>
        <w:t>h)</w:t>
      </w:r>
      <w:r w:rsidRPr="005B0B40">
        <w:rPr>
          <w:rFonts w:ascii="Arial" w:hAnsi="Arial" w:cs="Arial"/>
          <w:snapToGrid w:val="0"/>
        </w:rPr>
        <w:t xml:space="preserve"> No existen arrendamientos, seguros, litigios ni embargos que afecten de forma sustantiva al inmovilizado intangible.</w:t>
      </w:r>
    </w:p>
    <w:p w:rsidR="007637DE" w:rsidRPr="005B0B40" w:rsidRDefault="007637DE" w:rsidP="007637DE">
      <w:pPr>
        <w:widowControl w:val="0"/>
        <w:jc w:val="both"/>
        <w:rPr>
          <w:rFonts w:ascii="Arial" w:hAnsi="Arial" w:cs="Arial"/>
          <w:snapToGrid w:val="0"/>
        </w:rPr>
      </w:pPr>
    </w:p>
    <w:p w:rsidR="007637DE" w:rsidRPr="000425EA" w:rsidRDefault="007637DE" w:rsidP="007637DE">
      <w:pPr>
        <w:pStyle w:val="Prrafodelista"/>
        <w:widowControl w:val="0"/>
        <w:numPr>
          <w:ilvl w:val="0"/>
          <w:numId w:val="3"/>
        </w:numPr>
        <w:jc w:val="both"/>
        <w:rPr>
          <w:rFonts w:ascii="Arial" w:hAnsi="Arial" w:cs="Arial"/>
          <w:snapToGrid w:val="0"/>
        </w:rPr>
      </w:pPr>
      <w:r w:rsidRPr="000425EA">
        <w:rPr>
          <w:rFonts w:ascii="Arial" w:hAnsi="Arial" w:cs="Arial"/>
          <w:snapToGrid w:val="0"/>
        </w:rPr>
        <w:t xml:space="preserve"> Fondo de comercio</w:t>
      </w:r>
    </w:p>
    <w:p w:rsidR="007637DE" w:rsidRPr="0044190E" w:rsidRDefault="007637DE" w:rsidP="007637DE">
      <w:pPr>
        <w:widowControl w:val="0"/>
        <w:rPr>
          <w:rFonts w:ascii="Arial" w:hAnsi="Arial" w:cs="Arial"/>
          <w:snapToGrid w:val="0"/>
        </w:rPr>
      </w:pPr>
    </w:p>
    <w:p w:rsidR="007637DE" w:rsidRDefault="007637DE" w:rsidP="007637DE">
      <w:pPr>
        <w:widowControl w:val="0"/>
        <w:rPr>
          <w:rFonts w:ascii="Arial" w:hAnsi="Arial" w:cs="Arial"/>
          <w:snapToGrid w:val="0"/>
        </w:rPr>
      </w:pPr>
      <w:r w:rsidRPr="0044190E">
        <w:rPr>
          <w:rFonts w:ascii="Arial" w:hAnsi="Arial" w:cs="Arial"/>
          <w:snapToGrid w:val="0"/>
        </w:rPr>
        <w:tab/>
        <w:t>La sociedad no presenta en el balance fondo de comercio.</w:t>
      </w:r>
    </w:p>
    <w:p w:rsidR="007637DE" w:rsidRDefault="007637DE" w:rsidP="007637DE">
      <w:pPr>
        <w:widowControl w:val="0"/>
        <w:rPr>
          <w:rFonts w:ascii="Arial" w:hAnsi="Arial" w:cs="Arial"/>
          <w:snapToGrid w:val="0"/>
        </w:rPr>
      </w:pPr>
    </w:p>
    <w:p w:rsidR="007637DE" w:rsidRPr="003E4CF5" w:rsidRDefault="007637DE" w:rsidP="007637DE">
      <w:pPr>
        <w:adjustRightInd w:val="0"/>
        <w:jc w:val="both"/>
        <w:rPr>
          <w:rFonts w:ascii="Arial" w:hAnsi="Arial" w:cs="Arial"/>
          <w:b/>
          <w:u w:val="single"/>
        </w:rPr>
      </w:pPr>
      <w:r w:rsidRPr="00C3303C">
        <w:rPr>
          <w:rFonts w:ascii="Arial" w:hAnsi="Arial" w:cs="Arial"/>
          <w:b/>
          <w:u w:val="single"/>
        </w:rPr>
        <w:t>Ejercicio 20</w:t>
      </w:r>
      <w:r>
        <w:rPr>
          <w:rFonts w:ascii="Arial" w:hAnsi="Arial" w:cs="Arial"/>
          <w:b/>
          <w:u w:val="single"/>
        </w:rPr>
        <w:t>23</w:t>
      </w:r>
    </w:p>
    <w:p w:rsidR="007637DE" w:rsidRDefault="007637DE" w:rsidP="007637DE">
      <w:pPr>
        <w:adjustRightInd w:val="0"/>
        <w:ind w:left="705"/>
        <w:jc w:val="both"/>
        <w:rPr>
          <w:rFonts w:ascii="Arial" w:hAnsi="Arial" w:cs="Arial"/>
        </w:rPr>
      </w:pPr>
    </w:p>
    <w:p w:rsidR="007637DE" w:rsidRPr="00B01885" w:rsidRDefault="007637DE" w:rsidP="007637DE">
      <w:pPr>
        <w:pStyle w:val="Prrafodelista"/>
        <w:numPr>
          <w:ilvl w:val="0"/>
          <w:numId w:val="14"/>
        </w:numPr>
        <w:adjustRightInd w:val="0"/>
        <w:jc w:val="both"/>
        <w:rPr>
          <w:rFonts w:ascii="Arial" w:hAnsi="Arial" w:cs="Arial"/>
        </w:rPr>
      </w:pPr>
      <w:r w:rsidRPr="00B01885">
        <w:rPr>
          <w:rFonts w:ascii="Arial" w:hAnsi="Arial" w:cs="Arial"/>
        </w:rPr>
        <w:t>Análisis de los movimientos habidos en el Inmovilizado Intangible a 31 de diciembre de 2023, respecto de los recogidos a 1 de enero de 2023:</w:t>
      </w:r>
    </w:p>
    <w:p w:rsidR="007637DE" w:rsidRDefault="007637DE" w:rsidP="007637DE">
      <w:pPr>
        <w:adjustRightInd w:val="0"/>
        <w:jc w:val="both"/>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2430"/>
        <w:gridCol w:w="1307"/>
        <w:gridCol w:w="1096"/>
        <w:gridCol w:w="1541"/>
        <w:gridCol w:w="1141"/>
        <w:gridCol w:w="1207"/>
      </w:tblGrid>
      <w:tr w:rsidR="007637DE" w:rsidRPr="00454F6A" w:rsidTr="005F53AA">
        <w:trPr>
          <w:trHeight w:val="270"/>
          <w:jc w:val="center"/>
        </w:trPr>
        <w:tc>
          <w:tcPr>
            <w:tcW w:w="0" w:type="auto"/>
            <w:vMerge w:val="restart"/>
            <w:tcBorders>
              <w:top w:val="single" w:sz="8" w:space="0" w:color="003366"/>
              <w:left w:val="single" w:sz="8" w:space="0" w:color="FFFFFF"/>
              <w:bottom w:val="single" w:sz="8" w:space="0" w:color="000000"/>
              <w:right w:val="single" w:sz="8" w:space="0" w:color="FFFFFF"/>
            </w:tcBorders>
            <w:shd w:val="clear" w:color="000000" w:fill="003366"/>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Denominación</w:t>
            </w:r>
          </w:p>
        </w:tc>
        <w:tc>
          <w:tcPr>
            <w:tcW w:w="0" w:type="auto"/>
            <w:vMerge w:val="restart"/>
            <w:tcBorders>
              <w:top w:val="single" w:sz="8" w:space="0" w:color="003366"/>
              <w:left w:val="single" w:sz="8" w:space="0" w:color="FFFFFF"/>
              <w:bottom w:val="single" w:sz="8" w:space="0" w:color="000000"/>
              <w:right w:val="single" w:sz="8" w:space="0" w:color="FFFFFF"/>
            </w:tcBorders>
            <w:shd w:val="clear" w:color="000000" w:fill="003366"/>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Saldo Inicial</w:t>
            </w:r>
          </w:p>
        </w:tc>
        <w:tc>
          <w:tcPr>
            <w:tcW w:w="0" w:type="auto"/>
            <w:tcBorders>
              <w:top w:val="single" w:sz="8" w:space="0" w:color="003366"/>
              <w:left w:val="single" w:sz="8" w:space="0" w:color="FFFFFF"/>
              <w:bottom w:val="single" w:sz="8" w:space="0" w:color="003366"/>
              <w:right w:val="single" w:sz="8" w:space="0" w:color="FFFFFF"/>
            </w:tcBorders>
            <w:shd w:val="clear" w:color="000000" w:fill="003366"/>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Adiciones</w:t>
            </w:r>
          </w:p>
        </w:tc>
        <w:tc>
          <w:tcPr>
            <w:tcW w:w="0" w:type="auto"/>
            <w:vMerge w:val="restart"/>
            <w:tcBorders>
              <w:top w:val="nil"/>
              <w:left w:val="nil"/>
              <w:bottom w:val="single" w:sz="8" w:space="0" w:color="000000"/>
              <w:right w:val="single" w:sz="8" w:space="0" w:color="FFFFFF"/>
            </w:tcBorders>
            <w:shd w:val="clear" w:color="000000" w:fill="003366"/>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Salidas / Bajas</w:t>
            </w:r>
          </w:p>
        </w:tc>
        <w:tc>
          <w:tcPr>
            <w:tcW w:w="0" w:type="auto"/>
            <w:vMerge w:val="restart"/>
            <w:tcBorders>
              <w:top w:val="nil"/>
              <w:left w:val="single" w:sz="8" w:space="0" w:color="FFFFFF"/>
              <w:bottom w:val="single" w:sz="8" w:space="0" w:color="000000"/>
              <w:right w:val="single" w:sz="8" w:space="0" w:color="FFFFFF"/>
            </w:tcBorders>
            <w:shd w:val="clear" w:color="000000" w:fill="003366"/>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Traspasos</w:t>
            </w:r>
          </w:p>
        </w:tc>
        <w:tc>
          <w:tcPr>
            <w:tcW w:w="0" w:type="auto"/>
            <w:vMerge w:val="restart"/>
            <w:tcBorders>
              <w:top w:val="nil"/>
              <w:left w:val="single" w:sz="8" w:space="0" w:color="FFFFFF"/>
              <w:bottom w:val="single" w:sz="8" w:space="0" w:color="000000"/>
              <w:right w:val="nil"/>
            </w:tcBorders>
            <w:shd w:val="clear" w:color="000000" w:fill="003366"/>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Saldo Final</w:t>
            </w:r>
          </w:p>
        </w:tc>
      </w:tr>
      <w:tr w:rsidR="007637DE" w:rsidRPr="00454F6A" w:rsidTr="005F53AA">
        <w:trPr>
          <w:trHeight w:val="525"/>
          <w:jc w:val="center"/>
        </w:trPr>
        <w:tc>
          <w:tcPr>
            <w:tcW w:w="0" w:type="auto"/>
            <w:vMerge/>
            <w:tcBorders>
              <w:top w:val="single" w:sz="8" w:space="0" w:color="003366"/>
              <w:left w:val="single" w:sz="8" w:space="0" w:color="FFFFFF"/>
              <w:bottom w:val="single" w:sz="8" w:space="0" w:color="000000"/>
              <w:right w:val="single" w:sz="8" w:space="0" w:color="FFFFFF"/>
            </w:tcBorders>
            <w:vAlign w:val="center"/>
          </w:tcPr>
          <w:p w:rsidR="007637DE" w:rsidRPr="00A6478A" w:rsidRDefault="007637DE" w:rsidP="005F53AA">
            <w:pPr>
              <w:rPr>
                <w:rFonts w:ascii="Arial" w:hAnsi="Arial" w:cs="Arial"/>
                <w:b/>
                <w:bCs/>
                <w:color w:val="FFFFFF"/>
                <w:lang w:val="es-ES" w:eastAsia="es-ES"/>
              </w:rPr>
            </w:pPr>
          </w:p>
        </w:tc>
        <w:tc>
          <w:tcPr>
            <w:tcW w:w="0" w:type="auto"/>
            <w:vMerge/>
            <w:tcBorders>
              <w:top w:val="single" w:sz="8" w:space="0" w:color="003366"/>
              <w:left w:val="single" w:sz="8" w:space="0" w:color="FFFFFF"/>
              <w:bottom w:val="single" w:sz="4" w:space="0" w:color="auto"/>
              <w:right w:val="single" w:sz="8" w:space="0" w:color="FFFFFF"/>
            </w:tcBorders>
            <w:vAlign w:val="center"/>
          </w:tcPr>
          <w:p w:rsidR="007637DE" w:rsidRPr="00A6478A" w:rsidRDefault="007637DE" w:rsidP="005F53AA">
            <w:pPr>
              <w:rPr>
                <w:rFonts w:ascii="Arial" w:hAnsi="Arial" w:cs="Arial"/>
                <w:b/>
                <w:bCs/>
                <w:color w:val="FFFFFF"/>
                <w:lang w:val="es-ES" w:eastAsia="es-ES"/>
              </w:rPr>
            </w:pPr>
          </w:p>
        </w:tc>
        <w:tc>
          <w:tcPr>
            <w:tcW w:w="0" w:type="auto"/>
            <w:tcBorders>
              <w:top w:val="nil"/>
              <w:left w:val="nil"/>
              <w:bottom w:val="single" w:sz="4" w:space="0" w:color="auto"/>
              <w:right w:val="single" w:sz="8" w:space="0" w:color="003366"/>
            </w:tcBorders>
            <w:shd w:val="clear" w:color="000000" w:fill="C0C0C0"/>
          </w:tcPr>
          <w:p w:rsidR="007637DE" w:rsidRPr="00A6478A" w:rsidRDefault="007637DE" w:rsidP="005F53AA">
            <w:pPr>
              <w:jc w:val="center"/>
              <w:rPr>
                <w:rFonts w:ascii="Arial" w:hAnsi="Arial" w:cs="Arial"/>
                <w:color w:val="000000"/>
                <w:lang w:val="es-ES" w:eastAsia="es-ES"/>
              </w:rPr>
            </w:pPr>
            <w:r w:rsidRPr="00A6478A">
              <w:rPr>
                <w:rFonts w:ascii="Arial" w:hAnsi="Arial" w:cs="Arial"/>
                <w:color w:val="000000"/>
                <w:lang w:val="es-ES" w:eastAsia="es-ES"/>
              </w:rPr>
              <w:t>Entradas</w:t>
            </w:r>
          </w:p>
        </w:tc>
        <w:tc>
          <w:tcPr>
            <w:tcW w:w="0" w:type="auto"/>
            <w:vMerge/>
            <w:tcBorders>
              <w:top w:val="nil"/>
              <w:left w:val="nil"/>
              <w:bottom w:val="single" w:sz="4" w:space="0" w:color="auto"/>
              <w:right w:val="single" w:sz="8" w:space="0" w:color="FFFFFF"/>
            </w:tcBorders>
            <w:vAlign w:val="center"/>
          </w:tcPr>
          <w:p w:rsidR="007637DE" w:rsidRPr="00A6478A" w:rsidRDefault="007637DE" w:rsidP="005F53AA">
            <w:pPr>
              <w:rPr>
                <w:rFonts w:ascii="Arial" w:hAnsi="Arial" w:cs="Arial"/>
                <w:b/>
                <w:bCs/>
                <w:color w:val="FFFFFF"/>
                <w:lang w:val="es-ES" w:eastAsia="es-ES"/>
              </w:rPr>
            </w:pPr>
          </w:p>
        </w:tc>
        <w:tc>
          <w:tcPr>
            <w:tcW w:w="0" w:type="auto"/>
            <w:vMerge/>
            <w:tcBorders>
              <w:top w:val="nil"/>
              <w:left w:val="single" w:sz="8" w:space="0" w:color="FFFFFF"/>
              <w:bottom w:val="single" w:sz="4" w:space="0" w:color="auto"/>
              <w:right w:val="single" w:sz="8" w:space="0" w:color="FFFFFF"/>
            </w:tcBorders>
            <w:vAlign w:val="center"/>
          </w:tcPr>
          <w:p w:rsidR="007637DE" w:rsidRPr="00A6478A" w:rsidRDefault="007637DE" w:rsidP="005F53AA">
            <w:pPr>
              <w:rPr>
                <w:rFonts w:ascii="Arial" w:hAnsi="Arial" w:cs="Arial"/>
                <w:b/>
                <w:bCs/>
                <w:color w:val="FFFFFF"/>
                <w:lang w:val="es-ES" w:eastAsia="es-ES"/>
              </w:rPr>
            </w:pPr>
          </w:p>
        </w:tc>
        <w:tc>
          <w:tcPr>
            <w:tcW w:w="0" w:type="auto"/>
            <w:vMerge/>
            <w:tcBorders>
              <w:top w:val="nil"/>
              <w:left w:val="single" w:sz="8" w:space="0" w:color="FFFFFF"/>
              <w:bottom w:val="single" w:sz="8" w:space="0" w:color="000000"/>
              <w:right w:val="nil"/>
            </w:tcBorders>
            <w:vAlign w:val="center"/>
          </w:tcPr>
          <w:p w:rsidR="007637DE" w:rsidRPr="00A6478A" w:rsidRDefault="007637DE" w:rsidP="005F53AA">
            <w:pPr>
              <w:rPr>
                <w:rFonts w:ascii="Arial" w:hAnsi="Arial" w:cs="Arial"/>
                <w:b/>
                <w:bCs/>
                <w:color w:val="FFFFFF"/>
                <w:lang w:val="es-ES" w:eastAsia="es-ES"/>
              </w:rPr>
            </w:pPr>
          </w:p>
        </w:tc>
      </w:tr>
      <w:tr w:rsidR="007637DE" w:rsidRPr="0034537D" w:rsidTr="005F53AA">
        <w:trPr>
          <w:trHeight w:val="255"/>
          <w:jc w:val="center"/>
        </w:trPr>
        <w:tc>
          <w:tcPr>
            <w:tcW w:w="0" w:type="auto"/>
            <w:tcBorders>
              <w:top w:val="nil"/>
              <w:left w:val="single" w:sz="8" w:space="0" w:color="auto"/>
              <w:bottom w:val="nil"/>
              <w:right w:val="single" w:sz="4" w:space="0" w:color="auto"/>
            </w:tcBorders>
            <w:shd w:val="clear" w:color="auto" w:fill="auto"/>
            <w:noWrap/>
          </w:tcPr>
          <w:p w:rsidR="007637DE" w:rsidRPr="0034537D" w:rsidRDefault="007637DE" w:rsidP="005F53AA">
            <w:pPr>
              <w:rPr>
                <w:rFonts w:ascii="Arial" w:hAnsi="Arial" w:cs="Arial"/>
                <w:color w:val="000000"/>
                <w:lang w:val="es-ES" w:eastAsia="es-ES"/>
              </w:rPr>
            </w:pPr>
            <w:r w:rsidRPr="0034537D">
              <w:rPr>
                <w:rFonts w:ascii="Arial" w:hAnsi="Arial" w:cs="Arial"/>
                <w:color w:val="000000"/>
                <w:lang w:val="es-ES" w:eastAsia="es-ES"/>
              </w:rPr>
              <w:t>Investigación</w:t>
            </w:r>
            <w:r>
              <w:rPr>
                <w:rFonts w:ascii="Arial" w:hAnsi="Arial" w:cs="Arial"/>
                <w:color w:val="000000"/>
                <w:lang w:val="es-ES" w:eastAsia="es-ES"/>
              </w:rPr>
              <w:t xml:space="preserve"> y Desarrollo</w:t>
            </w:r>
          </w:p>
        </w:tc>
        <w:tc>
          <w:tcPr>
            <w:tcW w:w="0" w:type="auto"/>
            <w:tcBorders>
              <w:top w:val="single" w:sz="4" w:space="0" w:color="auto"/>
              <w:left w:val="single" w:sz="4" w:space="0" w:color="auto"/>
              <w:bottom w:val="nil"/>
              <w:right w:val="single" w:sz="4" w:space="0" w:color="auto"/>
            </w:tcBorders>
            <w:shd w:val="clear" w:color="auto" w:fill="auto"/>
            <w:vAlign w:val="center"/>
          </w:tcPr>
          <w:p w:rsidR="007637DE" w:rsidRDefault="007637DE" w:rsidP="005F53AA">
            <w:pPr>
              <w:jc w:val="right"/>
              <w:rPr>
                <w:rFonts w:ascii="Arial" w:hAnsi="Arial" w:cs="Arial"/>
                <w:color w:val="000000"/>
              </w:rPr>
            </w:pPr>
            <w:r>
              <w:rPr>
                <w:rFonts w:ascii="Arial" w:hAnsi="Arial" w:cs="Arial"/>
                <w:color w:val="000000"/>
              </w:rPr>
              <w:t>586.197,93</w:t>
            </w:r>
          </w:p>
        </w:tc>
        <w:tc>
          <w:tcPr>
            <w:tcW w:w="0" w:type="auto"/>
            <w:tcBorders>
              <w:top w:val="single" w:sz="4" w:space="0" w:color="auto"/>
              <w:left w:val="single" w:sz="4" w:space="0" w:color="auto"/>
              <w:bottom w:val="nil"/>
              <w:right w:val="single" w:sz="4" w:space="0" w:color="auto"/>
            </w:tcBorders>
            <w:shd w:val="clear" w:color="auto" w:fill="auto"/>
            <w:noWrap/>
            <w:vAlign w:val="center"/>
          </w:tcPr>
          <w:p w:rsidR="007637DE" w:rsidRDefault="007637DE" w:rsidP="005F53AA">
            <w:pPr>
              <w:jc w:val="right"/>
              <w:rPr>
                <w:rFonts w:ascii="Arial" w:hAnsi="Arial" w:cs="Arial"/>
                <w:color w:val="000000"/>
              </w:rPr>
            </w:pPr>
          </w:p>
        </w:tc>
        <w:tc>
          <w:tcPr>
            <w:tcW w:w="0" w:type="auto"/>
            <w:tcBorders>
              <w:top w:val="single" w:sz="4" w:space="0" w:color="auto"/>
              <w:left w:val="single" w:sz="4" w:space="0" w:color="auto"/>
              <w:bottom w:val="nil"/>
              <w:right w:val="single" w:sz="4" w:space="0" w:color="auto"/>
            </w:tcBorders>
            <w:shd w:val="clear" w:color="auto" w:fill="auto"/>
            <w:noWrap/>
            <w:vAlign w:val="center"/>
          </w:tcPr>
          <w:p w:rsidR="007637DE" w:rsidRDefault="007637DE" w:rsidP="005F53AA">
            <w:pPr>
              <w:jc w:val="right"/>
              <w:rPr>
                <w:rFonts w:ascii="Arial" w:hAnsi="Arial" w:cs="Arial"/>
                <w:color w:val="000000"/>
              </w:rPr>
            </w:pPr>
          </w:p>
        </w:tc>
        <w:tc>
          <w:tcPr>
            <w:tcW w:w="0" w:type="auto"/>
            <w:tcBorders>
              <w:top w:val="single" w:sz="4" w:space="0" w:color="auto"/>
              <w:left w:val="single" w:sz="4" w:space="0" w:color="auto"/>
              <w:bottom w:val="nil"/>
              <w:right w:val="single" w:sz="4" w:space="0" w:color="auto"/>
            </w:tcBorders>
            <w:shd w:val="clear" w:color="auto" w:fill="auto"/>
            <w:noWrap/>
          </w:tcPr>
          <w:p w:rsidR="007637DE" w:rsidRPr="002E52D2" w:rsidRDefault="007637DE" w:rsidP="005F53AA">
            <w:pPr>
              <w:jc w:val="right"/>
              <w:rPr>
                <w:rFonts w:ascii="Arial" w:hAnsi="Arial" w:cs="Arial"/>
                <w:color w:val="000000"/>
                <w:lang w:val="es-ES" w:eastAsia="es-ES"/>
              </w:rPr>
            </w:pPr>
          </w:p>
        </w:tc>
        <w:tc>
          <w:tcPr>
            <w:tcW w:w="0" w:type="auto"/>
            <w:tcBorders>
              <w:top w:val="nil"/>
              <w:left w:val="single" w:sz="4" w:space="0" w:color="auto"/>
              <w:bottom w:val="nil"/>
              <w:right w:val="single" w:sz="8" w:space="0" w:color="auto"/>
            </w:tcBorders>
            <w:shd w:val="clear" w:color="auto" w:fill="auto"/>
            <w:noWrap/>
            <w:vAlign w:val="center"/>
          </w:tcPr>
          <w:p w:rsidR="007637DE" w:rsidRPr="008944FF" w:rsidRDefault="007637DE" w:rsidP="005F53AA">
            <w:pPr>
              <w:jc w:val="right"/>
              <w:rPr>
                <w:rFonts w:ascii="Arial" w:hAnsi="Arial" w:cs="Arial"/>
                <w:color w:val="000000"/>
              </w:rPr>
            </w:pPr>
            <w:r w:rsidRPr="008944FF">
              <w:rPr>
                <w:rFonts w:ascii="Arial" w:hAnsi="Arial" w:cs="Arial"/>
                <w:color w:val="000000"/>
              </w:rPr>
              <w:t>586.197,93</w:t>
            </w:r>
          </w:p>
        </w:tc>
      </w:tr>
      <w:tr w:rsidR="007637DE" w:rsidRPr="0034537D" w:rsidTr="005F53AA">
        <w:trPr>
          <w:trHeight w:val="255"/>
          <w:jc w:val="center"/>
        </w:trPr>
        <w:tc>
          <w:tcPr>
            <w:tcW w:w="0" w:type="auto"/>
            <w:tcBorders>
              <w:top w:val="nil"/>
              <w:left w:val="single" w:sz="8" w:space="0" w:color="auto"/>
              <w:right w:val="single" w:sz="4" w:space="0" w:color="auto"/>
            </w:tcBorders>
            <w:shd w:val="clear" w:color="auto" w:fill="auto"/>
            <w:noWrap/>
          </w:tcPr>
          <w:p w:rsidR="007637DE" w:rsidRPr="0034537D" w:rsidRDefault="007637DE" w:rsidP="005F53AA">
            <w:pPr>
              <w:rPr>
                <w:rFonts w:ascii="Arial" w:hAnsi="Arial" w:cs="Arial"/>
                <w:color w:val="000000"/>
                <w:lang w:val="es-ES" w:eastAsia="es-ES"/>
              </w:rPr>
            </w:pPr>
            <w:r w:rsidRPr="0034537D">
              <w:rPr>
                <w:rFonts w:ascii="Arial" w:hAnsi="Arial" w:cs="Arial"/>
                <w:color w:val="000000"/>
                <w:lang w:val="es-ES" w:eastAsia="es-ES"/>
              </w:rPr>
              <w:t>Propiedad Industrial</w:t>
            </w:r>
          </w:p>
        </w:tc>
        <w:tc>
          <w:tcPr>
            <w:tcW w:w="0" w:type="auto"/>
            <w:tcBorders>
              <w:top w:val="nil"/>
              <w:left w:val="single" w:sz="4" w:space="0" w:color="auto"/>
              <w:right w:val="single" w:sz="4" w:space="0" w:color="auto"/>
            </w:tcBorders>
            <w:shd w:val="clear" w:color="auto" w:fill="auto"/>
            <w:vAlign w:val="center"/>
          </w:tcPr>
          <w:p w:rsidR="007637DE" w:rsidRDefault="007637DE" w:rsidP="005F53AA">
            <w:pPr>
              <w:jc w:val="right"/>
              <w:rPr>
                <w:rFonts w:ascii="Arial" w:hAnsi="Arial" w:cs="Arial"/>
                <w:color w:val="000000"/>
              </w:rPr>
            </w:pPr>
            <w:r>
              <w:rPr>
                <w:rFonts w:ascii="Arial" w:hAnsi="Arial" w:cs="Arial"/>
                <w:color w:val="000000"/>
              </w:rPr>
              <w:t>9.125,99</w:t>
            </w:r>
          </w:p>
        </w:tc>
        <w:tc>
          <w:tcPr>
            <w:tcW w:w="0" w:type="auto"/>
            <w:tcBorders>
              <w:top w:val="nil"/>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p>
        </w:tc>
        <w:tc>
          <w:tcPr>
            <w:tcW w:w="0" w:type="auto"/>
            <w:tcBorders>
              <w:top w:val="nil"/>
              <w:left w:val="single" w:sz="4" w:space="0" w:color="auto"/>
              <w:right w:val="single" w:sz="4" w:space="0" w:color="auto"/>
            </w:tcBorders>
            <w:shd w:val="clear" w:color="auto" w:fill="auto"/>
            <w:noWrap/>
            <w:vAlign w:val="center"/>
          </w:tcPr>
          <w:p w:rsidR="007637DE" w:rsidRPr="00EB0152" w:rsidRDefault="007637DE" w:rsidP="005F53AA">
            <w:pPr>
              <w:jc w:val="right"/>
              <w:rPr>
                <w:rFonts w:ascii="Arial" w:hAnsi="Arial" w:cs="Arial"/>
                <w:color w:val="000000"/>
                <w:lang w:val="es-ES" w:eastAsia="es-ES"/>
              </w:rPr>
            </w:pPr>
          </w:p>
        </w:tc>
        <w:tc>
          <w:tcPr>
            <w:tcW w:w="0" w:type="auto"/>
            <w:tcBorders>
              <w:top w:val="nil"/>
              <w:left w:val="single" w:sz="4" w:space="0" w:color="auto"/>
              <w:right w:val="single" w:sz="4" w:space="0" w:color="auto"/>
            </w:tcBorders>
            <w:shd w:val="clear" w:color="auto" w:fill="auto"/>
            <w:noWrap/>
          </w:tcPr>
          <w:p w:rsidR="007637DE" w:rsidRPr="00EB0152" w:rsidRDefault="007637DE" w:rsidP="005F53AA">
            <w:pPr>
              <w:jc w:val="right"/>
              <w:rPr>
                <w:rFonts w:ascii="Arial" w:hAnsi="Arial" w:cs="Arial"/>
                <w:color w:val="000000"/>
                <w:lang w:val="es-ES" w:eastAsia="es-ES"/>
              </w:rPr>
            </w:pPr>
          </w:p>
        </w:tc>
        <w:tc>
          <w:tcPr>
            <w:tcW w:w="0" w:type="auto"/>
            <w:tcBorders>
              <w:top w:val="nil"/>
              <w:left w:val="single" w:sz="4" w:space="0" w:color="auto"/>
              <w:right w:val="single" w:sz="8" w:space="0" w:color="auto"/>
            </w:tcBorders>
            <w:shd w:val="clear" w:color="auto" w:fill="auto"/>
            <w:noWrap/>
            <w:vAlign w:val="center"/>
          </w:tcPr>
          <w:p w:rsidR="007637DE" w:rsidRPr="008944FF" w:rsidRDefault="007637DE" w:rsidP="005F53AA">
            <w:pPr>
              <w:jc w:val="right"/>
              <w:rPr>
                <w:rFonts w:ascii="Arial" w:hAnsi="Arial" w:cs="Arial"/>
                <w:color w:val="000000"/>
              </w:rPr>
            </w:pPr>
            <w:r w:rsidRPr="008944FF">
              <w:rPr>
                <w:rFonts w:ascii="Arial" w:hAnsi="Arial" w:cs="Arial"/>
                <w:color w:val="000000"/>
              </w:rPr>
              <w:t>9.125,99</w:t>
            </w:r>
          </w:p>
        </w:tc>
      </w:tr>
      <w:tr w:rsidR="007637DE" w:rsidRPr="0034537D" w:rsidTr="005F53AA">
        <w:trPr>
          <w:trHeight w:val="270"/>
          <w:jc w:val="center"/>
        </w:trPr>
        <w:tc>
          <w:tcPr>
            <w:tcW w:w="0" w:type="auto"/>
            <w:tcBorders>
              <w:top w:val="nil"/>
              <w:left w:val="single" w:sz="4" w:space="0" w:color="auto"/>
              <w:right w:val="single" w:sz="4" w:space="0" w:color="auto"/>
            </w:tcBorders>
            <w:shd w:val="clear" w:color="auto" w:fill="auto"/>
            <w:noWrap/>
          </w:tcPr>
          <w:p w:rsidR="007637DE" w:rsidRPr="0034537D" w:rsidRDefault="007637DE" w:rsidP="005F53AA">
            <w:pPr>
              <w:rPr>
                <w:rFonts w:ascii="Arial" w:hAnsi="Arial" w:cs="Arial"/>
                <w:color w:val="000000"/>
                <w:lang w:val="es-ES" w:eastAsia="es-ES"/>
              </w:rPr>
            </w:pPr>
            <w:r w:rsidRPr="0034537D">
              <w:rPr>
                <w:rFonts w:ascii="Arial" w:hAnsi="Arial" w:cs="Arial"/>
                <w:color w:val="000000"/>
                <w:lang w:val="es-ES" w:eastAsia="es-ES"/>
              </w:rPr>
              <w:t>Aplicaciones Informáticas</w:t>
            </w:r>
          </w:p>
        </w:tc>
        <w:tc>
          <w:tcPr>
            <w:tcW w:w="0" w:type="auto"/>
            <w:tcBorders>
              <w:top w:val="nil"/>
              <w:left w:val="single" w:sz="4" w:space="0" w:color="auto"/>
              <w:right w:val="single" w:sz="4" w:space="0" w:color="auto"/>
            </w:tcBorders>
            <w:shd w:val="clear" w:color="auto" w:fill="auto"/>
            <w:vAlign w:val="center"/>
          </w:tcPr>
          <w:p w:rsidR="007637DE" w:rsidRDefault="007637DE" w:rsidP="005F53AA">
            <w:pPr>
              <w:jc w:val="right"/>
              <w:rPr>
                <w:rFonts w:ascii="Arial" w:hAnsi="Arial" w:cs="Arial"/>
                <w:color w:val="000000"/>
              </w:rPr>
            </w:pPr>
            <w:r>
              <w:rPr>
                <w:rFonts w:ascii="Arial" w:hAnsi="Arial" w:cs="Arial"/>
                <w:color w:val="000000"/>
              </w:rPr>
              <w:t>15.098,41</w:t>
            </w:r>
          </w:p>
        </w:tc>
        <w:tc>
          <w:tcPr>
            <w:tcW w:w="0" w:type="auto"/>
            <w:tcBorders>
              <w:top w:val="nil"/>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p>
        </w:tc>
        <w:tc>
          <w:tcPr>
            <w:tcW w:w="0" w:type="auto"/>
            <w:tcBorders>
              <w:top w:val="nil"/>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p>
        </w:tc>
        <w:tc>
          <w:tcPr>
            <w:tcW w:w="0" w:type="auto"/>
            <w:tcBorders>
              <w:top w:val="nil"/>
              <w:left w:val="single" w:sz="4" w:space="0" w:color="auto"/>
              <w:right w:val="single" w:sz="4" w:space="0" w:color="auto"/>
            </w:tcBorders>
            <w:shd w:val="clear" w:color="auto" w:fill="auto"/>
            <w:noWrap/>
          </w:tcPr>
          <w:p w:rsidR="007637DE" w:rsidRPr="00EB0152" w:rsidRDefault="007637DE" w:rsidP="005F53AA">
            <w:pPr>
              <w:jc w:val="right"/>
              <w:rPr>
                <w:rFonts w:ascii="Arial" w:hAnsi="Arial" w:cs="Arial"/>
                <w:color w:val="000000"/>
                <w:lang w:val="es-ES" w:eastAsia="es-ES"/>
              </w:rPr>
            </w:pPr>
          </w:p>
        </w:tc>
        <w:tc>
          <w:tcPr>
            <w:tcW w:w="0" w:type="auto"/>
            <w:tcBorders>
              <w:top w:val="nil"/>
              <w:left w:val="single" w:sz="4" w:space="0" w:color="auto"/>
              <w:right w:val="single" w:sz="4" w:space="0" w:color="auto"/>
            </w:tcBorders>
            <w:shd w:val="clear" w:color="auto" w:fill="auto"/>
            <w:noWrap/>
            <w:vAlign w:val="center"/>
          </w:tcPr>
          <w:p w:rsidR="007637DE" w:rsidRPr="008944FF" w:rsidRDefault="007637DE" w:rsidP="005F53AA">
            <w:pPr>
              <w:jc w:val="right"/>
              <w:rPr>
                <w:rFonts w:ascii="Arial" w:hAnsi="Arial" w:cs="Arial"/>
                <w:color w:val="000000"/>
              </w:rPr>
            </w:pPr>
            <w:r w:rsidRPr="008944FF">
              <w:rPr>
                <w:rFonts w:ascii="Arial" w:hAnsi="Arial" w:cs="Arial"/>
                <w:color w:val="000000"/>
              </w:rPr>
              <w:t>15.098,41</w:t>
            </w:r>
          </w:p>
        </w:tc>
      </w:tr>
      <w:tr w:rsidR="007637DE" w:rsidRPr="00283930" w:rsidTr="005F53AA">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7637DE" w:rsidRPr="0034537D" w:rsidRDefault="007637DE" w:rsidP="005F53AA">
            <w:pPr>
              <w:rPr>
                <w:rFonts w:ascii="Arial" w:hAnsi="Arial" w:cs="Arial"/>
                <w:b/>
                <w:bCs/>
                <w:color w:val="000000"/>
                <w:lang w:val="es-ES" w:eastAsia="es-ES"/>
              </w:rPr>
            </w:pPr>
            <w:r w:rsidRPr="0034537D">
              <w:rPr>
                <w:rFonts w:ascii="Arial" w:hAnsi="Arial" w:cs="Arial"/>
                <w:b/>
                <w:bCs/>
                <w:color w:val="000000"/>
                <w:lang w:val="es-ES" w:eastAsia="es-ES"/>
              </w:rPr>
              <w:t xml:space="preserve">TOTALES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37DE" w:rsidRPr="0034537D" w:rsidRDefault="007637DE" w:rsidP="005F53AA">
            <w:pPr>
              <w:jc w:val="right"/>
              <w:rPr>
                <w:rFonts w:ascii="Arial" w:hAnsi="Arial" w:cs="Arial"/>
                <w:b/>
                <w:bCs/>
              </w:rPr>
            </w:pPr>
            <w:r>
              <w:rPr>
                <w:rFonts w:ascii="Arial" w:hAnsi="Arial" w:cs="Arial"/>
                <w:b/>
                <w:bCs/>
              </w:rPr>
              <w:t>610.422,33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37DE" w:rsidRDefault="007637DE" w:rsidP="005F53AA">
            <w:pPr>
              <w:jc w:val="right"/>
              <w:rPr>
                <w:rFonts w:ascii="Arial" w:hAnsi="Arial" w:cs="Arial"/>
                <w:b/>
                <w:bCs/>
              </w:rPr>
            </w:pPr>
            <w:r>
              <w:rPr>
                <w:rFonts w:ascii="Arial" w:hAnsi="Arial" w:cs="Arial"/>
                <w:b/>
                <w:bCs/>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37DE" w:rsidRDefault="007637DE" w:rsidP="005F53AA">
            <w:pPr>
              <w:jc w:val="right"/>
              <w:rPr>
                <w:rFonts w:ascii="Arial" w:hAnsi="Arial" w:cs="Arial"/>
                <w:b/>
                <w:bCs/>
              </w:rPr>
            </w:pPr>
            <w:r>
              <w:rPr>
                <w:rFonts w:ascii="Arial" w:hAnsi="Arial" w:cs="Arial"/>
                <w:b/>
                <w:bCs/>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7637DE" w:rsidRPr="002E52D2" w:rsidRDefault="007637DE" w:rsidP="005F53AA">
            <w:pPr>
              <w:jc w:val="right"/>
              <w:rPr>
                <w:rFonts w:ascii="Arial" w:hAnsi="Arial" w:cs="Arial"/>
                <w:b/>
                <w:bCs/>
              </w:rPr>
            </w:pPr>
            <w:r>
              <w:rPr>
                <w:rFonts w:ascii="Arial" w:hAnsi="Arial" w:cs="Arial"/>
                <w:b/>
                <w:bCs/>
              </w:rPr>
              <w:t>0</w:t>
            </w:r>
            <w:r w:rsidRPr="002E52D2">
              <w:rPr>
                <w:rFonts w:ascii="Arial" w:hAnsi="Arial" w:cs="Arial"/>
                <w:b/>
                <w:bCs/>
              </w:rPr>
              <w:t>,00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37DE" w:rsidRPr="008944FF" w:rsidRDefault="007637DE" w:rsidP="005F53AA">
            <w:pPr>
              <w:jc w:val="right"/>
              <w:rPr>
                <w:rFonts w:ascii="Arial" w:hAnsi="Arial" w:cs="Arial"/>
                <w:b/>
                <w:bCs/>
              </w:rPr>
            </w:pPr>
            <w:r w:rsidRPr="008944FF">
              <w:rPr>
                <w:rFonts w:ascii="Arial" w:hAnsi="Arial" w:cs="Arial"/>
                <w:b/>
                <w:bCs/>
              </w:rPr>
              <w:t>610.422,33</w:t>
            </w:r>
          </w:p>
        </w:tc>
      </w:tr>
    </w:tbl>
    <w:p w:rsidR="007637DE" w:rsidRDefault="007637DE" w:rsidP="007637DE">
      <w:pPr>
        <w:adjustRightInd w:val="0"/>
        <w:jc w:val="both"/>
        <w:rPr>
          <w:rFonts w:ascii="Arial" w:hAnsi="Arial" w:cs="Arial"/>
        </w:rPr>
      </w:pPr>
    </w:p>
    <w:p w:rsidR="007637DE" w:rsidRPr="0044190E" w:rsidRDefault="007637DE" w:rsidP="007637DE">
      <w:pPr>
        <w:widowControl w:val="0"/>
        <w:rPr>
          <w:rFonts w:ascii="Arial" w:hAnsi="Arial" w:cs="Arial"/>
          <w:snapToGrid w:val="0"/>
        </w:rPr>
      </w:pPr>
    </w:p>
    <w:p w:rsidR="007637DE" w:rsidRPr="00B01885" w:rsidRDefault="007637DE" w:rsidP="007637DE">
      <w:pPr>
        <w:pStyle w:val="Prrafodelista"/>
        <w:numPr>
          <w:ilvl w:val="0"/>
          <w:numId w:val="14"/>
        </w:numPr>
        <w:adjustRightInd w:val="0"/>
        <w:jc w:val="both"/>
        <w:rPr>
          <w:rFonts w:ascii="Arial" w:hAnsi="Arial" w:cs="Arial"/>
        </w:rPr>
      </w:pPr>
      <w:r w:rsidRPr="00B01885">
        <w:rPr>
          <w:rFonts w:ascii="Arial" w:hAnsi="Arial" w:cs="Arial"/>
        </w:rPr>
        <w:t>Análisis de los movimientos habidos en las amortizaciones del Inmovilizado Intangible a 31 de diciembre de 2023, respecto de los recogidos a 1 de enero de 2023:</w:t>
      </w:r>
    </w:p>
    <w:p w:rsidR="007637DE" w:rsidRDefault="007637DE" w:rsidP="007637DE">
      <w:pPr>
        <w:widowControl w:val="0"/>
        <w:rPr>
          <w:rFonts w:ascii="Arial" w:hAnsi="Arial" w:cs="Arial"/>
          <w:snapToGrid w:val="0"/>
        </w:rPr>
      </w:pPr>
    </w:p>
    <w:p w:rsidR="007637DE" w:rsidRDefault="007637DE" w:rsidP="007637DE">
      <w:pPr>
        <w:widowControl w:val="0"/>
        <w:rPr>
          <w:rFonts w:ascii="Arial" w:hAnsi="Arial" w:cs="Arial"/>
          <w:snapToGrid w:val="0"/>
        </w:rPr>
      </w:pPr>
    </w:p>
    <w:tbl>
      <w:tblPr>
        <w:tblW w:w="0" w:type="auto"/>
        <w:tblInd w:w="55" w:type="dxa"/>
        <w:tblCellMar>
          <w:left w:w="70" w:type="dxa"/>
          <w:right w:w="70" w:type="dxa"/>
        </w:tblCellMar>
        <w:tblLook w:val="04A0" w:firstRow="1" w:lastRow="0" w:firstColumn="1" w:lastColumn="0" w:noHBand="0" w:noVBand="1"/>
      </w:tblPr>
      <w:tblGrid>
        <w:gridCol w:w="2430"/>
        <w:gridCol w:w="1264"/>
        <w:gridCol w:w="2050"/>
        <w:gridCol w:w="1612"/>
        <w:gridCol w:w="1141"/>
        <w:gridCol w:w="1190"/>
      </w:tblGrid>
      <w:tr w:rsidR="007637DE" w:rsidRPr="00A6478A" w:rsidTr="005F53AA">
        <w:trPr>
          <w:trHeight w:val="525"/>
        </w:trPr>
        <w:tc>
          <w:tcPr>
            <w:tcW w:w="0" w:type="auto"/>
            <w:vMerge w:val="restart"/>
            <w:tcBorders>
              <w:top w:val="single" w:sz="8" w:space="0" w:color="003366"/>
              <w:left w:val="single" w:sz="8" w:space="0" w:color="FFFFFF"/>
              <w:bottom w:val="single" w:sz="8" w:space="0" w:color="000000"/>
              <w:right w:val="single" w:sz="8" w:space="0" w:color="FFFFFF"/>
            </w:tcBorders>
            <w:shd w:val="clear" w:color="000000" w:fill="003366"/>
            <w:vAlign w:val="bottom"/>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Denominación</w:t>
            </w:r>
          </w:p>
        </w:tc>
        <w:tc>
          <w:tcPr>
            <w:tcW w:w="0" w:type="auto"/>
            <w:vMerge w:val="restart"/>
            <w:tcBorders>
              <w:top w:val="single" w:sz="8" w:space="0" w:color="003366"/>
              <w:left w:val="single" w:sz="8" w:space="0" w:color="FFFFFF"/>
              <w:bottom w:val="single" w:sz="8" w:space="0" w:color="000000"/>
              <w:right w:val="single" w:sz="8" w:space="0" w:color="FFFFFF"/>
            </w:tcBorders>
            <w:shd w:val="clear" w:color="000000" w:fill="003366"/>
            <w:vAlign w:val="bottom"/>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Saldo Inicial</w:t>
            </w:r>
          </w:p>
        </w:tc>
        <w:tc>
          <w:tcPr>
            <w:tcW w:w="0" w:type="auto"/>
            <w:tcBorders>
              <w:top w:val="single" w:sz="8" w:space="0" w:color="003366"/>
              <w:left w:val="nil"/>
              <w:bottom w:val="single" w:sz="8" w:space="0" w:color="003366"/>
              <w:right w:val="nil"/>
            </w:tcBorders>
            <w:shd w:val="clear" w:color="000000" w:fill="003366"/>
            <w:vAlign w:val="bottom"/>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Dotación amortización</w:t>
            </w:r>
          </w:p>
        </w:tc>
        <w:tc>
          <w:tcPr>
            <w:tcW w:w="0" w:type="auto"/>
            <w:vMerge w:val="restart"/>
            <w:tcBorders>
              <w:top w:val="single" w:sz="8" w:space="0" w:color="003366"/>
              <w:left w:val="nil"/>
              <w:bottom w:val="single" w:sz="8" w:space="0" w:color="000000"/>
              <w:right w:val="single" w:sz="8" w:space="0" w:color="FFFFFF"/>
            </w:tcBorders>
            <w:shd w:val="clear" w:color="000000" w:fill="003366"/>
            <w:vAlign w:val="bottom"/>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Cargos por retiros</w:t>
            </w:r>
          </w:p>
        </w:tc>
        <w:tc>
          <w:tcPr>
            <w:tcW w:w="0" w:type="auto"/>
            <w:vMerge w:val="restart"/>
            <w:tcBorders>
              <w:top w:val="single" w:sz="8" w:space="0" w:color="003366"/>
              <w:left w:val="single" w:sz="8" w:space="0" w:color="FFFFFF"/>
              <w:bottom w:val="single" w:sz="8" w:space="0" w:color="000000"/>
              <w:right w:val="single" w:sz="8" w:space="0" w:color="FFFFFF"/>
            </w:tcBorders>
            <w:shd w:val="clear" w:color="000000" w:fill="003366"/>
            <w:vAlign w:val="bottom"/>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Traspasos</w:t>
            </w:r>
          </w:p>
        </w:tc>
        <w:tc>
          <w:tcPr>
            <w:tcW w:w="0" w:type="auto"/>
            <w:vMerge w:val="restart"/>
            <w:tcBorders>
              <w:top w:val="single" w:sz="8" w:space="0" w:color="003366"/>
              <w:left w:val="single" w:sz="8" w:space="0" w:color="FFFFFF"/>
              <w:bottom w:val="single" w:sz="8" w:space="0" w:color="000000"/>
              <w:right w:val="single" w:sz="8" w:space="0" w:color="003366"/>
            </w:tcBorders>
            <w:shd w:val="clear" w:color="000000" w:fill="003366"/>
            <w:vAlign w:val="bottom"/>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Saldo Final</w:t>
            </w:r>
          </w:p>
        </w:tc>
      </w:tr>
      <w:tr w:rsidR="007637DE" w:rsidRPr="00A6478A" w:rsidTr="005F53AA">
        <w:trPr>
          <w:trHeight w:val="270"/>
        </w:trPr>
        <w:tc>
          <w:tcPr>
            <w:tcW w:w="0" w:type="auto"/>
            <w:vMerge/>
            <w:tcBorders>
              <w:top w:val="single" w:sz="8" w:space="0" w:color="003366"/>
              <w:left w:val="single" w:sz="8" w:space="0" w:color="FFFFFF"/>
              <w:bottom w:val="single" w:sz="4" w:space="0" w:color="auto"/>
              <w:right w:val="single" w:sz="8" w:space="0" w:color="FFFFFF"/>
            </w:tcBorders>
            <w:vAlign w:val="center"/>
          </w:tcPr>
          <w:p w:rsidR="007637DE" w:rsidRPr="00A6478A" w:rsidRDefault="007637DE" w:rsidP="005F53AA">
            <w:pPr>
              <w:rPr>
                <w:rFonts w:ascii="Arial" w:hAnsi="Arial" w:cs="Arial"/>
                <w:b/>
                <w:bCs/>
                <w:color w:val="FFFFFF"/>
                <w:lang w:val="es-ES" w:eastAsia="es-ES"/>
              </w:rPr>
            </w:pPr>
          </w:p>
        </w:tc>
        <w:tc>
          <w:tcPr>
            <w:tcW w:w="0" w:type="auto"/>
            <w:vMerge/>
            <w:tcBorders>
              <w:top w:val="single" w:sz="8" w:space="0" w:color="003366"/>
              <w:left w:val="single" w:sz="8" w:space="0" w:color="FFFFFF"/>
              <w:bottom w:val="single" w:sz="8" w:space="0" w:color="000000"/>
              <w:right w:val="single" w:sz="8" w:space="0" w:color="FFFFFF"/>
            </w:tcBorders>
            <w:vAlign w:val="center"/>
          </w:tcPr>
          <w:p w:rsidR="007637DE" w:rsidRPr="00A6478A" w:rsidRDefault="007637DE" w:rsidP="005F53AA">
            <w:pPr>
              <w:rPr>
                <w:rFonts w:ascii="Arial" w:hAnsi="Arial" w:cs="Arial"/>
                <w:b/>
                <w:bCs/>
                <w:color w:val="FFFFFF"/>
                <w:lang w:val="es-ES" w:eastAsia="es-ES"/>
              </w:rPr>
            </w:pPr>
          </w:p>
        </w:tc>
        <w:tc>
          <w:tcPr>
            <w:tcW w:w="0" w:type="auto"/>
            <w:tcBorders>
              <w:top w:val="nil"/>
              <w:left w:val="nil"/>
              <w:bottom w:val="single" w:sz="4" w:space="0" w:color="auto"/>
              <w:right w:val="single" w:sz="8" w:space="0" w:color="003366"/>
            </w:tcBorders>
            <w:shd w:val="clear" w:color="000000" w:fill="C0C0C0"/>
            <w:vAlign w:val="bottom"/>
          </w:tcPr>
          <w:p w:rsidR="007637DE" w:rsidRPr="00A6478A" w:rsidRDefault="007637DE" w:rsidP="005F53AA">
            <w:pPr>
              <w:jc w:val="center"/>
              <w:rPr>
                <w:rFonts w:ascii="Arial" w:hAnsi="Arial" w:cs="Arial"/>
                <w:color w:val="000000"/>
                <w:lang w:val="es-ES" w:eastAsia="es-ES"/>
              </w:rPr>
            </w:pPr>
            <w:r w:rsidRPr="00A6478A">
              <w:rPr>
                <w:rFonts w:ascii="Arial" w:hAnsi="Arial" w:cs="Arial"/>
                <w:color w:val="000000"/>
                <w:lang w:val="es-ES" w:eastAsia="es-ES"/>
              </w:rPr>
              <w:t>Dotación</w:t>
            </w:r>
          </w:p>
        </w:tc>
        <w:tc>
          <w:tcPr>
            <w:tcW w:w="0" w:type="auto"/>
            <w:vMerge/>
            <w:tcBorders>
              <w:top w:val="single" w:sz="8" w:space="0" w:color="003366"/>
              <w:left w:val="nil"/>
              <w:bottom w:val="single" w:sz="8" w:space="0" w:color="000000"/>
              <w:right w:val="single" w:sz="8" w:space="0" w:color="FFFFFF"/>
            </w:tcBorders>
            <w:vAlign w:val="center"/>
          </w:tcPr>
          <w:p w:rsidR="007637DE" w:rsidRPr="00A6478A" w:rsidRDefault="007637DE" w:rsidP="005F53AA">
            <w:pPr>
              <w:rPr>
                <w:rFonts w:ascii="Arial" w:hAnsi="Arial" w:cs="Arial"/>
                <w:b/>
                <w:bCs/>
                <w:color w:val="FFFFFF"/>
                <w:lang w:val="es-ES" w:eastAsia="es-ES"/>
              </w:rPr>
            </w:pPr>
          </w:p>
        </w:tc>
        <w:tc>
          <w:tcPr>
            <w:tcW w:w="0" w:type="auto"/>
            <w:vMerge/>
            <w:tcBorders>
              <w:top w:val="single" w:sz="8" w:space="0" w:color="003366"/>
              <w:left w:val="single" w:sz="8" w:space="0" w:color="FFFFFF"/>
              <w:bottom w:val="single" w:sz="4" w:space="0" w:color="auto"/>
              <w:right w:val="single" w:sz="8" w:space="0" w:color="FFFFFF"/>
            </w:tcBorders>
            <w:vAlign w:val="center"/>
          </w:tcPr>
          <w:p w:rsidR="007637DE" w:rsidRPr="00A6478A" w:rsidRDefault="007637DE" w:rsidP="005F53AA">
            <w:pPr>
              <w:rPr>
                <w:rFonts w:ascii="Arial" w:hAnsi="Arial" w:cs="Arial"/>
                <w:b/>
                <w:bCs/>
                <w:color w:val="FFFFFF"/>
                <w:lang w:val="es-ES" w:eastAsia="es-ES"/>
              </w:rPr>
            </w:pPr>
          </w:p>
        </w:tc>
        <w:tc>
          <w:tcPr>
            <w:tcW w:w="0" w:type="auto"/>
            <w:vMerge/>
            <w:tcBorders>
              <w:top w:val="single" w:sz="8" w:space="0" w:color="003366"/>
              <w:left w:val="single" w:sz="8" w:space="0" w:color="FFFFFF"/>
              <w:bottom w:val="single" w:sz="4" w:space="0" w:color="auto"/>
              <w:right w:val="single" w:sz="8" w:space="0" w:color="003366"/>
            </w:tcBorders>
            <w:vAlign w:val="center"/>
          </w:tcPr>
          <w:p w:rsidR="007637DE" w:rsidRPr="00A6478A" w:rsidRDefault="007637DE" w:rsidP="005F53AA">
            <w:pPr>
              <w:rPr>
                <w:rFonts w:ascii="Arial" w:hAnsi="Arial" w:cs="Arial"/>
                <w:b/>
                <w:bCs/>
                <w:color w:val="FFFFFF"/>
                <w:lang w:val="es-ES" w:eastAsia="es-ES"/>
              </w:rPr>
            </w:pPr>
          </w:p>
        </w:tc>
      </w:tr>
      <w:tr w:rsidR="007637DE" w:rsidRPr="0034537D" w:rsidTr="005F53AA">
        <w:trPr>
          <w:trHeight w:val="255"/>
        </w:trPr>
        <w:tc>
          <w:tcPr>
            <w:tcW w:w="0" w:type="auto"/>
            <w:tcBorders>
              <w:top w:val="single" w:sz="4" w:space="0" w:color="auto"/>
              <w:left w:val="single" w:sz="4" w:space="0" w:color="auto"/>
              <w:bottom w:val="nil"/>
              <w:right w:val="single" w:sz="4" w:space="0" w:color="auto"/>
            </w:tcBorders>
            <w:shd w:val="clear" w:color="auto" w:fill="auto"/>
            <w:noWrap/>
          </w:tcPr>
          <w:p w:rsidR="007637DE" w:rsidRPr="0034537D" w:rsidRDefault="007637DE" w:rsidP="005F53AA">
            <w:pPr>
              <w:rPr>
                <w:rFonts w:ascii="Arial" w:hAnsi="Arial" w:cs="Arial"/>
                <w:color w:val="000000"/>
                <w:lang w:val="es-ES" w:eastAsia="es-ES"/>
              </w:rPr>
            </w:pPr>
            <w:r w:rsidRPr="0034537D">
              <w:rPr>
                <w:rFonts w:ascii="Arial" w:hAnsi="Arial" w:cs="Arial"/>
                <w:color w:val="000000"/>
                <w:lang w:val="es-ES" w:eastAsia="es-ES"/>
              </w:rPr>
              <w:t>Investigación</w:t>
            </w:r>
            <w:r>
              <w:rPr>
                <w:rFonts w:ascii="Arial" w:hAnsi="Arial" w:cs="Arial"/>
                <w:color w:val="000000"/>
                <w:lang w:val="es-ES" w:eastAsia="es-ES"/>
              </w:rPr>
              <w:t xml:space="preserve"> y Desarrollo</w:t>
            </w:r>
          </w:p>
        </w:tc>
        <w:tc>
          <w:tcPr>
            <w:tcW w:w="0" w:type="auto"/>
            <w:tcBorders>
              <w:top w:val="single" w:sz="4" w:space="0" w:color="auto"/>
              <w:left w:val="single" w:sz="4" w:space="0" w:color="auto"/>
              <w:bottom w:val="nil"/>
              <w:right w:val="single" w:sz="4" w:space="0" w:color="auto"/>
            </w:tcBorders>
            <w:shd w:val="clear" w:color="auto" w:fill="auto"/>
          </w:tcPr>
          <w:p w:rsidR="007637DE" w:rsidRPr="005F187F" w:rsidRDefault="007637DE" w:rsidP="005F53AA">
            <w:pPr>
              <w:jc w:val="center"/>
              <w:rPr>
                <w:rFonts w:ascii="Arial" w:hAnsi="Arial" w:cs="Arial"/>
              </w:rPr>
            </w:pPr>
            <w:r>
              <w:rPr>
                <w:rFonts w:ascii="Arial" w:hAnsi="Arial" w:cs="Arial"/>
              </w:rPr>
              <w:t>586.197,90</w:t>
            </w:r>
          </w:p>
        </w:tc>
        <w:tc>
          <w:tcPr>
            <w:tcW w:w="0" w:type="auto"/>
            <w:tcBorders>
              <w:top w:val="single" w:sz="4" w:space="0" w:color="auto"/>
              <w:left w:val="single" w:sz="4" w:space="0" w:color="auto"/>
              <w:bottom w:val="nil"/>
              <w:right w:val="single" w:sz="4" w:space="0" w:color="auto"/>
            </w:tcBorders>
            <w:shd w:val="clear" w:color="auto" w:fill="auto"/>
            <w:noWrap/>
          </w:tcPr>
          <w:p w:rsidR="007637DE" w:rsidRPr="00506D26" w:rsidRDefault="007637DE" w:rsidP="005F53AA">
            <w:pPr>
              <w:jc w:val="right"/>
              <w:rPr>
                <w:rFonts w:ascii="Arial" w:hAnsi="Arial" w:cs="Arial"/>
              </w:rPr>
            </w:pPr>
          </w:p>
        </w:tc>
        <w:tc>
          <w:tcPr>
            <w:tcW w:w="0" w:type="auto"/>
            <w:tcBorders>
              <w:top w:val="nil"/>
              <w:left w:val="single" w:sz="4" w:space="0" w:color="auto"/>
              <w:bottom w:val="nil"/>
              <w:right w:val="single" w:sz="4" w:space="0" w:color="auto"/>
            </w:tcBorders>
            <w:shd w:val="clear" w:color="auto" w:fill="auto"/>
            <w:noWrap/>
          </w:tcPr>
          <w:p w:rsidR="007637DE" w:rsidRPr="00506D26" w:rsidRDefault="007637DE" w:rsidP="005F53AA">
            <w:pPr>
              <w:jc w:val="right"/>
              <w:rPr>
                <w:rFonts w:ascii="Arial" w:hAnsi="Arial" w:cs="Arial"/>
              </w:rPr>
            </w:pPr>
          </w:p>
        </w:tc>
        <w:tc>
          <w:tcPr>
            <w:tcW w:w="0" w:type="auto"/>
            <w:tcBorders>
              <w:top w:val="single" w:sz="4" w:space="0" w:color="auto"/>
              <w:left w:val="single" w:sz="4" w:space="0" w:color="auto"/>
              <w:bottom w:val="nil"/>
              <w:right w:val="single" w:sz="4" w:space="0" w:color="auto"/>
            </w:tcBorders>
            <w:shd w:val="clear" w:color="auto" w:fill="auto"/>
            <w:noWrap/>
          </w:tcPr>
          <w:p w:rsidR="007637DE" w:rsidRPr="00506D26" w:rsidRDefault="007637DE" w:rsidP="005F53AA">
            <w:pPr>
              <w:jc w:val="right"/>
              <w:rPr>
                <w:rFonts w:ascii="Arial" w:hAnsi="Arial" w:cs="Arial"/>
                <w:lang w:val="es-ES" w:eastAsia="es-ES"/>
              </w:rPr>
            </w:pPr>
          </w:p>
        </w:tc>
        <w:tc>
          <w:tcPr>
            <w:tcW w:w="0" w:type="auto"/>
            <w:tcBorders>
              <w:top w:val="single" w:sz="4" w:space="0" w:color="auto"/>
              <w:left w:val="single" w:sz="4" w:space="0" w:color="auto"/>
              <w:bottom w:val="nil"/>
              <w:right w:val="single" w:sz="4" w:space="0" w:color="auto"/>
            </w:tcBorders>
            <w:shd w:val="clear" w:color="auto" w:fill="auto"/>
            <w:noWrap/>
          </w:tcPr>
          <w:p w:rsidR="007637DE" w:rsidRPr="008944FF" w:rsidRDefault="007637DE" w:rsidP="005F53AA">
            <w:pPr>
              <w:jc w:val="center"/>
              <w:rPr>
                <w:rFonts w:ascii="Arial" w:hAnsi="Arial" w:cs="Arial"/>
              </w:rPr>
            </w:pPr>
            <w:r w:rsidRPr="008944FF">
              <w:rPr>
                <w:rFonts w:ascii="Arial" w:hAnsi="Arial" w:cs="Arial"/>
              </w:rPr>
              <w:t>586.197,90</w:t>
            </w:r>
          </w:p>
        </w:tc>
      </w:tr>
      <w:tr w:rsidR="007637DE" w:rsidRPr="0034537D" w:rsidTr="005F53AA">
        <w:trPr>
          <w:trHeight w:val="255"/>
        </w:trPr>
        <w:tc>
          <w:tcPr>
            <w:tcW w:w="0" w:type="auto"/>
            <w:tcBorders>
              <w:top w:val="nil"/>
              <w:left w:val="single" w:sz="4" w:space="0" w:color="auto"/>
              <w:right w:val="single" w:sz="4" w:space="0" w:color="auto"/>
            </w:tcBorders>
            <w:shd w:val="clear" w:color="auto" w:fill="auto"/>
            <w:noWrap/>
          </w:tcPr>
          <w:p w:rsidR="007637DE" w:rsidRPr="0034537D" w:rsidRDefault="007637DE" w:rsidP="005F53AA">
            <w:pPr>
              <w:rPr>
                <w:rFonts w:ascii="Arial" w:hAnsi="Arial" w:cs="Arial"/>
                <w:color w:val="000000"/>
                <w:lang w:val="es-ES" w:eastAsia="es-ES"/>
              </w:rPr>
            </w:pPr>
            <w:r w:rsidRPr="0034537D">
              <w:rPr>
                <w:rFonts w:ascii="Arial" w:hAnsi="Arial" w:cs="Arial"/>
                <w:color w:val="000000"/>
                <w:lang w:val="es-ES" w:eastAsia="es-ES"/>
              </w:rPr>
              <w:t>Propiedad Industrial</w:t>
            </w:r>
          </w:p>
        </w:tc>
        <w:tc>
          <w:tcPr>
            <w:tcW w:w="0" w:type="auto"/>
            <w:tcBorders>
              <w:top w:val="nil"/>
              <w:left w:val="single" w:sz="4" w:space="0" w:color="auto"/>
              <w:right w:val="single" w:sz="4" w:space="0" w:color="auto"/>
            </w:tcBorders>
            <w:shd w:val="clear" w:color="auto" w:fill="auto"/>
          </w:tcPr>
          <w:p w:rsidR="007637DE" w:rsidRPr="005F187F" w:rsidRDefault="007637DE" w:rsidP="005F53AA">
            <w:pPr>
              <w:jc w:val="center"/>
              <w:rPr>
                <w:rFonts w:ascii="Arial" w:hAnsi="Arial" w:cs="Arial"/>
              </w:rPr>
            </w:pPr>
            <w:r>
              <w:rPr>
                <w:rFonts w:ascii="Arial" w:hAnsi="Arial" w:cs="Arial"/>
              </w:rPr>
              <w:t>8.939,70</w:t>
            </w:r>
          </w:p>
        </w:tc>
        <w:tc>
          <w:tcPr>
            <w:tcW w:w="0" w:type="auto"/>
            <w:tcBorders>
              <w:top w:val="nil"/>
              <w:left w:val="single" w:sz="4" w:space="0" w:color="auto"/>
              <w:right w:val="single" w:sz="4" w:space="0" w:color="auto"/>
            </w:tcBorders>
            <w:shd w:val="clear" w:color="auto" w:fill="auto"/>
            <w:noWrap/>
          </w:tcPr>
          <w:p w:rsidR="007637DE" w:rsidRPr="00506D26" w:rsidRDefault="007637DE" w:rsidP="005F53AA">
            <w:pPr>
              <w:jc w:val="right"/>
              <w:rPr>
                <w:rFonts w:ascii="Arial" w:hAnsi="Arial" w:cs="Arial"/>
              </w:rPr>
            </w:pPr>
            <w:r>
              <w:rPr>
                <w:rFonts w:ascii="Arial" w:hAnsi="Arial" w:cs="Arial"/>
              </w:rPr>
              <w:t>141,53</w:t>
            </w:r>
          </w:p>
        </w:tc>
        <w:tc>
          <w:tcPr>
            <w:tcW w:w="0" w:type="auto"/>
            <w:tcBorders>
              <w:top w:val="nil"/>
              <w:left w:val="single" w:sz="4" w:space="0" w:color="auto"/>
              <w:right w:val="single" w:sz="4" w:space="0" w:color="auto"/>
            </w:tcBorders>
            <w:shd w:val="clear" w:color="auto" w:fill="auto"/>
            <w:noWrap/>
          </w:tcPr>
          <w:p w:rsidR="007637DE" w:rsidRPr="00506D26" w:rsidRDefault="007637DE" w:rsidP="005F53AA">
            <w:pPr>
              <w:jc w:val="right"/>
              <w:rPr>
                <w:rFonts w:ascii="Arial" w:hAnsi="Arial" w:cs="Arial"/>
              </w:rPr>
            </w:pPr>
          </w:p>
        </w:tc>
        <w:tc>
          <w:tcPr>
            <w:tcW w:w="0" w:type="auto"/>
            <w:tcBorders>
              <w:top w:val="nil"/>
              <w:left w:val="single" w:sz="4" w:space="0" w:color="auto"/>
              <w:right w:val="single" w:sz="4" w:space="0" w:color="auto"/>
            </w:tcBorders>
            <w:shd w:val="clear" w:color="auto" w:fill="auto"/>
            <w:noWrap/>
          </w:tcPr>
          <w:p w:rsidR="007637DE" w:rsidRPr="00EB0152" w:rsidRDefault="007637DE" w:rsidP="005F53AA">
            <w:pPr>
              <w:jc w:val="right"/>
              <w:rPr>
                <w:rFonts w:ascii="Arial" w:hAnsi="Arial" w:cs="Arial"/>
                <w:lang w:val="es-ES" w:eastAsia="es-ES"/>
              </w:rPr>
            </w:pPr>
          </w:p>
        </w:tc>
        <w:tc>
          <w:tcPr>
            <w:tcW w:w="0" w:type="auto"/>
            <w:tcBorders>
              <w:top w:val="nil"/>
              <w:left w:val="single" w:sz="4" w:space="0" w:color="auto"/>
              <w:right w:val="single" w:sz="4" w:space="0" w:color="auto"/>
            </w:tcBorders>
            <w:shd w:val="clear" w:color="auto" w:fill="auto"/>
            <w:noWrap/>
          </w:tcPr>
          <w:p w:rsidR="007637DE" w:rsidRPr="008944FF" w:rsidRDefault="007637DE" w:rsidP="005F53AA">
            <w:pPr>
              <w:jc w:val="center"/>
              <w:rPr>
                <w:rFonts w:ascii="Arial" w:hAnsi="Arial" w:cs="Arial"/>
              </w:rPr>
            </w:pPr>
            <w:r w:rsidRPr="008944FF">
              <w:rPr>
                <w:rFonts w:ascii="Arial" w:hAnsi="Arial" w:cs="Arial"/>
              </w:rPr>
              <w:t xml:space="preserve">   9.081,23</w:t>
            </w:r>
          </w:p>
        </w:tc>
      </w:tr>
      <w:tr w:rsidR="007637DE" w:rsidRPr="0034537D" w:rsidTr="005F53AA">
        <w:trPr>
          <w:trHeight w:val="270"/>
        </w:trPr>
        <w:tc>
          <w:tcPr>
            <w:tcW w:w="0" w:type="auto"/>
            <w:tcBorders>
              <w:top w:val="nil"/>
              <w:left w:val="single" w:sz="4" w:space="0" w:color="auto"/>
              <w:right w:val="single" w:sz="4" w:space="0" w:color="auto"/>
            </w:tcBorders>
            <w:shd w:val="clear" w:color="auto" w:fill="auto"/>
            <w:noWrap/>
          </w:tcPr>
          <w:p w:rsidR="007637DE" w:rsidRPr="0034537D" w:rsidRDefault="007637DE" w:rsidP="005F53AA">
            <w:pPr>
              <w:rPr>
                <w:rFonts w:ascii="Arial" w:hAnsi="Arial" w:cs="Arial"/>
                <w:color w:val="000000"/>
                <w:lang w:val="es-ES" w:eastAsia="es-ES"/>
              </w:rPr>
            </w:pPr>
            <w:r w:rsidRPr="0034537D">
              <w:rPr>
                <w:rFonts w:ascii="Arial" w:hAnsi="Arial" w:cs="Arial"/>
                <w:color w:val="000000"/>
                <w:lang w:val="es-ES" w:eastAsia="es-ES"/>
              </w:rPr>
              <w:t>Aplicaciones Informáticas</w:t>
            </w:r>
          </w:p>
        </w:tc>
        <w:tc>
          <w:tcPr>
            <w:tcW w:w="0" w:type="auto"/>
            <w:tcBorders>
              <w:top w:val="nil"/>
              <w:left w:val="single" w:sz="4" w:space="0" w:color="auto"/>
              <w:right w:val="single" w:sz="4" w:space="0" w:color="auto"/>
            </w:tcBorders>
            <w:shd w:val="clear" w:color="auto" w:fill="auto"/>
          </w:tcPr>
          <w:p w:rsidR="007637DE" w:rsidRPr="005F187F" w:rsidRDefault="007637DE" w:rsidP="005F53AA">
            <w:pPr>
              <w:tabs>
                <w:tab w:val="center" w:pos="525"/>
                <w:tab w:val="right" w:pos="1050"/>
              </w:tabs>
              <w:jc w:val="center"/>
              <w:rPr>
                <w:rFonts w:ascii="Arial" w:hAnsi="Arial" w:cs="Arial"/>
              </w:rPr>
            </w:pPr>
            <w:r>
              <w:rPr>
                <w:rFonts w:ascii="Arial" w:hAnsi="Arial" w:cs="Arial"/>
              </w:rPr>
              <w:t>15.098,40</w:t>
            </w:r>
          </w:p>
        </w:tc>
        <w:tc>
          <w:tcPr>
            <w:tcW w:w="0" w:type="auto"/>
            <w:tcBorders>
              <w:top w:val="nil"/>
              <w:left w:val="single" w:sz="4" w:space="0" w:color="auto"/>
              <w:right w:val="single" w:sz="4" w:space="0" w:color="auto"/>
            </w:tcBorders>
            <w:shd w:val="clear" w:color="auto" w:fill="auto"/>
            <w:noWrap/>
          </w:tcPr>
          <w:p w:rsidR="007637DE" w:rsidRPr="00506D26" w:rsidRDefault="007637DE" w:rsidP="005F53AA">
            <w:pPr>
              <w:jc w:val="right"/>
              <w:rPr>
                <w:rFonts w:ascii="Arial" w:hAnsi="Arial" w:cs="Arial"/>
              </w:rPr>
            </w:pPr>
          </w:p>
        </w:tc>
        <w:tc>
          <w:tcPr>
            <w:tcW w:w="0" w:type="auto"/>
            <w:tcBorders>
              <w:top w:val="nil"/>
              <w:left w:val="single" w:sz="4" w:space="0" w:color="auto"/>
              <w:right w:val="single" w:sz="4" w:space="0" w:color="auto"/>
            </w:tcBorders>
            <w:shd w:val="clear" w:color="auto" w:fill="auto"/>
            <w:noWrap/>
          </w:tcPr>
          <w:p w:rsidR="007637DE" w:rsidRPr="00506D26" w:rsidRDefault="007637DE" w:rsidP="005F53AA">
            <w:pPr>
              <w:jc w:val="right"/>
              <w:rPr>
                <w:rFonts w:ascii="Arial" w:hAnsi="Arial" w:cs="Arial"/>
              </w:rPr>
            </w:pPr>
          </w:p>
        </w:tc>
        <w:tc>
          <w:tcPr>
            <w:tcW w:w="0" w:type="auto"/>
            <w:tcBorders>
              <w:top w:val="nil"/>
              <w:left w:val="single" w:sz="4" w:space="0" w:color="auto"/>
              <w:right w:val="single" w:sz="4" w:space="0" w:color="auto"/>
            </w:tcBorders>
            <w:shd w:val="clear" w:color="auto" w:fill="auto"/>
            <w:noWrap/>
          </w:tcPr>
          <w:p w:rsidR="007637DE" w:rsidRPr="00EB0152" w:rsidRDefault="007637DE" w:rsidP="005F53AA">
            <w:pPr>
              <w:jc w:val="right"/>
              <w:rPr>
                <w:rFonts w:ascii="Arial" w:hAnsi="Arial" w:cs="Arial"/>
                <w:lang w:val="es-ES" w:eastAsia="es-ES"/>
              </w:rPr>
            </w:pPr>
          </w:p>
        </w:tc>
        <w:tc>
          <w:tcPr>
            <w:tcW w:w="0" w:type="auto"/>
            <w:tcBorders>
              <w:top w:val="nil"/>
              <w:left w:val="single" w:sz="4" w:space="0" w:color="auto"/>
              <w:right w:val="single" w:sz="4" w:space="0" w:color="auto"/>
            </w:tcBorders>
            <w:shd w:val="clear" w:color="auto" w:fill="auto"/>
            <w:noWrap/>
          </w:tcPr>
          <w:p w:rsidR="007637DE" w:rsidRPr="008944FF" w:rsidRDefault="007637DE" w:rsidP="005F53AA">
            <w:pPr>
              <w:tabs>
                <w:tab w:val="center" w:pos="525"/>
                <w:tab w:val="right" w:pos="1050"/>
              </w:tabs>
              <w:jc w:val="center"/>
              <w:rPr>
                <w:rFonts w:ascii="Arial" w:hAnsi="Arial" w:cs="Arial"/>
              </w:rPr>
            </w:pPr>
            <w:r w:rsidRPr="008944FF">
              <w:rPr>
                <w:rFonts w:ascii="Arial" w:hAnsi="Arial" w:cs="Arial"/>
              </w:rPr>
              <w:t xml:space="preserve"> 15.098,40</w:t>
            </w:r>
          </w:p>
        </w:tc>
      </w:tr>
      <w:tr w:rsidR="007637DE" w:rsidRPr="00925872" w:rsidTr="005F53AA">
        <w:trPr>
          <w:trHeight w:val="2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637DE" w:rsidRPr="0034537D" w:rsidRDefault="007637DE" w:rsidP="005F53AA">
            <w:pPr>
              <w:rPr>
                <w:rFonts w:ascii="Arial" w:hAnsi="Arial" w:cs="Arial"/>
                <w:b/>
                <w:bCs/>
                <w:color w:val="000000"/>
                <w:lang w:val="es-ES" w:eastAsia="es-ES"/>
              </w:rPr>
            </w:pPr>
            <w:r w:rsidRPr="0034537D">
              <w:rPr>
                <w:rFonts w:ascii="Arial" w:hAnsi="Arial" w:cs="Arial"/>
                <w:b/>
                <w:bCs/>
                <w:color w:val="000000"/>
                <w:lang w:val="es-ES" w:eastAsia="es-ES"/>
              </w:rPr>
              <w:t>TOTALES AMORT. AC.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637DE" w:rsidRPr="005F187F" w:rsidRDefault="007637DE" w:rsidP="005F53AA">
            <w:pPr>
              <w:jc w:val="center"/>
              <w:rPr>
                <w:rFonts w:ascii="Arial" w:hAnsi="Arial" w:cs="Arial"/>
                <w:b/>
                <w:bCs/>
                <w:color w:val="000000"/>
                <w:lang w:val="es-ES" w:eastAsia="es-ES"/>
              </w:rPr>
            </w:pPr>
            <w:r>
              <w:rPr>
                <w:rFonts w:ascii="Arial" w:hAnsi="Arial" w:cs="Arial"/>
                <w:b/>
                <w:bCs/>
                <w:color w:val="000000"/>
                <w:lang w:val="es-ES" w:eastAsia="es-ES"/>
              </w:rPr>
              <w:t>610.236,00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637DE" w:rsidRPr="00C53A60" w:rsidRDefault="007637DE" w:rsidP="005F53AA">
            <w:pPr>
              <w:jc w:val="right"/>
              <w:rPr>
                <w:rFonts w:ascii="Arial" w:hAnsi="Arial" w:cs="Arial"/>
                <w:b/>
                <w:bCs/>
                <w:color w:val="000000"/>
                <w:lang w:val="es-ES" w:eastAsia="es-ES"/>
              </w:rPr>
            </w:pPr>
            <w:r>
              <w:rPr>
                <w:rFonts w:ascii="Arial" w:hAnsi="Arial" w:cs="Arial"/>
                <w:b/>
                <w:bCs/>
                <w:color w:val="000000"/>
                <w:lang w:val="es-ES" w:eastAsia="es-ES"/>
              </w:rPr>
              <w:t>141,53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637DE" w:rsidRPr="00C53A60" w:rsidRDefault="007637DE" w:rsidP="005F53AA">
            <w:pPr>
              <w:jc w:val="right"/>
              <w:rPr>
                <w:rFonts w:ascii="Arial" w:hAnsi="Arial" w:cs="Arial"/>
                <w:b/>
                <w:bCs/>
                <w:color w:val="000000"/>
                <w:lang w:val="es-ES" w:eastAsia="es-ES"/>
              </w:rPr>
            </w:pPr>
            <w:r>
              <w:rPr>
                <w:rFonts w:ascii="Arial" w:hAnsi="Arial" w:cs="Arial"/>
                <w:b/>
                <w:bCs/>
                <w:color w:val="000000"/>
                <w:lang w:val="es-ES" w:eastAsia="es-ES"/>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637DE" w:rsidRPr="00C23CD7" w:rsidRDefault="007637DE" w:rsidP="005F53AA">
            <w:pPr>
              <w:jc w:val="right"/>
              <w:rPr>
                <w:rFonts w:ascii="Arial" w:hAnsi="Arial" w:cs="Arial"/>
                <w:b/>
                <w:bCs/>
              </w:rPr>
            </w:pPr>
            <w:r w:rsidRPr="002E52D2">
              <w:rPr>
                <w:rFonts w:ascii="Arial" w:hAnsi="Arial" w:cs="Arial"/>
                <w:b/>
                <w:bCs/>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637DE" w:rsidRPr="008944FF" w:rsidRDefault="007637DE" w:rsidP="005F53AA">
            <w:pPr>
              <w:jc w:val="center"/>
              <w:rPr>
                <w:rFonts w:ascii="Arial" w:hAnsi="Arial" w:cs="Arial"/>
                <w:b/>
                <w:bCs/>
                <w:color w:val="000000"/>
                <w:lang w:val="es-ES" w:eastAsia="es-ES"/>
              </w:rPr>
            </w:pPr>
            <w:r w:rsidRPr="008944FF">
              <w:rPr>
                <w:rFonts w:ascii="Arial" w:hAnsi="Arial" w:cs="Arial"/>
                <w:b/>
                <w:bCs/>
                <w:color w:val="000000"/>
                <w:lang w:val="es-ES" w:eastAsia="es-ES"/>
              </w:rPr>
              <w:t>610.377,53</w:t>
            </w:r>
          </w:p>
        </w:tc>
      </w:tr>
    </w:tbl>
    <w:p w:rsidR="007637DE" w:rsidRDefault="007637DE" w:rsidP="007637DE">
      <w:pPr>
        <w:widowControl w:val="0"/>
        <w:rPr>
          <w:rFonts w:ascii="Arial" w:hAnsi="Arial" w:cs="Arial"/>
          <w:snapToGrid w:val="0"/>
        </w:rPr>
      </w:pPr>
    </w:p>
    <w:p w:rsidR="007637DE" w:rsidRPr="00925872" w:rsidRDefault="007637DE" w:rsidP="007637DE">
      <w:pPr>
        <w:widowControl w:val="0"/>
        <w:rPr>
          <w:rFonts w:ascii="Arial" w:hAnsi="Arial" w:cs="Arial"/>
          <w:snapToGrid w:val="0"/>
        </w:rPr>
      </w:pPr>
    </w:p>
    <w:p w:rsidR="007637DE" w:rsidRPr="00B01885" w:rsidRDefault="007637DE" w:rsidP="007637DE">
      <w:pPr>
        <w:pStyle w:val="Prrafodelista"/>
        <w:widowControl w:val="0"/>
        <w:numPr>
          <w:ilvl w:val="0"/>
          <w:numId w:val="14"/>
        </w:numPr>
        <w:jc w:val="both"/>
        <w:rPr>
          <w:rFonts w:ascii="Arial" w:hAnsi="Arial" w:cs="Arial"/>
          <w:snapToGrid w:val="0"/>
        </w:rPr>
      </w:pPr>
      <w:r w:rsidRPr="00B01885">
        <w:rPr>
          <w:rFonts w:ascii="Arial" w:hAnsi="Arial" w:cs="Arial"/>
          <w:snapToGrid w:val="0"/>
        </w:rPr>
        <w:t xml:space="preserve">Del análisis de los movimientos habidos en el inmovilizado intangible así como de la amortización acumulada se indica el Valor Neto Contable del total inmovilizado intangible. </w:t>
      </w:r>
    </w:p>
    <w:p w:rsidR="007637DE" w:rsidRDefault="007637DE" w:rsidP="007637DE">
      <w:pPr>
        <w:widowControl w:val="0"/>
        <w:jc w:val="both"/>
        <w:rPr>
          <w:rFonts w:ascii="Arial" w:hAnsi="Arial" w:cs="Arial"/>
          <w:snapToGrid w:val="0"/>
        </w:rPr>
      </w:pPr>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4491"/>
        <w:gridCol w:w="2418"/>
        <w:gridCol w:w="2833"/>
      </w:tblGrid>
      <w:tr w:rsidR="007637DE" w:rsidRPr="00A6478A" w:rsidTr="005F53AA">
        <w:trPr>
          <w:trHeight w:val="525"/>
        </w:trPr>
        <w:tc>
          <w:tcPr>
            <w:tcW w:w="2305" w:type="pct"/>
            <w:vMerge w:val="restart"/>
            <w:tcBorders>
              <w:top w:val="single" w:sz="8" w:space="0" w:color="003366"/>
              <w:left w:val="single" w:sz="8" w:space="0" w:color="FFFFFF"/>
              <w:bottom w:val="single" w:sz="8" w:space="0" w:color="000000"/>
              <w:right w:val="single" w:sz="8" w:space="0" w:color="FFFFFF"/>
            </w:tcBorders>
            <w:shd w:val="clear" w:color="000000" w:fill="003366"/>
            <w:vAlign w:val="bottom"/>
          </w:tcPr>
          <w:p w:rsidR="007637DE" w:rsidRPr="00A6478A" w:rsidRDefault="007637DE" w:rsidP="005F53AA">
            <w:pPr>
              <w:jc w:val="center"/>
              <w:rPr>
                <w:rFonts w:ascii="Arial" w:hAnsi="Arial" w:cs="Arial"/>
                <w:b/>
                <w:bCs/>
                <w:color w:val="FFFFFF"/>
                <w:lang w:val="es-ES" w:eastAsia="es-ES"/>
              </w:rPr>
            </w:pPr>
            <w:r>
              <w:rPr>
                <w:rFonts w:ascii="Arial" w:hAnsi="Arial" w:cs="Arial"/>
                <w:b/>
                <w:bCs/>
                <w:color w:val="FFFFFF"/>
                <w:lang w:val="es-ES" w:eastAsia="es-ES"/>
              </w:rPr>
              <w:t>Denominación</w:t>
            </w:r>
          </w:p>
        </w:tc>
        <w:tc>
          <w:tcPr>
            <w:tcW w:w="1241" w:type="pct"/>
            <w:vMerge w:val="restart"/>
            <w:tcBorders>
              <w:top w:val="single" w:sz="8" w:space="0" w:color="003366"/>
              <w:left w:val="single" w:sz="8" w:space="0" w:color="FFFFFF"/>
              <w:bottom w:val="single" w:sz="8" w:space="0" w:color="000000"/>
              <w:right w:val="single" w:sz="8" w:space="0" w:color="FFFFFF"/>
            </w:tcBorders>
            <w:shd w:val="clear" w:color="000000" w:fill="003366"/>
            <w:vAlign w:val="bottom"/>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Valor Neto Contable (VNC) Inicial</w:t>
            </w:r>
          </w:p>
        </w:tc>
        <w:tc>
          <w:tcPr>
            <w:tcW w:w="1454" w:type="pct"/>
            <w:vMerge w:val="restart"/>
            <w:tcBorders>
              <w:top w:val="single" w:sz="8" w:space="0" w:color="003366"/>
              <w:left w:val="single" w:sz="8" w:space="0" w:color="FFFFFF"/>
              <w:bottom w:val="single" w:sz="8" w:space="0" w:color="000000"/>
              <w:right w:val="single" w:sz="8" w:space="0" w:color="003366"/>
            </w:tcBorders>
            <w:shd w:val="clear" w:color="000000" w:fill="003366"/>
            <w:vAlign w:val="bottom"/>
          </w:tcPr>
          <w:p w:rsidR="007637DE" w:rsidRPr="00A6478A" w:rsidRDefault="007637DE" w:rsidP="005F53AA">
            <w:pPr>
              <w:jc w:val="center"/>
              <w:rPr>
                <w:rFonts w:ascii="Arial" w:hAnsi="Arial" w:cs="Arial"/>
                <w:b/>
                <w:bCs/>
                <w:color w:val="FFFFFF"/>
                <w:lang w:val="es-ES" w:eastAsia="es-ES"/>
              </w:rPr>
            </w:pPr>
            <w:r w:rsidRPr="00A6478A">
              <w:rPr>
                <w:rFonts w:ascii="Arial" w:hAnsi="Arial" w:cs="Arial"/>
                <w:b/>
                <w:bCs/>
                <w:color w:val="FFFFFF"/>
                <w:lang w:val="es-ES" w:eastAsia="es-ES"/>
              </w:rPr>
              <w:t>Valor Neto Contable (VNC) Final</w:t>
            </w:r>
          </w:p>
        </w:tc>
      </w:tr>
      <w:tr w:rsidR="007637DE" w:rsidRPr="00A6478A" w:rsidTr="005F53AA">
        <w:trPr>
          <w:trHeight w:val="270"/>
        </w:trPr>
        <w:tc>
          <w:tcPr>
            <w:tcW w:w="2305" w:type="pct"/>
            <w:vMerge/>
            <w:tcBorders>
              <w:top w:val="single" w:sz="8" w:space="0" w:color="003366"/>
              <w:left w:val="single" w:sz="8" w:space="0" w:color="FFFFFF"/>
              <w:bottom w:val="single" w:sz="4" w:space="0" w:color="auto"/>
              <w:right w:val="single" w:sz="8" w:space="0" w:color="FFFFFF"/>
            </w:tcBorders>
            <w:vAlign w:val="center"/>
          </w:tcPr>
          <w:p w:rsidR="007637DE" w:rsidRPr="00A6478A" w:rsidRDefault="007637DE" w:rsidP="005F53AA">
            <w:pPr>
              <w:rPr>
                <w:rFonts w:ascii="Arial" w:hAnsi="Arial" w:cs="Arial"/>
                <w:b/>
                <w:bCs/>
                <w:color w:val="FFFFFF"/>
                <w:lang w:val="es-ES" w:eastAsia="es-ES"/>
              </w:rPr>
            </w:pPr>
          </w:p>
        </w:tc>
        <w:tc>
          <w:tcPr>
            <w:tcW w:w="1241" w:type="pct"/>
            <w:vMerge/>
            <w:tcBorders>
              <w:top w:val="single" w:sz="8" w:space="0" w:color="003366"/>
              <w:left w:val="single" w:sz="8" w:space="0" w:color="FFFFFF"/>
              <w:bottom w:val="single" w:sz="8" w:space="0" w:color="000000"/>
              <w:right w:val="single" w:sz="8" w:space="0" w:color="FFFFFF"/>
            </w:tcBorders>
            <w:vAlign w:val="center"/>
          </w:tcPr>
          <w:p w:rsidR="007637DE" w:rsidRPr="00A6478A" w:rsidRDefault="007637DE" w:rsidP="005F53AA">
            <w:pPr>
              <w:rPr>
                <w:rFonts w:ascii="Arial" w:hAnsi="Arial" w:cs="Arial"/>
                <w:b/>
                <w:bCs/>
                <w:color w:val="FFFFFF"/>
                <w:lang w:val="es-ES" w:eastAsia="es-ES"/>
              </w:rPr>
            </w:pPr>
          </w:p>
        </w:tc>
        <w:tc>
          <w:tcPr>
            <w:tcW w:w="1454" w:type="pct"/>
            <w:vMerge/>
            <w:tcBorders>
              <w:top w:val="single" w:sz="8" w:space="0" w:color="003366"/>
              <w:left w:val="single" w:sz="8" w:space="0" w:color="FFFFFF"/>
              <w:bottom w:val="single" w:sz="4" w:space="0" w:color="auto"/>
              <w:right w:val="single" w:sz="8" w:space="0" w:color="003366"/>
            </w:tcBorders>
            <w:vAlign w:val="center"/>
          </w:tcPr>
          <w:p w:rsidR="007637DE" w:rsidRPr="00A6478A" w:rsidRDefault="007637DE" w:rsidP="005F53AA">
            <w:pPr>
              <w:rPr>
                <w:rFonts w:ascii="Arial" w:hAnsi="Arial" w:cs="Arial"/>
                <w:b/>
                <w:bCs/>
                <w:color w:val="FFFFFF"/>
                <w:lang w:val="es-ES" w:eastAsia="es-ES"/>
              </w:rPr>
            </w:pPr>
          </w:p>
        </w:tc>
      </w:tr>
      <w:tr w:rsidR="007637DE" w:rsidRPr="00CF3B74" w:rsidTr="005F53AA">
        <w:trPr>
          <w:trHeight w:val="270"/>
        </w:trPr>
        <w:tc>
          <w:tcPr>
            <w:tcW w:w="2305" w:type="pct"/>
            <w:tcBorders>
              <w:top w:val="single" w:sz="4" w:space="0" w:color="auto"/>
              <w:left w:val="single" w:sz="8" w:space="0" w:color="auto"/>
              <w:bottom w:val="single" w:sz="8" w:space="0" w:color="auto"/>
              <w:right w:val="nil"/>
            </w:tcBorders>
            <w:shd w:val="clear" w:color="auto" w:fill="auto"/>
            <w:noWrap/>
            <w:vAlign w:val="bottom"/>
          </w:tcPr>
          <w:p w:rsidR="007637DE" w:rsidRPr="0034537D" w:rsidRDefault="007637DE" w:rsidP="005F53AA">
            <w:pPr>
              <w:rPr>
                <w:rFonts w:ascii="Arial" w:hAnsi="Arial" w:cs="Arial"/>
                <w:b/>
                <w:bCs/>
                <w:color w:val="000000"/>
                <w:lang w:val="es-ES" w:eastAsia="es-ES"/>
              </w:rPr>
            </w:pPr>
            <w:r w:rsidRPr="0034537D">
              <w:rPr>
                <w:rFonts w:ascii="Arial" w:hAnsi="Arial" w:cs="Arial"/>
                <w:b/>
                <w:bCs/>
                <w:color w:val="000000"/>
                <w:lang w:val="es-ES" w:eastAsia="es-ES"/>
              </w:rPr>
              <w:t>TOTALES VNC</w:t>
            </w:r>
          </w:p>
        </w:tc>
        <w:tc>
          <w:tcPr>
            <w:tcW w:w="1241" w:type="pct"/>
            <w:tcBorders>
              <w:top w:val="single" w:sz="4" w:space="0" w:color="auto"/>
              <w:left w:val="single" w:sz="8" w:space="0" w:color="auto"/>
              <w:bottom w:val="single" w:sz="8" w:space="0" w:color="auto"/>
              <w:right w:val="single" w:sz="8" w:space="0" w:color="auto"/>
            </w:tcBorders>
            <w:shd w:val="clear" w:color="auto" w:fill="auto"/>
            <w:noWrap/>
            <w:vAlign w:val="bottom"/>
          </w:tcPr>
          <w:p w:rsidR="007637DE" w:rsidRPr="00EF48BA" w:rsidRDefault="007637DE" w:rsidP="005F53AA">
            <w:pPr>
              <w:jc w:val="right"/>
              <w:rPr>
                <w:rFonts w:ascii="Arial" w:hAnsi="Arial" w:cs="Arial"/>
                <w:b/>
                <w:bCs/>
                <w:color w:val="000000"/>
                <w:lang w:val="es-ES" w:eastAsia="es-ES"/>
              </w:rPr>
            </w:pPr>
            <w:r>
              <w:rPr>
                <w:rFonts w:ascii="Arial" w:hAnsi="Arial" w:cs="Arial"/>
                <w:b/>
                <w:bCs/>
                <w:color w:val="000000"/>
                <w:lang w:val="es-ES" w:eastAsia="es-ES"/>
              </w:rPr>
              <w:t>186,33</w:t>
            </w:r>
          </w:p>
        </w:tc>
        <w:tc>
          <w:tcPr>
            <w:tcW w:w="1454" w:type="pct"/>
            <w:tcBorders>
              <w:top w:val="single" w:sz="4" w:space="0" w:color="auto"/>
              <w:left w:val="single" w:sz="8" w:space="0" w:color="auto"/>
              <w:bottom w:val="single" w:sz="8" w:space="0" w:color="auto"/>
              <w:right w:val="single" w:sz="8" w:space="0" w:color="auto"/>
            </w:tcBorders>
            <w:shd w:val="clear" w:color="auto" w:fill="auto"/>
            <w:noWrap/>
            <w:vAlign w:val="bottom"/>
          </w:tcPr>
          <w:p w:rsidR="007637DE" w:rsidRPr="00EF48BA" w:rsidRDefault="007637DE" w:rsidP="005F53AA">
            <w:pPr>
              <w:jc w:val="right"/>
              <w:rPr>
                <w:rFonts w:ascii="Arial" w:hAnsi="Arial" w:cs="Arial"/>
                <w:b/>
                <w:bCs/>
                <w:color w:val="000000"/>
                <w:lang w:val="es-ES" w:eastAsia="es-ES"/>
              </w:rPr>
            </w:pPr>
            <w:r>
              <w:rPr>
                <w:rFonts w:ascii="Arial" w:hAnsi="Arial" w:cs="Arial"/>
                <w:b/>
                <w:bCs/>
                <w:color w:val="000000"/>
                <w:lang w:val="es-ES" w:eastAsia="es-ES"/>
              </w:rPr>
              <w:t>44,80</w:t>
            </w:r>
          </w:p>
        </w:tc>
      </w:tr>
    </w:tbl>
    <w:p w:rsidR="007637DE" w:rsidRDefault="007637DE" w:rsidP="007637DE">
      <w:pPr>
        <w:widowControl w:val="0"/>
        <w:rPr>
          <w:rFonts w:ascii="Arial" w:hAnsi="Arial" w:cs="Arial"/>
          <w:snapToGrid w:val="0"/>
        </w:rPr>
      </w:pPr>
    </w:p>
    <w:p w:rsidR="007637DE" w:rsidRDefault="007637DE" w:rsidP="007637DE">
      <w:pPr>
        <w:widowControl w:val="0"/>
        <w:rPr>
          <w:rFonts w:ascii="Arial" w:hAnsi="Arial" w:cs="Arial"/>
          <w:snapToGrid w:val="0"/>
        </w:rPr>
      </w:pPr>
    </w:p>
    <w:p w:rsidR="007637DE" w:rsidRDefault="007637DE" w:rsidP="007637DE">
      <w:pPr>
        <w:keepNext/>
        <w:ind w:firstLine="675"/>
        <w:jc w:val="both"/>
        <w:rPr>
          <w:rFonts w:ascii="Arial" w:hAnsi="Arial" w:cs="Arial"/>
          <w:b/>
        </w:rPr>
      </w:pPr>
    </w:p>
    <w:p w:rsidR="007637DE" w:rsidRDefault="007637DE" w:rsidP="007637DE">
      <w:pPr>
        <w:keepNext/>
        <w:ind w:firstLine="675"/>
        <w:jc w:val="both"/>
        <w:rPr>
          <w:rFonts w:ascii="Arial" w:hAnsi="Arial" w:cs="Arial"/>
          <w:b/>
        </w:rPr>
      </w:pPr>
    </w:p>
    <w:p w:rsidR="007637DE" w:rsidRDefault="007637DE" w:rsidP="007637DE">
      <w:pPr>
        <w:keepNext/>
        <w:ind w:firstLine="675"/>
        <w:jc w:val="both"/>
        <w:rPr>
          <w:rFonts w:ascii="Arial" w:hAnsi="Arial" w:cs="Arial"/>
          <w:b/>
        </w:rPr>
      </w:pPr>
    </w:p>
    <w:p w:rsidR="007637DE" w:rsidRDefault="007637DE" w:rsidP="007637DE">
      <w:pPr>
        <w:keepNext/>
        <w:ind w:firstLine="675"/>
        <w:jc w:val="both"/>
        <w:rPr>
          <w:rFonts w:ascii="Arial" w:hAnsi="Arial" w:cs="Arial"/>
          <w:b/>
        </w:rPr>
      </w:pPr>
      <w:r w:rsidRPr="0049466C">
        <w:rPr>
          <w:rFonts w:ascii="Arial" w:hAnsi="Arial" w:cs="Arial"/>
          <w:b/>
        </w:rPr>
        <w:t>5.2 - INMOVILIZADO MATERIAL</w:t>
      </w:r>
      <w:r w:rsidRPr="009C58D7">
        <w:rPr>
          <w:rFonts w:ascii="Arial" w:hAnsi="Arial" w:cs="Arial"/>
          <w:b/>
        </w:rPr>
        <w:t xml:space="preserve"> </w:t>
      </w:r>
    </w:p>
    <w:p w:rsidR="007637DE" w:rsidRDefault="007637DE" w:rsidP="007637DE">
      <w:pPr>
        <w:keepNext/>
        <w:ind w:firstLine="675"/>
        <w:jc w:val="both"/>
        <w:rPr>
          <w:rFonts w:ascii="Arial" w:hAnsi="Arial" w:cs="Arial"/>
          <w:b/>
        </w:rPr>
      </w:pPr>
    </w:p>
    <w:p w:rsidR="007637DE" w:rsidRPr="003E4CF5" w:rsidRDefault="007637DE" w:rsidP="007637DE">
      <w:pPr>
        <w:keepNext/>
        <w:jc w:val="both"/>
        <w:rPr>
          <w:rFonts w:ascii="Arial" w:hAnsi="Arial" w:cs="Arial"/>
          <w:b/>
          <w:u w:val="single"/>
        </w:rPr>
      </w:pPr>
      <w:r>
        <w:rPr>
          <w:rFonts w:ascii="Arial" w:hAnsi="Arial" w:cs="Arial"/>
          <w:b/>
          <w:u w:val="single"/>
        </w:rPr>
        <w:t>Ejercicio 2024</w:t>
      </w:r>
    </w:p>
    <w:p w:rsidR="007637DE" w:rsidRPr="0044190E" w:rsidRDefault="007637DE" w:rsidP="007637DE">
      <w:pPr>
        <w:keepNext/>
        <w:jc w:val="both"/>
        <w:rPr>
          <w:rFonts w:ascii="Arial" w:hAnsi="Arial" w:cs="Arial"/>
          <w:snapToGrid w:val="0"/>
        </w:rPr>
      </w:pPr>
    </w:p>
    <w:p w:rsidR="007637DE" w:rsidRDefault="007637DE" w:rsidP="007637DE">
      <w:pPr>
        <w:numPr>
          <w:ilvl w:val="0"/>
          <w:numId w:val="6"/>
        </w:numPr>
        <w:adjustRightInd w:val="0"/>
        <w:jc w:val="both"/>
        <w:rPr>
          <w:rFonts w:ascii="Arial" w:hAnsi="Arial" w:cs="Arial"/>
        </w:rPr>
      </w:pPr>
      <w:r w:rsidRPr="0044190E">
        <w:rPr>
          <w:rFonts w:ascii="Arial" w:hAnsi="Arial" w:cs="Arial"/>
        </w:rPr>
        <w:t xml:space="preserve">Análisis de los movimientos habidos en el Inmovilizado </w:t>
      </w:r>
      <w:r>
        <w:rPr>
          <w:rFonts w:ascii="Arial" w:hAnsi="Arial" w:cs="Arial"/>
        </w:rPr>
        <w:t>Material a 31 de diciembre de 2024</w:t>
      </w:r>
      <w:r w:rsidRPr="0044190E">
        <w:rPr>
          <w:rFonts w:ascii="Arial" w:hAnsi="Arial" w:cs="Arial"/>
        </w:rPr>
        <w:t xml:space="preserve">, </w:t>
      </w:r>
      <w:r>
        <w:rPr>
          <w:rFonts w:ascii="Arial" w:hAnsi="Arial" w:cs="Arial"/>
        </w:rPr>
        <w:t>respecto de los recogidos a 1 de enero de 2024</w:t>
      </w:r>
      <w:r w:rsidRPr="0044190E">
        <w:rPr>
          <w:rFonts w:ascii="Arial" w:hAnsi="Arial" w:cs="Arial"/>
        </w:rPr>
        <w:t>:</w:t>
      </w:r>
    </w:p>
    <w:p w:rsidR="007637DE" w:rsidRDefault="007637DE" w:rsidP="007637DE">
      <w:pPr>
        <w:adjustRightInd w:val="0"/>
        <w:ind w:left="1035"/>
        <w:jc w:val="both"/>
        <w:rPr>
          <w:rFonts w:ascii="Arial" w:hAnsi="Arial" w:cs="Arial"/>
        </w:rPr>
      </w:pPr>
    </w:p>
    <w:tbl>
      <w:tblPr>
        <w:tblW w:w="4753" w:type="pct"/>
        <w:jc w:val="center"/>
        <w:tblCellMar>
          <w:left w:w="70" w:type="dxa"/>
          <w:right w:w="70" w:type="dxa"/>
        </w:tblCellMar>
        <w:tblLook w:val="04A0" w:firstRow="1" w:lastRow="0" w:firstColumn="1" w:lastColumn="0" w:noHBand="0" w:noVBand="1"/>
      </w:tblPr>
      <w:tblGrid>
        <w:gridCol w:w="2759"/>
        <w:gridCol w:w="1328"/>
        <w:gridCol w:w="1280"/>
        <w:gridCol w:w="1284"/>
        <w:gridCol w:w="1284"/>
        <w:gridCol w:w="1326"/>
      </w:tblGrid>
      <w:tr w:rsidR="007637DE" w:rsidRPr="00CA21BB" w:rsidTr="005F53AA">
        <w:trPr>
          <w:trHeight w:val="270"/>
          <w:jc w:val="center"/>
        </w:trPr>
        <w:tc>
          <w:tcPr>
            <w:tcW w:w="1490" w:type="pct"/>
            <w:vMerge w:val="restart"/>
            <w:tcBorders>
              <w:top w:val="single" w:sz="8" w:space="0" w:color="auto"/>
              <w:left w:val="single" w:sz="8" w:space="0" w:color="auto"/>
              <w:bottom w:val="single" w:sz="8" w:space="0" w:color="000000"/>
              <w:right w:val="single" w:sz="8" w:space="0" w:color="auto"/>
            </w:tcBorders>
            <w:shd w:val="clear" w:color="000000" w:fill="003366"/>
          </w:tcPr>
          <w:p w:rsidR="007637DE" w:rsidRPr="00CE5333" w:rsidRDefault="007637DE" w:rsidP="005F53AA">
            <w:pPr>
              <w:jc w:val="center"/>
              <w:rPr>
                <w:rFonts w:ascii="Arial" w:hAnsi="Arial" w:cs="Arial"/>
                <w:b/>
                <w:bCs/>
                <w:color w:val="FFFFFF"/>
                <w:lang w:val="es-ES" w:eastAsia="es-ES"/>
              </w:rPr>
            </w:pPr>
            <w:bookmarkStart w:id="5" w:name="_Hlk160815447"/>
            <w:r w:rsidRPr="00CE5333">
              <w:rPr>
                <w:rFonts w:ascii="Arial" w:hAnsi="Arial" w:cs="Arial"/>
                <w:b/>
                <w:bCs/>
                <w:color w:val="FFFFFF"/>
                <w:lang w:val="es-ES" w:eastAsia="es-ES"/>
              </w:rPr>
              <w:t xml:space="preserve">Denominación </w:t>
            </w:r>
          </w:p>
        </w:tc>
        <w:tc>
          <w:tcPr>
            <w:tcW w:w="717" w:type="pct"/>
            <w:vMerge w:val="restart"/>
            <w:tcBorders>
              <w:top w:val="single" w:sz="8" w:space="0" w:color="auto"/>
              <w:left w:val="single" w:sz="8" w:space="0" w:color="auto"/>
              <w:bottom w:val="single" w:sz="8" w:space="0" w:color="000000"/>
              <w:right w:val="single" w:sz="8" w:space="0" w:color="auto"/>
            </w:tcBorders>
            <w:shd w:val="clear" w:color="000000" w:fill="003366"/>
          </w:tcPr>
          <w:p w:rsidR="007637DE" w:rsidRPr="00CE5333" w:rsidRDefault="007637DE" w:rsidP="005F53AA">
            <w:pPr>
              <w:jc w:val="center"/>
              <w:rPr>
                <w:rFonts w:ascii="Arial" w:hAnsi="Arial" w:cs="Arial"/>
                <w:b/>
                <w:bCs/>
                <w:color w:val="FFFFFF"/>
                <w:lang w:val="es-ES" w:eastAsia="es-ES"/>
              </w:rPr>
            </w:pPr>
            <w:r w:rsidRPr="00CE5333">
              <w:rPr>
                <w:rFonts w:ascii="Arial" w:hAnsi="Arial" w:cs="Arial"/>
                <w:b/>
                <w:bCs/>
                <w:color w:val="FFFFFF"/>
                <w:lang w:val="es-ES" w:eastAsia="es-ES"/>
              </w:rPr>
              <w:t>Saldo Inicial</w:t>
            </w:r>
          </w:p>
        </w:tc>
        <w:tc>
          <w:tcPr>
            <w:tcW w:w="691" w:type="pct"/>
            <w:tcBorders>
              <w:top w:val="single" w:sz="8" w:space="0" w:color="auto"/>
              <w:left w:val="nil"/>
              <w:bottom w:val="single" w:sz="8" w:space="0" w:color="auto"/>
              <w:right w:val="single" w:sz="8" w:space="0" w:color="000000"/>
            </w:tcBorders>
            <w:shd w:val="clear" w:color="000000" w:fill="003366"/>
          </w:tcPr>
          <w:p w:rsidR="007637DE" w:rsidRPr="00CE5333" w:rsidRDefault="007637DE" w:rsidP="005F53AA">
            <w:pPr>
              <w:jc w:val="center"/>
              <w:rPr>
                <w:rFonts w:ascii="Arial" w:hAnsi="Arial" w:cs="Arial"/>
                <w:b/>
                <w:bCs/>
                <w:color w:val="FFFFFF"/>
                <w:lang w:val="es-ES" w:eastAsia="es-ES"/>
              </w:rPr>
            </w:pPr>
            <w:r w:rsidRPr="00CE5333">
              <w:rPr>
                <w:rFonts w:ascii="Arial" w:hAnsi="Arial" w:cs="Arial"/>
                <w:b/>
                <w:bCs/>
                <w:color w:val="FFFFFF"/>
                <w:lang w:val="es-ES" w:eastAsia="es-ES"/>
              </w:rPr>
              <w:t>Adiciones</w:t>
            </w:r>
          </w:p>
        </w:tc>
        <w:tc>
          <w:tcPr>
            <w:tcW w:w="693" w:type="pct"/>
            <w:vMerge w:val="restart"/>
            <w:tcBorders>
              <w:top w:val="single" w:sz="8" w:space="0" w:color="auto"/>
              <w:left w:val="single" w:sz="8" w:space="0" w:color="auto"/>
              <w:bottom w:val="single" w:sz="8" w:space="0" w:color="000000"/>
              <w:right w:val="single" w:sz="8" w:space="0" w:color="auto"/>
            </w:tcBorders>
            <w:shd w:val="clear" w:color="000000" w:fill="003366"/>
          </w:tcPr>
          <w:p w:rsidR="007637DE" w:rsidRPr="00CE5333" w:rsidRDefault="007637DE" w:rsidP="005F53AA">
            <w:pPr>
              <w:jc w:val="center"/>
              <w:rPr>
                <w:rFonts w:ascii="Arial" w:hAnsi="Arial" w:cs="Arial"/>
                <w:b/>
                <w:bCs/>
                <w:color w:val="FFFFFF"/>
                <w:lang w:val="es-ES" w:eastAsia="es-ES"/>
              </w:rPr>
            </w:pPr>
            <w:r w:rsidRPr="00CE5333">
              <w:rPr>
                <w:rFonts w:ascii="Arial" w:hAnsi="Arial" w:cs="Arial"/>
                <w:b/>
                <w:bCs/>
                <w:color w:val="FFFFFF"/>
                <w:lang w:val="es-ES" w:eastAsia="es-ES"/>
              </w:rPr>
              <w:t>Salidas / Bajas</w:t>
            </w:r>
          </w:p>
        </w:tc>
        <w:tc>
          <w:tcPr>
            <w:tcW w:w="693" w:type="pct"/>
            <w:vMerge w:val="restart"/>
            <w:tcBorders>
              <w:top w:val="single" w:sz="8" w:space="0" w:color="auto"/>
              <w:left w:val="single" w:sz="8" w:space="0" w:color="auto"/>
              <w:bottom w:val="single" w:sz="8" w:space="0" w:color="000000"/>
              <w:right w:val="single" w:sz="8" w:space="0" w:color="auto"/>
            </w:tcBorders>
            <w:shd w:val="clear" w:color="000000" w:fill="003366"/>
          </w:tcPr>
          <w:p w:rsidR="007637DE" w:rsidRPr="00CE5333" w:rsidRDefault="007637DE" w:rsidP="005F53AA">
            <w:pPr>
              <w:jc w:val="center"/>
              <w:rPr>
                <w:rFonts w:ascii="Arial" w:hAnsi="Arial" w:cs="Arial"/>
                <w:b/>
                <w:bCs/>
                <w:color w:val="FFFFFF"/>
                <w:lang w:val="es-ES" w:eastAsia="es-ES"/>
              </w:rPr>
            </w:pPr>
            <w:r w:rsidRPr="00CE5333">
              <w:rPr>
                <w:rFonts w:ascii="Arial" w:hAnsi="Arial" w:cs="Arial"/>
                <w:b/>
                <w:bCs/>
                <w:color w:val="FFFFFF"/>
                <w:lang w:val="es-ES" w:eastAsia="es-ES"/>
              </w:rPr>
              <w:t>Traspasos</w:t>
            </w:r>
          </w:p>
        </w:tc>
        <w:tc>
          <w:tcPr>
            <w:tcW w:w="716" w:type="pct"/>
            <w:vMerge w:val="restart"/>
            <w:tcBorders>
              <w:top w:val="single" w:sz="8" w:space="0" w:color="auto"/>
              <w:left w:val="single" w:sz="8" w:space="0" w:color="auto"/>
              <w:bottom w:val="single" w:sz="8" w:space="0" w:color="000000"/>
              <w:right w:val="single" w:sz="8" w:space="0" w:color="auto"/>
            </w:tcBorders>
            <w:shd w:val="clear" w:color="000000" w:fill="003366"/>
          </w:tcPr>
          <w:p w:rsidR="007637DE" w:rsidRPr="00CE5333" w:rsidRDefault="007637DE" w:rsidP="005F53AA">
            <w:pPr>
              <w:jc w:val="center"/>
              <w:rPr>
                <w:rFonts w:ascii="Arial" w:hAnsi="Arial" w:cs="Arial"/>
                <w:b/>
                <w:bCs/>
                <w:color w:val="FFFFFF"/>
                <w:lang w:val="es-ES" w:eastAsia="es-ES"/>
              </w:rPr>
            </w:pPr>
            <w:r w:rsidRPr="00CE5333">
              <w:rPr>
                <w:rFonts w:ascii="Arial" w:hAnsi="Arial" w:cs="Arial"/>
                <w:b/>
                <w:bCs/>
                <w:color w:val="FFFFFF"/>
                <w:lang w:val="es-ES" w:eastAsia="es-ES"/>
              </w:rPr>
              <w:t>Saldo Final</w:t>
            </w:r>
          </w:p>
        </w:tc>
      </w:tr>
      <w:tr w:rsidR="007637DE" w:rsidRPr="00CA21BB" w:rsidTr="005F53AA">
        <w:trPr>
          <w:trHeight w:val="525"/>
          <w:jc w:val="center"/>
        </w:trPr>
        <w:tc>
          <w:tcPr>
            <w:tcW w:w="1490" w:type="pct"/>
            <w:vMerge/>
            <w:tcBorders>
              <w:top w:val="single" w:sz="8" w:space="0" w:color="auto"/>
              <w:left w:val="single" w:sz="8" w:space="0" w:color="auto"/>
              <w:bottom w:val="single" w:sz="4" w:space="0" w:color="auto"/>
              <w:right w:val="single" w:sz="8" w:space="0" w:color="auto"/>
            </w:tcBorders>
            <w:vAlign w:val="center"/>
          </w:tcPr>
          <w:p w:rsidR="007637DE" w:rsidRPr="00CE5333" w:rsidRDefault="007637DE" w:rsidP="005F53AA">
            <w:pPr>
              <w:rPr>
                <w:rFonts w:ascii="Arial" w:hAnsi="Arial" w:cs="Arial"/>
                <w:b/>
                <w:bCs/>
                <w:color w:val="FFFFFF"/>
                <w:lang w:val="es-ES" w:eastAsia="es-ES"/>
              </w:rPr>
            </w:pPr>
          </w:p>
        </w:tc>
        <w:tc>
          <w:tcPr>
            <w:tcW w:w="717" w:type="pct"/>
            <w:vMerge/>
            <w:tcBorders>
              <w:top w:val="single" w:sz="8" w:space="0" w:color="auto"/>
              <w:left w:val="single" w:sz="8" w:space="0" w:color="auto"/>
              <w:bottom w:val="single" w:sz="4" w:space="0" w:color="auto"/>
              <w:right w:val="single" w:sz="8" w:space="0" w:color="auto"/>
            </w:tcBorders>
            <w:vAlign w:val="center"/>
          </w:tcPr>
          <w:p w:rsidR="007637DE" w:rsidRPr="00CE5333" w:rsidRDefault="007637DE" w:rsidP="005F53AA">
            <w:pPr>
              <w:rPr>
                <w:rFonts w:ascii="Arial" w:hAnsi="Arial" w:cs="Arial"/>
                <w:b/>
                <w:bCs/>
                <w:color w:val="FFFFFF"/>
                <w:lang w:val="es-ES" w:eastAsia="es-ES"/>
              </w:rPr>
            </w:pPr>
          </w:p>
        </w:tc>
        <w:tc>
          <w:tcPr>
            <w:tcW w:w="691" w:type="pct"/>
            <w:tcBorders>
              <w:top w:val="nil"/>
              <w:left w:val="nil"/>
              <w:bottom w:val="single" w:sz="4" w:space="0" w:color="auto"/>
              <w:right w:val="single" w:sz="8" w:space="0" w:color="auto"/>
            </w:tcBorders>
            <w:shd w:val="clear" w:color="000000" w:fill="C0C0C0"/>
          </w:tcPr>
          <w:p w:rsidR="007637DE" w:rsidRPr="00CE5333" w:rsidRDefault="007637DE" w:rsidP="005F53AA">
            <w:pPr>
              <w:jc w:val="center"/>
              <w:rPr>
                <w:rFonts w:ascii="Arial" w:hAnsi="Arial" w:cs="Arial"/>
                <w:color w:val="000000"/>
                <w:lang w:val="es-ES" w:eastAsia="es-ES"/>
              </w:rPr>
            </w:pPr>
            <w:r w:rsidRPr="00CE5333">
              <w:rPr>
                <w:rFonts w:ascii="Arial" w:hAnsi="Arial" w:cs="Arial"/>
                <w:color w:val="000000"/>
                <w:lang w:val="es-ES" w:eastAsia="es-ES"/>
              </w:rPr>
              <w:t>Entradas</w:t>
            </w:r>
          </w:p>
        </w:tc>
        <w:tc>
          <w:tcPr>
            <w:tcW w:w="693" w:type="pct"/>
            <w:vMerge/>
            <w:tcBorders>
              <w:top w:val="single" w:sz="8" w:space="0" w:color="auto"/>
              <w:left w:val="single" w:sz="8" w:space="0" w:color="auto"/>
              <w:bottom w:val="single" w:sz="4" w:space="0" w:color="auto"/>
              <w:right w:val="single" w:sz="8" w:space="0" w:color="auto"/>
            </w:tcBorders>
            <w:vAlign w:val="center"/>
          </w:tcPr>
          <w:p w:rsidR="007637DE" w:rsidRPr="00CE5333" w:rsidRDefault="007637DE" w:rsidP="005F53AA">
            <w:pPr>
              <w:rPr>
                <w:rFonts w:ascii="Arial" w:hAnsi="Arial" w:cs="Arial"/>
                <w:b/>
                <w:bCs/>
                <w:color w:val="FFFFFF"/>
                <w:lang w:val="es-ES" w:eastAsia="es-ES"/>
              </w:rPr>
            </w:pPr>
          </w:p>
        </w:tc>
        <w:tc>
          <w:tcPr>
            <w:tcW w:w="693" w:type="pct"/>
            <w:vMerge/>
            <w:tcBorders>
              <w:top w:val="single" w:sz="8" w:space="0" w:color="auto"/>
              <w:left w:val="single" w:sz="8" w:space="0" w:color="auto"/>
              <w:bottom w:val="single" w:sz="4" w:space="0" w:color="auto"/>
              <w:right w:val="single" w:sz="8" w:space="0" w:color="auto"/>
            </w:tcBorders>
            <w:vAlign w:val="center"/>
          </w:tcPr>
          <w:p w:rsidR="007637DE" w:rsidRPr="00CE5333" w:rsidRDefault="007637DE" w:rsidP="005F53AA">
            <w:pPr>
              <w:rPr>
                <w:rFonts w:ascii="Arial" w:hAnsi="Arial" w:cs="Arial"/>
                <w:b/>
                <w:bCs/>
                <w:color w:val="FFFFFF"/>
                <w:lang w:val="es-ES" w:eastAsia="es-ES"/>
              </w:rPr>
            </w:pPr>
          </w:p>
        </w:tc>
        <w:tc>
          <w:tcPr>
            <w:tcW w:w="716" w:type="pct"/>
            <w:vMerge/>
            <w:tcBorders>
              <w:top w:val="single" w:sz="8" w:space="0" w:color="auto"/>
              <w:left w:val="single" w:sz="8" w:space="0" w:color="auto"/>
              <w:bottom w:val="single" w:sz="4" w:space="0" w:color="auto"/>
              <w:right w:val="single" w:sz="8" w:space="0" w:color="auto"/>
            </w:tcBorders>
            <w:vAlign w:val="center"/>
          </w:tcPr>
          <w:p w:rsidR="007637DE" w:rsidRPr="00CE5333" w:rsidRDefault="007637DE" w:rsidP="005F53AA">
            <w:pPr>
              <w:rPr>
                <w:rFonts w:ascii="Arial" w:hAnsi="Arial" w:cs="Arial"/>
                <w:b/>
                <w:bCs/>
                <w:color w:val="FFFFFF"/>
                <w:lang w:val="es-ES" w:eastAsia="es-ES"/>
              </w:rPr>
            </w:pPr>
          </w:p>
        </w:tc>
      </w:tr>
      <w:tr w:rsidR="007637DE" w:rsidRPr="00CA21BB" w:rsidTr="005F53AA">
        <w:trPr>
          <w:trHeight w:val="270"/>
          <w:jc w:val="center"/>
        </w:trPr>
        <w:tc>
          <w:tcPr>
            <w:tcW w:w="1490" w:type="pct"/>
            <w:tcBorders>
              <w:top w:val="single" w:sz="4" w:space="0" w:color="auto"/>
              <w:left w:val="single" w:sz="4" w:space="0" w:color="auto"/>
              <w:right w:val="single" w:sz="4" w:space="0" w:color="auto"/>
            </w:tcBorders>
            <w:shd w:val="clear" w:color="auto" w:fill="auto"/>
            <w:noWrap/>
          </w:tcPr>
          <w:p w:rsidR="007637DE" w:rsidRPr="00CE5333" w:rsidRDefault="007637DE" w:rsidP="005F53AA">
            <w:pPr>
              <w:rPr>
                <w:rFonts w:ascii="Arial" w:hAnsi="Arial" w:cs="Arial"/>
                <w:color w:val="000000"/>
                <w:lang w:val="es-ES" w:eastAsia="es-ES"/>
              </w:rPr>
            </w:pPr>
            <w:r w:rsidRPr="00CE5333">
              <w:rPr>
                <w:rFonts w:ascii="Arial" w:hAnsi="Arial" w:cs="Arial"/>
                <w:color w:val="000000"/>
                <w:lang w:val="es-ES" w:eastAsia="es-ES"/>
              </w:rPr>
              <w:t>Maquinaria</w:t>
            </w:r>
          </w:p>
        </w:tc>
        <w:tc>
          <w:tcPr>
            <w:tcW w:w="717" w:type="pct"/>
            <w:tcBorders>
              <w:top w:val="single" w:sz="4" w:space="0" w:color="auto"/>
              <w:left w:val="single" w:sz="4" w:space="0" w:color="auto"/>
              <w:right w:val="single" w:sz="4" w:space="0" w:color="auto"/>
            </w:tcBorders>
            <w:shd w:val="clear" w:color="auto" w:fill="auto"/>
            <w:vAlign w:val="bottom"/>
          </w:tcPr>
          <w:p w:rsidR="007637DE" w:rsidRDefault="007637DE" w:rsidP="005F53AA">
            <w:pPr>
              <w:jc w:val="right"/>
              <w:rPr>
                <w:rFonts w:ascii="Arial" w:hAnsi="Arial" w:cs="Arial"/>
                <w:color w:val="000000"/>
              </w:rPr>
            </w:pPr>
            <w:r w:rsidRPr="008944FF">
              <w:rPr>
                <w:rFonts w:ascii="Arial" w:hAnsi="Arial" w:cs="Arial"/>
                <w:color w:val="000000"/>
              </w:rPr>
              <w:t>209.670,74</w:t>
            </w:r>
          </w:p>
        </w:tc>
        <w:tc>
          <w:tcPr>
            <w:tcW w:w="691" w:type="pct"/>
            <w:tcBorders>
              <w:top w:val="single" w:sz="4" w:space="0" w:color="auto"/>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r>
              <w:rPr>
                <w:rFonts w:ascii="Arial" w:hAnsi="Arial" w:cs="Arial"/>
                <w:color w:val="000000"/>
              </w:rPr>
              <w:t>839,00</w:t>
            </w:r>
          </w:p>
        </w:tc>
        <w:tc>
          <w:tcPr>
            <w:tcW w:w="693" w:type="pct"/>
            <w:tcBorders>
              <w:top w:val="single" w:sz="4" w:space="0" w:color="auto"/>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p>
        </w:tc>
        <w:tc>
          <w:tcPr>
            <w:tcW w:w="693" w:type="pct"/>
            <w:tcBorders>
              <w:top w:val="single" w:sz="4" w:space="0" w:color="auto"/>
              <w:left w:val="single" w:sz="4" w:space="0" w:color="auto"/>
              <w:right w:val="single" w:sz="4" w:space="0" w:color="auto"/>
            </w:tcBorders>
            <w:shd w:val="clear" w:color="auto" w:fill="auto"/>
            <w:noWrap/>
            <w:vAlign w:val="center"/>
          </w:tcPr>
          <w:p w:rsidR="007637DE" w:rsidRPr="000C1760" w:rsidRDefault="007637DE" w:rsidP="005F53AA">
            <w:pPr>
              <w:jc w:val="right"/>
              <w:rPr>
                <w:rFonts w:ascii="Arial" w:hAnsi="Arial" w:cs="Arial"/>
                <w:color w:val="000000"/>
              </w:rPr>
            </w:pPr>
          </w:p>
        </w:tc>
        <w:tc>
          <w:tcPr>
            <w:tcW w:w="716" w:type="pct"/>
            <w:tcBorders>
              <w:top w:val="single" w:sz="4" w:space="0" w:color="auto"/>
              <w:left w:val="single" w:sz="4" w:space="0" w:color="auto"/>
              <w:right w:val="single" w:sz="4" w:space="0" w:color="auto"/>
            </w:tcBorders>
            <w:shd w:val="clear" w:color="auto" w:fill="auto"/>
            <w:noWrap/>
            <w:vAlign w:val="bottom"/>
          </w:tcPr>
          <w:p w:rsidR="007637DE" w:rsidRPr="008944FF" w:rsidRDefault="007637DE" w:rsidP="005F53AA">
            <w:pPr>
              <w:jc w:val="right"/>
              <w:rPr>
                <w:rFonts w:ascii="Arial" w:hAnsi="Arial" w:cs="Arial"/>
                <w:color w:val="000000"/>
              </w:rPr>
            </w:pPr>
            <w:r w:rsidRPr="008944FF">
              <w:rPr>
                <w:rFonts w:ascii="Arial" w:hAnsi="Arial" w:cs="Arial"/>
                <w:color w:val="000000"/>
              </w:rPr>
              <w:t>2</w:t>
            </w:r>
            <w:r>
              <w:rPr>
                <w:rFonts w:ascii="Arial" w:hAnsi="Arial" w:cs="Arial"/>
                <w:color w:val="000000"/>
              </w:rPr>
              <w:t>1</w:t>
            </w:r>
            <w:r w:rsidRPr="008944FF">
              <w:rPr>
                <w:rFonts w:ascii="Arial" w:hAnsi="Arial" w:cs="Arial"/>
                <w:color w:val="000000"/>
              </w:rPr>
              <w:t>0.</w:t>
            </w:r>
            <w:r>
              <w:rPr>
                <w:rFonts w:ascii="Arial" w:hAnsi="Arial" w:cs="Arial"/>
                <w:color w:val="000000"/>
              </w:rPr>
              <w:t>509</w:t>
            </w:r>
            <w:r w:rsidRPr="008944FF">
              <w:rPr>
                <w:rFonts w:ascii="Arial" w:hAnsi="Arial" w:cs="Arial"/>
                <w:color w:val="000000"/>
              </w:rPr>
              <w:t>,74</w:t>
            </w:r>
          </w:p>
        </w:tc>
      </w:tr>
      <w:tr w:rsidR="007637DE" w:rsidRPr="00CA21BB" w:rsidTr="005F53AA">
        <w:trPr>
          <w:trHeight w:val="270"/>
          <w:jc w:val="center"/>
        </w:trPr>
        <w:tc>
          <w:tcPr>
            <w:tcW w:w="1490" w:type="pct"/>
            <w:tcBorders>
              <w:top w:val="nil"/>
              <w:left w:val="single" w:sz="4" w:space="0" w:color="auto"/>
              <w:right w:val="single" w:sz="4" w:space="0" w:color="auto"/>
            </w:tcBorders>
            <w:shd w:val="clear" w:color="auto" w:fill="auto"/>
            <w:noWrap/>
          </w:tcPr>
          <w:p w:rsidR="007637DE" w:rsidRPr="00CE5333" w:rsidRDefault="007637DE" w:rsidP="005F53AA">
            <w:pPr>
              <w:rPr>
                <w:rFonts w:ascii="Arial" w:hAnsi="Arial" w:cs="Arial"/>
                <w:color w:val="000000"/>
                <w:lang w:val="es-ES" w:eastAsia="es-ES"/>
              </w:rPr>
            </w:pPr>
            <w:r w:rsidRPr="00CE5333">
              <w:rPr>
                <w:rFonts w:ascii="Arial" w:hAnsi="Arial" w:cs="Arial"/>
                <w:color w:val="000000"/>
                <w:lang w:val="es-ES" w:eastAsia="es-ES"/>
              </w:rPr>
              <w:t>Utillaje</w:t>
            </w:r>
          </w:p>
        </w:tc>
        <w:tc>
          <w:tcPr>
            <w:tcW w:w="717" w:type="pct"/>
            <w:tcBorders>
              <w:top w:val="nil"/>
              <w:left w:val="single" w:sz="4" w:space="0" w:color="auto"/>
              <w:right w:val="single" w:sz="4" w:space="0" w:color="auto"/>
            </w:tcBorders>
            <w:shd w:val="clear" w:color="auto" w:fill="auto"/>
            <w:vAlign w:val="bottom"/>
          </w:tcPr>
          <w:p w:rsidR="007637DE" w:rsidRDefault="007637DE" w:rsidP="005F53AA">
            <w:pPr>
              <w:jc w:val="right"/>
              <w:rPr>
                <w:rFonts w:ascii="Arial" w:hAnsi="Arial" w:cs="Arial"/>
                <w:color w:val="000000"/>
              </w:rPr>
            </w:pPr>
            <w:r w:rsidRPr="008944FF">
              <w:rPr>
                <w:rFonts w:ascii="Arial" w:hAnsi="Arial" w:cs="Arial"/>
                <w:color w:val="000000"/>
              </w:rPr>
              <w:t>73.523,77</w:t>
            </w:r>
          </w:p>
        </w:tc>
        <w:tc>
          <w:tcPr>
            <w:tcW w:w="691" w:type="pct"/>
            <w:tcBorders>
              <w:top w:val="nil"/>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r>
              <w:rPr>
                <w:rFonts w:ascii="Arial" w:hAnsi="Arial" w:cs="Arial"/>
                <w:color w:val="000000"/>
              </w:rPr>
              <w:t>2.625,00</w:t>
            </w:r>
          </w:p>
        </w:tc>
        <w:tc>
          <w:tcPr>
            <w:tcW w:w="693" w:type="pct"/>
            <w:tcBorders>
              <w:top w:val="nil"/>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p>
        </w:tc>
        <w:tc>
          <w:tcPr>
            <w:tcW w:w="693" w:type="pct"/>
            <w:tcBorders>
              <w:top w:val="nil"/>
              <w:left w:val="single" w:sz="4" w:space="0" w:color="auto"/>
              <w:right w:val="single" w:sz="4" w:space="0" w:color="auto"/>
            </w:tcBorders>
            <w:shd w:val="clear" w:color="auto" w:fill="auto"/>
            <w:noWrap/>
            <w:vAlign w:val="center"/>
          </w:tcPr>
          <w:p w:rsidR="007637DE" w:rsidRPr="00B14ACD" w:rsidRDefault="007637DE" w:rsidP="005F53AA">
            <w:pPr>
              <w:jc w:val="right"/>
              <w:rPr>
                <w:rFonts w:ascii="Arial" w:hAnsi="Arial" w:cs="Arial"/>
                <w:color w:val="000000"/>
              </w:rPr>
            </w:pPr>
          </w:p>
        </w:tc>
        <w:tc>
          <w:tcPr>
            <w:tcW w:w="716" w:type="pct"/>
            <w:tcBorders>
              <w:top w:val="nil"/>
              <w:left w:val="single" w:sz="4" w:space="0" w:color="auto"/>
              <w:right w:val="single" w:sz="4" w:space="0" w:color="auto"/>
            </w:tcBorders>
            <w:shd w:val="clear" w:color="auto" w:fill="auto"/>
            <w:noWrap/>
            <w:vAlign w:val="bottom"/>
          </w:tcPr>
          <w:p w:rsidR="007637DE" w:rsidRPr="008944FF" w:rsidRDefault="007637DE" w:rsidP="005F53AA">
            <w:pPr>
              <w:jc w:val="right"/>
              <w:rPr>
                <w:rFonts w:ascii="Arial" w:hAnsi="Arial" w:cs="Arial"/>
                <w:color w:val="000000"/>
              </w:rPr>
            </w:pPr>
            <w:r w:rsidRPr="008944FF">
              <w:rPr>
                <w:rFonts w:ascii="Arial" w:hAnsi="Arial" w:cs="Arial"/>
                <w:color w:val="000000"/>
              </w:rPr>
              <w:t>7</w:t>
            </w:r>
            <w:r>
              <w:rPr>
                <w:rFonts w:ascii="Arial" w:hAnsi="Arial" w:cs="Arial"/>
                <w:color w:val="000000"/>
              </w:rPr>
              <w:t>6</w:t>
            </w:r>
            <w:r w:rsidRPr="008944FF">
              <w:rPr>
                <w:rFonts w:ascii="Arial" w:hAnsi="Arial" w:cs="Arial"/>
                <w:color w:val="000000"/>
              </w:rPr>
              <w:t>.</w:t>
            </w:r>
            <w:r>
              <w:rPr>
                <w:rFonts w:ascii="Arial" w:hAnsi="Arial" w:cs="Arial"/>
                <w:color w:val="000000"/>
              </w:rPr>
              <w:t>148</w:t>
            </w:r>
            <w:r w:rsidRPr="008944FF">
              <w:rPr>
                <w:rFonts w:ascii="Arial" w:hAnsi="Arial" w:cs="Arial"/>
                <w:color w:val="000000"/>
              </w:rPr>
              <w:t>,77</w:t>
            </w:r>
          </w:p>
        </w:tc>
      </w:tr>
      <w:tr w:rsidR="007637DE" w:rsidRPr="00CA21BB" w:rsidTr="005F53AA">
        <w:trPr>
          <w:trHeight w:val="270"/>
          <w:jc w:val="center"/>
        </w:trPr>
        <w:tc>
          <w:tcPr>
            <w:tcW w:w="1490" w:type="pct"/>
            <w:tcBorders>
              <w:top w:val="nil"/>
              <w:left w:val="single" w:sz="4" w:space="0" w:color="auto"/>
              <w:right w:val="single" w:sz="4" w:space="0" w:color="auto"/>
            </w:tcBorders>
            <w:shd w:val="clear" w:color="auto" w:fill="auto"/>
            <w:noWrap/>
          </w:tcPr>
          <w:p w:rsidR="007637DE" w:rsidRPr="00CE5333" w:rsidRDefault="007637DE" w:rsidP="005F53AA">
            <w:pPr>
              <w:rPr>
                <w:rFonts w:ascii="Arial" w:hAnsi="Arial" w:cs="Arial"/>
                <w:color w:val="000000"/>
                <w:lang w:val="es-ES" w:eastAsia="es-ES"/>
              </w:rPr>
            </w:pPr>
            <w:r w:rsidRPr="00CE5333">
              <w:rPr>
                <w:rFonts w:ascii="Arial" w:hAnsi="Arial" w:cs="Arial"/>
                <w:color w:val="000000"/>
                <w:lang w:val="es-ES" w:eastAsia="es-ES"/>
              </w:rPr>
              <w:t>Mobiliario</w:t>
            </w:r>
          </w:p>
        </w:tc>
        <w:tc>
          <w:tcPr>
            <w:tcW w:w="717" w:type="pct"/>
            <w:tcBorders>
              <w:top w:val="nil"/>
              <w:left w:val="single" w:sz="4" w:space="0" w:color="auto"/>
              <w:right w:val="single" w:sz="4" w:space="0" w:color="auto"/>
            </w:tcBorders>
            <w:shd w:val="clear" w:color="auto" w:fill="auto"/>
            <w:vAlign w:val="bottom"/>
          </w:tcPr>
          <w:p w:rsidR="007637DE" w:rsidRDefault="007637DE" w:rsidP="005F53AA">
            <w:pPr>
              <w:jc w:val="right"/>
              <w:rPr>
                <w:rFonts w:ascii="Arial" w:hAnsi="Arial" w:cs="Arial"/>
                <w:color w:val="000000"/>
              </w:rPr>
            </w:pPr>
            <w:r w:rsidRPr="008944FF">
              <w:rPr>
                <w:rFonts w:ascii="Arial" w:hAnsi="Arial" w:cs="Arial"/>
                <w:color w:val="000000"/>
              </w:rPr>
              <w:t>38.100,20</w:t>
            </w:r>
          </w:p>
        </w:tc>
        <w:tc>
          <w:tcPr>
            <w:tcW w:w="691" w:type="pct"/>
            <w:tcBorders>
              <w:top w:val="nil"/>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r>
              <w:rPr>
                <w:rFonts w:ascii="Arial" w:hAnsi="Arial" w:cs="Arial"/>
                <w:color w:val="000000"/>
              </w:rPr>
              <w:t>139,76</w:t>
            </w:r>
          </w:p>
        </w:tc>
        <w:tc>
          <w:tcPr>
            <w:tcW w:w="693" w:type="pct"/>
            <w:tcBorders>
              <w:top w:val="nil"/>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p>
        </w:tc>
        <w:tc>
          <w:tcPr>
            <w:tcW w:w="693" w:type="pct"/>
            <w:tcBorders>
              <w:top w:val="nil"/>
              <w:left w:val="single" w:sz="4" w:space="0" w:color="auto"/>
              <w:right w:val="single" w:sz="4" w:space="0" w:color="auto"/>
            </w:tcBorders>
            <w:shd w:val="clear" w:color="auto" w:fill="auto"/>
            <w:noWrap/>
            <w:vAlign w:val="center"/>
          </w:tcPr>
          <w:p w:rsidR="007637DE" w:rsidRPr="00B14ACD" w:rsidRDefault="007637DE" w:rsidP="005F53AA">
            <w:pPr>
              <w:jc w:val="right"/>
              <w:rPr>
                <w:rFonts w:ascii="Arial" w:hAnsi="Arial" w:cs="Arial"/>
                <w:color w:val="000000"/>
              </w:rPr>
            </w:pPr>
          </w:p>
        </w:tc>
        <w:tc>
          <w:tcPr>
            <w:tcW w:w="716" w:type="pct"/>
            <w:tcBorders>
              <w:top w:val="nil"/>
              <w:left w:val="single" w:sz="4" w:space="0" w:color="auto"/>
              <w:right w:val="single" w:sz="4" w:space="0" w:color="auto"/>
            </w:tcBorders>
            <w:shd w:val="clear" w:color="auto" w:fill="auto"/>
            <w:noWrap/>
            <w:vAlign w:val="bottom"/>
          </w:tcPr>
          <w:p w:rsidR="007637DE" w:rsidRPr="008944FF" w:rsidRDefault="007637DE" w:rsidP="005F53AA">
            <w:pPr>
              <w:jc w:val="right"/>
              <w:rPr>
                <w:rFonts w:ascii="Arial" w:hAnsi="Arial" w:cs="Arial"/>
                <w:color w:val="000000"/>
              </w:rPr>
            </w:pPr>
            <w:r w:rsidRPr="008944FF">
              <w:rPr>
                <w:rFonts w:ascii="Arial" w:hAnsi="Arial" w:cs="Arial"/>
                <w:color w:val="000000"/>
              </w:rPr>
              <w:t>38.</w:t>
            </w:r>
            <w:r>
              <w:rPr>
                <w:rFonts w:ascii="Arial" w:hAnsi="Arial" w:cs="Arial"/>
                <w:color w:val="000000"/>
              </w:rPr>
              <w:t>239</w:t>
            </w:r>
            <w:r w:rsidRPr="008944FF">
              <w:rPr>
                <w:rFonts w:ascii="Arial" w:hAnsi="Arial" w:cs="Arial"/>
                <w:color w:val="000000"/>
              </w:rPr>
              <w:t>,</w:t>
            </w:r>
            <w:r>
              <w:rPr>
                <w:rFonts w:ascii="Arial" w:hAnsi="Arial" w:cs="Arial"/>
                <w:color w:val="000000"/>
              </w:rPr>
              <w:t>96</w:t>
            </w:r>
          </w:p>
        </w:tc>
      </w:tr>
      <w:tr w:rsidR="007637DE" w:rsidRPr="00CA21BB" w:rsidTr="005F53AA">
        <w:trPr>
          <w:trHeight w:val="270"/>
          <w:jc w:val="center"/>
        </w:trPr>
        <w:tc>
          <w:tcPr>
            <w:tcW w:w="1490" w:type="pct"/>
            <w:tcBorders>
              <w:left w:val="single" w:sz="4" w:space="0" w:color="auto"/>
              <w:right w:val="single" w:sz="4" w:space="0" w:color="auto"/>
            </w:tcBorders>
            <w:shd w:val="clear" w:color="auto" w:fill="auto"/>
            <w:noWrap/>
          </w:tcPr>
          <w:p w:rsidR="007637DE" w:rsidRPr="00CE5333" w:rsidRDefault="007637DE" w:rsidP="005F53AA">
            <w:pPr>
              <w:rPr>
                <w:rFonts w:ascii="Arial" w:hAnsi="Arial" w:cs="Arial"/>
                <w:color w:val="000000"/>
                <w:lang w:val="es-ES" w:eastAsia="es-ES"/>
              </w:rPr>
            </w:pPr>
            <w:r w:rsidRPr="00CE5333">
              <w:rPr>
                <w:rFonts w:ascii="Arial" w:hAnsi="Arial" w:cs="Arial"/>
                <w:color w:val="000000"/>
                <w:lang w:val="es-ES" w:eastAsia="es-ES"/>
              </w:rPr>
              <w:t>Equipos proceso información</w:t>
            </w:r>
          </w:p>
        </w:tc>
        <w:tc>
          <w:tcPr>
            <w:tcW w:w="717" w:type="pct"/>
            <w:tcBorders>
              <w:left w:val="single" w:sz="4" w:space="0" w:color="auto"/>
              <w:right w:val="single" w:sz="4" w:space="0" w:color="auto"/>
            </w:tcBorders>
            <w:shd w:val="clear" w:color="auto" w:fill="auto"/>
            <w:vAlign w:val="bottom"/>
          </w:tcPr>
          <w:p w:rsidR="007637DE" w:rsidRDefault="007637DE" w:rsidP="005F53AA">
            <w:pPr>
              <w:jc w:val="right"/>
              <w:rPr>
                <w:rFonts w:ascii="Arial" w:hAnsi="Arial" w:cs="Arial"/>
                <w:color w:val="000000"/>
              </w:rPr>
            </w:pPr>
            <w:r w:rsidRPr="008944FF">
              <w:rPr>
                <w:rFonts w:ascii="Arial" w:hAnsi="Arial" w:cs="Arial"/>
                <w:color w:val="000000"/>
              </w:rPr>
              <w:t>74.137,98</w:t>
            </w:r>
          </w:p>
        </w:tc>
        <w:tc>
          <w:tcPr>
            <w:tcW w:w="691" w:type="pct"/>
            <w:tcBorders>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r>
              <w:rPr>
                <w:rFonts w:ascii="Arial" w:hAnsi="Arial" w:cs="Arial"/>
                <w:color w:val="000000"/>
              </w:rPr>
              <w:t>1.619,47</w:t>
            </w:r>
          </w:p>
        </w:tc>
        <w:tc>
          <w:tcPr>
            <w:tcW w:w="693" w:type="pct"/>
            <w:tcBorders>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r>
              <w:rPr>
                <w:rFonts w:ascii="Arial" w:hAnsi="Arial" w:cs="Arial"/>
                <w:color w:val="000000"/>
              </w:rPr>
              <w:t>3.081,74</w:t>
            </w:r>
          </w:p>
        </w:tc>
        <w:tc>
          <w:tcPr>
            <w:tcW w:w="693" w:type="pct"/>
            <w:tcBorders>
              <w:left w:val="single" w:sz="4" w:space="0" w:color="auto"/>
              <w:right w:val="single" w:sz="4" w:space="0" w:color="auto"/>
            </w:tcBorders>
            <w:shd w:val="clear" w:color="auto" w:fill="auto"/>
            <w:noWrap/>
            <w:vAlign w:val="center"/>
          </w:tcPr>
          <w:p w:rsidR="007637DE" w:rsidRPr="00B14ACD" w:rsidRDefault="007637DE" w:rsidP="005F53AA">
            <w:pPr>
              <w:jc w:val="right"/>
              <w:rPr>
                <w:rFonts w:ascii="Arial" w:hAnsi="Arial" w:cs="Arial"/>
                <w:color w:val="000000"/>
              </w:rPr>
            </w:pPr>
          </w:p>
        </w:tc>
        <w:tc>
          <w:tcPr>
            <w:tcW w:w="716" w:type="pct"/>
            <w:tcBorders>
              <w:left w:val="single" w:sz="4" w:space="0" w:color="auto"/>
              <w:right w:val="single" w:sz="4" w:space="0" w:color="auto"/>
            </w:tcBorders>
            <w:shd w:val="clear" w:color="auto" w:fill="auto"/>
            <w:noWrap/>
            <w:vAlign w:val="bottom"/>
          </w:tcPr>
          <w:p w:rsidR="007637DE" w:rsidRPr="008944FF" w:rsidRDefault="007637DE" w:rsidP="005F53AA">
            <w:pPr>
              <w:jc w:val="right"/>
              <w:rPr>
                <w:rFonts w:ascii="Arial" w:hAnsi="Arial" w:cs="Arial"/>
                <w:color w:val="000000"/>
              </w:rPr>
            </w:pPr>
            <w:r w:rsidRPr="008944FF">
              <w:rPr>
                <w:rFonts w:ascii="Arial" w:hAnsi="Arial" w:cs="Arial"/>
                <w:color w:val="000000"/>
              </w:rPr>
              <w:t>7</w:t>
            </w:r>
            <w:r>
              <w:rPr>
                <w:rFonts w:ascii="Arial" w:hAnsi="Arial" w:cs="Arial"/>
                <w:color w:val="000000"/>
              </w:rPr>
              <w:t>2</w:t>
            </w:r>
            <w:r w:rsidRPr="008944FF">
              <w:rPr>
                <w:rFonts w:ascii="Arial" w:hAnsi="Arial" w:cs="Arial"/>
                <w:color w:val="000000"/>
              </w:rPr>
              <w:t>.</w:t>
            </w:r>
            <w:r>
              <w:rPr>
                <w:rFonts w:ascii="Arial" w:hAnsi="Arial" w:cs="Arial"/>
                <w:color w:val="000000"/>
              </w:rPr>
              <w:t>675</w:t>
            </w:r>
            <w:r w:rsidRPr="008944FF">
              <w:rPr>
                <w:rFonts w:ascii="Arial" w:hAnsi="Arial" w:cs="Arial"/>
                <w:color w:val="000000"/>
              </w:rPr>
              <w:t>,</w:t>
            </w:r>
            <w:r>
              <w:rPr>
                <w:rFonts w:ascii="Arial" w:hAnsi="Arial" w:cs="Arial"/>
                <w:color w:val="000000"/>
              </w:rPr>
              <w:t>71</w:t>
            </w:r>
          </w:p>
        </w:tc>
      </w:tr>
      <w:tr w:rsidR="007637DE" w:rsidRPr="00CA21BB" w:rsidTr="005F53AA">
        <w:trPr>
          <w:trHeight w:val="270"/>
          <w:jc w:val="center"/>
        </w:trPr>
        <w:tc>
          <w:tcPr>
            <w:tcW w:w="1490" w:type="pct"/>
            <w:tcBorders>
              <w:left w:val="single" w:sz="4" w:space="0" w:color="auto"/>
              <w:right w:val="single" w:sz="4" w:space="0" w:color="auto"/>
            </w:tcBorders>
            <w:shd w:val="clear" w:color="auto" w:fill="auto"/>
            <w:noWrap/>
          </w:tcPr>
          <w:p w:rsidR="007637DE" w:rsidRPr="00CE5333" w:rsidRDefault="007637DE" w:rsidP="005F53AA">
            <w:pPr>
              <w:rPr>
                <w:rFonts w:ascii="Arial" w:hAnsi="Arial" w:cs="Arial"/>
                <w:color w:val="000000"/>
                <w:lang w:val="es-ES" w:eastAsia="es-ES"/>
              </w:rPr>
            </w:pPr>
            <w:r w:rsidRPr="00CE5333">
              <w:rPr>
                <w:rFonts w:ascii="Arial" w:hAnsi="Arial" w:cs="Arial"/>
                <w:color w:val="000000"/>
                <w:lang w:val="es-ES" w:eastAsia="es-ES"/>
              </w:rPr>
              <w:t>Elementos de transporte</w:t>
            </w:r>
          </w:p>
        </w:tc>
        <w:tc>
          <w:tcPr>
            <w:tcW w:w="717" w:type="pct"/>
            <w:tcBorders>
              <w:left w:val="single" w:sz="4" w:space="0" w:color="auto"/>
              <w:right w:val="single" w:sz="4" w:space="0" w:color="auto"/>
            </w:tcBorders>
            <w:shd w:val="clear" w:color="auto" w:fill="auto"/>
            <w:vAlign w:val="bottom"/>
          </w:tcPr>
          <w:p w:rsidR="007637DE" w:rsidRDefault="007637DE" w:rsidP="005F53AA">
            <w:pPr>
              <w:jc w:val="right"/>
              <w:rPr>
                <w:rFonts w:ascii="Arial" w:hAnsi="Arial" w:cs="Arial"/>
                <w:color w:val="000000"/>
              </w:rPr>
            </w:pPr>
            <w:r w:rsidRPr="008944FF">
              <w:rPr>
                <w:rFonts w:ascii="Arial" w:hAnsi="Arial" w:cs="Arial"/>
                <w:color w:val="000000"/>
              </w:rPr>
              <w:t>106.370,79</w:t>
            </w:r>
          </w:p>
        </w:tc>
        <w:tc>
          <w:tcPr>
            <w:tcW w:w="691" w:type="pct"/>
            <w:tcBorders>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p>
        </w:tc>
        <w:tc>
          <w:tcPr>
            <w:tcW w:w="693" w:type="pct"/>
            <w:tcBorders>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p>
        </w:tc>
        <w:tc>
          <w:tcPr>
            <w:tcW w:w="693" w:type="pct"/>
            <w:tcBorders>
              <w:left w:val="single" w:sz="4" w:space="0" w:color="auto"/>
              <w:right w:val="single" w:sz="4" w:space="0" w:color="auto"/>
            </w:tcBorders>
            <w:shd w:val="clear" w:color="auto" w:fill="auto"/>
            <w:noWrap/>
            <w:vAlign w:val="center"/>
          </w:tcPr>
          <w:p w:rsidR="007637DE" w:rsidRPr="00B14ACD" w:rsidRDefault="007637DE" w:rsidP="005F53AA">
            <w:pPr>
              <w:jc w:val="right"/>
              <w:rPr>
                <w:rFonts w:ascii="Arial" w:hAnsi="Arial" w:cs="Arial"/>
                <w:color w:val="000000"/>
              </w:rPr>
            </w:pPr>
          </w:p>
        </w:tc>
        <w:tc>
          <w:tcPr>
            <w:tcW w:w="716" w:type="pct"/>
            <w:tcBorders>
              <w:left w:val="single" w:sz="4" w:space="0" w:color="auto"/>
              <w:right w:val="single" w:sz="4" w:space="0" w:color="auto"/>
            </w:tcBorders>
            <w:shd w:val="clear" w:color="auto" w:fill="auto"/>
            <w:noWrap/>
            <w:vAlign w:val="bottom"/>
          </w:tcPr>
          <w:p w:rsidR="007637DE" w:rsidRPr="008944FF" w:rsidRDefault="007637DE" w:rsidP="005F53AA">
            <w:pPr>
              <w:jc w:val="right"/>
              <w:rPr>
                <w:rFonts w:ascii="Arial" w:hAnsi="Arial" w:cs="Arial"/>
                <w:color w:val="000000"/>
              </w:rPr>
            </w:pPr>
            <w:r w:rsidRPr="008944FF">
              <w:rPr>
                <w:rFonts w:ascii="Arial" w:hAnsi="Arial" w:cs="Arial"/>
                <w:color w:val="000000"/>
              </w:rPr>
              <w:t>106.370,79</w:t>
            </w:r>
          </w:p>
        </w:tc>
      </w:tr>
      <w:tr w:rsidR="007637DE" w:rsidRPr="00CA21BB" w:rsidTr="005F53AA">
        <w:trPr>
          <w:trHeight w:val="270"/>
          <w:jc w:val="center"/>
        </w:trPr>
        <w:tc>
          <w:tcPr>
            <w:tcW w:w="1490" w:type="pct"/>
            <w:tcBorders>
              <w:left w:val="single" w:sz="4" w:space="0" w:color="auto"/>
              <w:right w:val="single" w:sz="4" w:space="0" w:color="auto"/>
            </w:tcBorders>
            <w:shd w:val="clear" w:color="auto" w:fill="auto"/>
            <w:noWrap/>
          </w:tcPr>
          <w:p w:rsidR="007637DE" w:rsidRPr="00CE5333" w:rsidRDefault="007637DE" w:rsidP="005F53AA">
            <w:pPr>
              <w:rPr>
                <w:rFonts w:ascii="Arial" w:hAnsi="Arial" w:cs="Arial"/>
                <w:color w:val="000000"/>
                <w:lang w:val="es-ES" w:eastAsia="es-ES"/>
              </w:rPr>
            </w:pPr>
            <w:r>
              <w:rPr>
                <w:rFonts w:ascii="Arial" w:hAnsi="Arial" w:cs="Arial"/>
                <w:color w:val="000000"/>
                <w:lang w:val="es-ES" w:eastAsia="es-ES"/>
              </w:rPr>
              <w:t>Otro inmovilizado material</w:t>
            </w:r>
          </w:p>
        </w:tc>
        <w:tc>
          <w:tcPr>
            <w:tcW w:w="717" w:type="pct"/>
            <w:tcBorders>
              <w:left w:val="single" w:sz="4" w:space="0" w:color="auto"/>
              <w:right w:val="single" w:sz="4" w:space="0" w:color="auto"/>
            </w:tcBorders>
            <w:shd w:val="clear" w:color="auto" w:fill="auto"/>
            <w:vAlign w:val="bottom"/>
          </w:tcPr>
          <w:p w:rsidR="007637DE" w:rsidRDefault="007637DE" w:rsidP="005F53AA">
            <w:pPr>
              <w:jc w:val="right"/>
              <w:rPr>
                <w:rFonts w:ascii="Arial" w:hAnsi="Arial" w:cs="Arial"/>
                <w:color w:val="000000"/>
              </w:rPr>
            </w:pPr>
            <w:r w:rsidRPr="008944FF">
              <w:rPr>
                <w:rFonts w:ascii="Arial" w:hAnsi="Arial" w:cs="Arial"/>
                <w:color w:val="000000"/>
              </w:rPr>
              <w:t>1.915.373,29</w:t>
            </w:r>
          </w:p>
        </w:tc>
        <w:tc>
          <w:tcPr>
            <w:tcW w:w="691" w:type="pct"/>
            <w:tcBorders>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r>
              <w:rPr>
                <w:rFonts w:ascii="Arial" w:hAnsi="Arial" w:cs="Arial"/>
                <w:color w:val="000000"/>
              </w:rPr>
              <w:t>38.241,25</w:t>
            </w:r>
          </w:p>
        </w:tc>
        <w:tc>
          <w:tcPr>
            <w:tcW w:w="693" w:type="pct"/>
            <w:tcBorders>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r>
              <w:rPr>
                <w:rFonts w:ascii="Arial" w:hAnsi="Arial" w:cs="Arial"/>
                <w:color w:val="000000"/>
              </w:rPr>
              <w:t>33.365,51</w:t>
            </w:r>
          </w:p>
        </w:tc>
        <w:tc>
          <w:tcPr>
            <w:tcW w:w="693" w:type="pct"/>
            <w:tcBorders>
              <w:left w:val="single" w:sz="4" w:space="0" w:color="auto"/>
              <w:right w:val="single" w:sz="4" w:space="0" w:color="auto"/>
            </w:tcBorders>
            <w:shd w:val="clear" w:color="auto" w:fill="auto"/>
            <w:noWrap/>
            <w:vAlign w:val="center"/>
          </w:tcPr>
          <w:p w:rsidR="007637DE" w:rsidRPr="00B14ACD" w:rsidRDefault="007637DE" w:rsidP="005F53AA">
            <w:pPr>
              <w:jc w:val="right"/>
              <w:rPr>
                <w:rFonts w:ascii="Arial" w:hAnsi="Arial" w:cs="Arial"/>
                <w:color w:val="000000"/>
              </w:rPr>
            </w:pPr>
          </w:p>
        </w:tc>
        <w:tc>
          <w:tcPr>
            <w:tcW w:w="716" w:type="pct"/>
            <w:tcBorders>
              <w:left w:val="single" w:sz="4" w:space="0" w:color="auto"/>
              <w:right w:val="single" w:sz="4" w:space="0" w:color="auto"/>
            </w:tcBorders>
            <w:shd w:val="clear" w:color="auto" w:fill="auto"/>
            <w:noWrap/>
            <w:vAlign w:val="bottom"/>
          </w:tcPr>
          <w:p w:rsidR="007637DE" w:rsidRPr="008944FF" w:rsidRDefault="007637DE" w:rsidP="005F53AA">
            <w:pPr>
              <w:jc w:val="right"/>
              <w:rPr>
                <w:rFonts w:ascii="Arial" w:hAnsi="Arial" w:cs="Arial"/>
                <w:color w:val="000000"/>
              </w:rPr>
            </w:pPr>
            <w:r w:rsidRPr="008944FF">
              <w:rPr>
                <w:rFonts w:ascii="Arial" w:hAnsi="Arial" w:cs="Arial"/>
                <w:color w:val="000000"/>
              </w:rPr>
              <w:t>1.9</w:t>
            </w:r>
            <w:r>
              <w:rPr>
                <w:rFonts w:ascii="Arial" w:hAnsi="Arial" w:cs="Arial"/>
                <w:color w:val="000000"/>
              </w:rPr>
              <w:t>20</w:t>
            </w:r>
            <w:r w:rsidRPr="008944FF">
              <w:rPr>
                <w:rFonts w:ascii="Arial" w:hAnsi="Arial" w:cs="Arial"/>
                <w:color w:val="000000"/>
              </w:rPr>
              <w:t>.</w:t>
            </w:r>
            <w:r>
              <w:rPr>
                <w:rFonts w:ascii="Arial" w:hAnsi="Arial" w:cs="Arial"/>
                <w:color w:val="000000"/>
              </w:rPr>
              <w:t>249</w:t>
            </w:r>
            <w:r w:rsidRPr="008944FF">
              <w:rPr>
                <w:rFonts w:ascii="Arial" w:hAnsi="Arial" w:cs="Arial"/>
                <w:color w:val="000000"/>
              </w:rPr>
              <w:t>,</w:t>
            </w:r>
            <w:r>
              <w:rPr>
                <w:rFonts w:ascii="Arial" w:hAnsi="Arial" w:cs="Arial"/>
                <w:color w:val="000000"/>
              </w:rPr>
              <w:t>03</w:t>
            </w:r>
          </w:p>
        </w:tc>
      </w:tr>
      <w:tr w:rsidR="007637DE" w:rsidRPr="00B944C9" w:rsidTr="005F53AA">
        <w:trPr>
          <w:trHeight w:val="270"/>
          <w:jc w:val="center"/>
        </w:trPr>
        <w:tc>
          <w:tcPr>
            <w:tcW w:w="1490" w:type="pct"/>
            <w:tcBorders>
              <w:top w:val="single" w:sz="4" w:space="0" w:color="auto"/>
              <w:left w:val="single" w:sz="8" w:space="0" w:color="auto"/>
              <w:bottom w:val="single" w:sz="8" w:space="0" w:color="auto"/>
              <w:right w:val="single" w:sz="8" w:space="0" w:color="auto"/>
            </w:tcBorders>
            <w:shd w:val="clear" w:color="auto" w:fill="auto"/>
            <w:noWrap/>
            <w:vAlign w:val="center"/>
          </w:tcPr>
          <w:p w:rsidR="007637DE" w:rsidRPr="00B14ACD" w:rsidDel="00AB286E" w:rsidRDefault="007637DE" w:rsidP="005F53AA">
            <w:pPr>
              <w:rPr>
                <w:rFonts w:ascii="Arial" w:hAnsi="Arial" w:cs="Arial"/>
                <w:b/>
                <w:color w:val="000000"/>
                <w:sz w:val="18"/>
                <w:szCs w:val="18"/>
                <w:lang w:val="es-ES" w:eastAsia="es-ES"/>
              </w:rPr>
            </w:pPr>
            <w:r w:rsidRPr="00B14ACD">
              <w:rPr>
                <w:rFonts w:ascii="Arial" w:hAnsi="Arial" w:cs="Arial"/>
                <w:b/>
                <w:color w:val="000000"/>
                <w:sz w:val="18"/>
                <w:szCs w:val="18"/>
                <w:lang w:val="es-ES" w:eastAsia="es-ES"/>
              </w:rPr>
              <w:t xml:space="preserve">TOTAL </w:t>
            </w:r>
          </w:p>
          <w:p w:rsidR="007637DE" w:rsidRPr="00B14ACD" w:rsidRDefault="007637DE" w:rsidP="005F53AA">
            <w:pPr>
              <w:rPr>
                <w:rFonts w:ascii="Arial" w:hAnsi="Arial" w:cs="Arial"/>
                <w:b/>
                <w:color w:val="000000"/>
                <w:sz w:val="18"/>
                <w:szCs w:val="18"/>
                <w:lang w:val="es-ES" w:eastAsia="es-ES"/>
              </w:rPr>
            </w:pPr>
            <w:r w:rsidRPr="00B14ACD">
              <w:rPr>
                <w:rFonts w:ascii="Arial" w:hAnsi="Arial" w:cs="Arial"/>
                <w:b/>
                <w:color w:val="000000"/>
                <w:sz w:val="18"/>
                <w:szCs w:val="18"/>
                <w:lang w:val="es-ES" w:eastAsia="es-ES"/>
              </w:rPr>
              <w:t>Instalaciones Técnicas</w:t>
            </w:r>
          </w:p>
          <w:p w:rsidR="007637DE" w:rsidRPr="00B14ACD" w:rsidRDefault="007637DE" w:rsidP="005F53AA">
            <w:pPr>
              <w:rPr>
                <w:rFonts w:ascii="Arial" w:hAnsi="Arial" w:cs="Arial"/>
                <w:b/>
                <w:color w:val="000000"/>
                <w:lang w:val="es-ES" w:eastAsia="es-ES"/>
              </w:rPr>
            </w:pPr>
            <w:r w:rsidRPr="00B14ACD">
              <w:rPr>
                <w:rFonts w:ascii="Arial" w:hAnsi="Arial" w:cs="Arial"/>
                <w:b/>
                <w:color w:val="000000"/>
                <w:sz w:val="18"/>
                <w:szCs w:val="18"/>
                <w:lang w:val="es-ES" w:eastAsia="es-ES"/>
              </w:rPr>
              <w:t xml:space="preserve"> y otro Inmovilizado Material</w:t>
            </w:r>
          </w:p>
        </w:tc>
        <w:tc>
          <w:tcPr>
            <w:tcW w:w="717" w:type="pct"/>
            <w:tcBorders>
              <w:top w:val="single" w:sz="4" w:space="0" w:color="auto"/>
              <w:left w:val="nil"/>
              <w:bottom w:val="single" w:sz="8" w:space="0" w:color="auto"/>
              <w:right w:val="single" w:sz="8" w:space="0" w:color="auto"/>
            </w:tcBorders>
            <w:shd w:val="clear" w:color="auto" w:fill="auto"/>
            <w:noWrap/>
            <w:vAlign w:val="center"/>
          </w:tcPr>
          <w:p w:rsidR="007637DE" w:rsidRDefault="007637DE" w:rsidP="005F53AA">
            <w:pPr>
              <w:jc w:val="right"/>
              <w:rPr>
                <w:rFonts w:ascii="Arial" w:hAnsi="Arial" w:cs="Arial"/>
                <w:b/>
                <w:bCs/>
              </w:rPr>
            </w:pPr>
            <w:r w:rsidRPr="008944FF">
              <w:rPr>
                <w:rFonts w:ascii="Arial" w:hAnsi="Arial" w:cs="Arial"/>
                <w:b/>
                <w:bCs/>
              </w:rPr>
              <w:t>2.417.176,77</w:t>
            </w:r>
          </w:p>
        </w:tc>
        <w:tc>
          <w:tcPr>
            <w:tcW w:w="691" w:type="pct"/>
            <w:tcBorders>
              <w:top w:val="single" w:sz="4" w:space="0" w:color="auto"/>
              <w:left w:val="nil"/>
              <w:bottom w:val="single" w:sz="8" w:space="0" w:color="auto"/>
              <w:right w:val="single" w:sz="8" w:space="0" w:color="auto"/>
            </w:tcBorders>
            <w:shd w:val="clear" w:color="auto" w:fill="auto"/>
            <w:noWrap/>
            <w:vAlign w:val="center"/>
          </w:tcPr>
          <w:p w:rsidR="007637DE" w:rsidRDefault="007637DE" w:rsidP="005F53AA">
            <w:pPr>
              <w:jc w:val="right"/>
              <w:rPr>
                <w:rFonts w:ascii="Arial" w:hAnsi="Arial" w:cs="Arial"/>
                <w:b/>
                <w:bCs/>
              </w:rPr>
            </w:pPr>
            <w:r>
              <w:rPr>
                <w:rFonts w:ascii="Arial" w:hAnsi="Arial" w:cs="Arial"/>
                <w:b/>
                <w:bCs/>
              </w:rPr>
              <w:t>43.464,48</w:t>
            </w:r>
          </w:p>
        </w:tc>
        <w:tc>
          <w:tcPr>
            <w:tcW w:w="693" w:type="pct"/>
            <w:tcBorders>
              <w:top w:val="single" w:sz="4" w:space="0" w:color="auto"/>
              <w:left w:val="nil"/>
              <w:bottom w:val="single" w:sz="8" w:space="0" w:color="auto"/>
              <w:right w:val="single" w:sz="8" w:space="0" w:color="auto"/>
            </w:tcBorders>
            <w:shd w:val="clear" w:color="auto" w:fill="auto"/>
            <w:noWrap/>
            <w:vAlign w:val="center"/>
          </w:tcPr>
          <w:p w:rsidR="007637DE" w:rsidRDefault="007637DE" w:rsidP="005F53AA">
            <w:pPr>
              <w:jc w:val="right"/>
              <w:rPr>
                <w:rFonts w:ascii="Arial" w:hAnsi="Arial" w:cs="Arial"/>
                <w:b/>
                <w:bCs/>
              </w:rPr>
            </w:pPr>
            <w:r>
              <w:rPr>
                <w:rFonts w:ascii="Arial" w:hAnsi="Arial" w:cs="Arial"/>
                <w:b/>
                <w:bCs/>
              </w:rPr>
              <w:t>36.447,25</w:t>
            </w:r>
          </w:p>
        </w:tc>
        <w:tc>
          <w:tcPr>
            <w:tcW w:w="693" w:type="pct"/>
            <w:tcBorders>
              <w:top w:val="single" w:sz="4" w:space="0" w:color="auto"/>
              <w:left w:val="nil"/>
              <w:bottom w:val="single" w:sz="8" w:space="0" w:color="auto"/>
              <w:right w:val="single" w:sz="8" w:space="0" w:color="auto"/>
            </w:tcBorders>
            <w:shd w:val="clear" w:color="auto" w:fill="auto"/>
            <w:noWrap/>
            <w:vAlign w:val="center"/>
          </w:tcPr>
          <w:p w:rsidR="007637DE" w:rsidRPr="00B14ACD" w:rsidRDefault="007637DE" w:rsidP="005F53AA">
            <w:pPr>
              <w:jc w:val="right"/>
              <w:rPr>
                <w:rFonts w:ascii="Arial" w:hAnsi="Arial" w:cs="Arial"/>
                <w:b/>
                <w:bCs/>
              </w:rPr>
            </w:pPr>
            <w:r>
              <w:rPr>
                <w:rFonts w:ascii="Arial" w:hAnsi="Arial" w:cs="Arial"/>
                <w:b/>
                <w:bCs/>
              </w:rPr>
              <w:t>0,00</w:t>
            </w:r>
          </w:p>
        </w:tc>
        <w:tc>
          <w:tcPr>
            <w:tcW w:w="716" w:type="pct"/>
            <w:tcBorders>
              <w:top w:val="single" w:sz="4" w:space="0" w:color="auto"/>
              <w:left w:val="nil"/>
              <w:bottom w:val="single" w:sz="8" w:space="0" w:color="auto"/>
              <w:right w:val="single" w:sz="8" w:space="0" w:color="auto"/>
            </w:tcBorders>
            <w:shd w:val="clear" w:color="auto" w:fill="auto"/>
            <w:noWrap/>
            <w:vAlign w:val="center"/>
          </w:tcPr>
          <w:p w:rsidR="007637DE" w:rsidRPr="008944FF" w:rsidRDefault="007637DE" w:rsidP="005F53AA">
            <w:pPr>
              <w:jc w:val="right"/>
              <w:rPr>
                <w:rFonts w:ascii="Arial" w:hAnsi="Arial" w:cs="Arial"/>
                <w:b/>
                <w:bCs/>
              </w:rPr>
            </w:pPr>
            <w:r w:rsidRPr="008944FF">
              <w:rPr>
                <w:rFonts w:ascii="Arial" w:hAnsi="Arial" w:cs="Arial"/>
                <w:b/>
                <w:bCs/>
              </w:rPr>
              <w:t>2.4</w:t>
            </w:r>
            <w:r>
              <w:rPr>
                <w:rFonts w:ascii="Arial" w:hAnsi="Arial" w:cs="Arial"/>
                <w:b/>
                <w:bCs/>
              </w:rPr>
              <w:t>24.194,00</w:t>
            </w:r>
          </w:p>
        </w:tc>
      </w:tr>
      <w:bookmarkEnd w:id="5"/>
    </w:tbl>
    <w:p w:rsidR="007637DE" w:rsidRDefault="007637DE" w:rsidP="007637DE">
      <w:pPr>
        <w:jc w:val="both"/>
        <w:rPr>
          <w:rFonts w:ascii="Arial" w:hAnsi="Arial" w:cs="Arial"/>
        </w:rPr>
      </w:pPr>
    </w:p>
    <w:p w:rsidR="007637DE" w:rsidRDefault="007637DE" w:rsidP="007637DE">
      <w:pPr>
        <w:jc w:val="both"/>
        <w:rPr>
          <w:rFonts w:ascii="Arial" w:hAnsi="Arial" w:cs="Arial"/>
        </w:rPr>
      </w:pPr>
    </w:p>
    <w:p w:rsidR="007637DE" w:rsidRDefault="007637DE" w:rsidP="007637DE">
      <w:pPr>
        <w:numPr>
          <w:ilvl w:val="0"/>
          <w:numId w:val="6"/>
        </w:numPr>
        <w:adjustRightInd w:val="0"/>
        <w:jc w:val="both"/>
        <w:rPr>
          <w:rFonts w:ascii="Arial" w:hAnsi="Arial" w:cs="Arial"/>
        </w:rPr>
      </w:pPr>
      <w:r w:rsidRPr="0044190E">
        <w:rPr>
          <w:rFonts w:ascii="Arial" w:hAnsi="Arial" w:cs="Arial"/>
        </w:rPr>
        <w:t xml:space="preserve">Análisis de los movimientos habidos en </w:t>
      </w:r>
      <w:r>
        <w:rPr>
          <w:rFonts w:ascii="Arial" w:hAnsi="Arial" w:cs="Arial"/>
        </w:rPr>
        <w:t>las amortizaciones del</w:t>
      </w:r>
      <w:r w:rsidRPr="0044190E">
        <w:rPr>
          <w:rFonts w:ascii="Arial" w:hAnsi="Arial" w:cs="Arial"/>
        </w:rPr>
        <w:t xml:space="preserve"> Inmovilizado </w:t>
      </w:r>
      <w:r>
        <w:rPr>
          <w:rFonts w:ascii="Arial" w:hAnsi="Arial" w:cs="Arial"/>
        </w:rPr>
        <w:t>Material a 31 de diciembre de 2024</w:t>
      </w:r>
      <w:r w:rsidRPr="0044190E">
        <w:rPr>
          <w:rFonts w:ascii="Arial" w:hAnsi="Arial" w:cs="Arial"/>
        </w:rPr>
        <w:t xml:space="preserve">, </w:t>
      </w:r>
      <w:r>
        <w:rPr>
          <w:rFonts w:ascii="Arial" w:hAnsi="Arial" w:cs="Arial"/>
        </w:rPr>
        <w:t>respecto de los recogidos a 1 de enero de 2024</w:t>
      </w:r>
      <w:r w:rsidRPr="0044190E">
        <w:rPr>
          <w:rFonts w:ascii="Arial" w:hAnsi="Arial" w:cs="Arial"/>
        </w:rPr>
        <w:t>:</w:t>
      </w:r>
    </w:p>
    <w:p w:rsidR="007637DE" w:rsidRDefault="007637DE" w:rsidP="007637DE">
      <w:pPr>
        <w:adjustRightInd w:val="0"/>
        <w:ind w:left="705"/>
        <w:jc w:val="both"/>
        <w:rPr>
          <w:rFonts w:ascii="Arial" w:hAnsi="Arial" w:cs="Arial"/>
        </w:rPr>
      </w:pPr>
    </w:p>
    <w:tbl>
      <w:tblPr>
        <w:tblW w:w="10000" w:type="dxa"/>
        <w:tblInd w:w="55" w:type="dxa"/>
        <w:tblLayout w:type="fixed"/>
        <w:tblCellMar>
          <w:left w:w="70" w:type="dxa"/>
          <w:right w:w="70" w:type="dxa"/>
        </w:tblCellMar>
        <w:tblLook w:val="04A0" w:firstRow="1" w:lastRow="0" w:firstColumn="1" w:lastColumn="0" w:noHBand="0" w:noVBand="1"/>
      </w:tblPr>
      <w:tblGrid>
        <w:gridCol w:w="3559"/>
        <w:gridCol w:w="1338"/>
        <w:gridCol w:w="1214"/>
        <w:gridCol w:w="1275"/>
        <w:gridCol w:w="1276"/>
        <w:gridCol w:w="1338"/>
      </w:tblGrid>
      <w:tr w:rsidR="007637DE" w:rsidRPr="00CE5333" w:rsidTr="005F53AA">
        <w:trPr>
          <w:trHeight w:val="300"/>
        </w:trPr>
        <w:tc>
          <w:tcPr>
            <w:tcW w:w="3559" w:type="dxa"/>
            <w:vMerge w:val="restart"/>
            <w:tcBorders>
              <w:top w:val="single" w:sz="8" w:space="0" w:color="003366"/>
              <w:left w:val="single" w:sz="8" w:space="0" w:color="auto"/>
              <w:bottom w:val="single" w:sz="8" w:space="0" w:color="000000"/>
              <w:right w:val="single" w:sz="8" w:space="0" w:color="auto"/>
            </w:tcBorders>
            <w:shd w:val="clear" w:color="000000" w:fill="003366"/>
            <w:vAlign w:val="center"/>
          </w:tcPr>
          <w:p w:rsidR="007637DE" w:rsidRPr="00CE5333" w:rsidRDefault="007637DE" w:rsidP="005F53AA">
            <w:pPr>
              <w:jc w:val="center"/>
              <w:rPr>
                <w:rFonts w:ascii="Arial" w:hAnsi="Arial" w:cs="Arial"/>
                <w:b/>
                <w:bCs/>
                <w:color w:val="FFFFFF"/>
                <w:lang w:val="es-ES" w:eastAsia="es-ES"/>
              </w:rPr>
            </w:pPr>
            <w:r w:rsidRPr="00CE5333">
              <w:rPr>
                <w:rFonts w:ascii="Arial" w:hAnsi="Arial" w:cs="Arial"/>
                <w:b/>
                <w:bCs/>
                <w:color w:val="FFFFFF"/>
                <w:lang w:val="es-ES" w:eastAsia="es-ES"/>
              </w:rPr>
              <w:t>Denominación</w:t>
            </w:r>
          </w:p>
        </w:tc>
        <w:tc>
          <w:tcPr>
            <w:tcW w:w="1338" w:type="dxa"/>
            <w:vMerge w:val="restart"/>
            <w:tcBorders>
              <w:top w:val="single" w:sz="8" w:space="0" w:color="003366"/>
              <w:left w:val="single" w:sz="8" w:space="0" w:color="auto"/>
              <w:bottom w:val="single" w:sz="8" w:space="0" w:color="000000"/>
              <w:right w:val="single" w:sz="8" w:space="0" w:color="auto"/>
            </w:tcBorders>
            <w:shd w:val="clear" w:color="000000" w:fill="003366"/>
            <w:vAlign w:val="center"/>
          </w:tcPr>
          <w:p w:rsidR="007637DE" w:rsidRPr="002C47D0" w:rsidRDefault="007637DE" w:rsidP="005F53AA">
            <w:pPr>
              <w:jc w:val="center"/>
              <w:rPr>
                <w:rFonts w:ascii="Arial" w:hAnsi="Arial" w:cs="Arial"/>
                <w:b/>
                <w:bCs/>
                <w:color w:val="FFFFFF"/>
                <w:lang w:val="es-ES" w:eastAsia="es-ES"/>
              </w:rPr>
            </w:pPr>
            <w:r w:rsidRPr="002C47D0">
              <w:rPr>
                <w:rFonts w:ascii="Arial" w:hAnsi="Arial" w:cs="Arial"/>
                <w:b/>
                <w:bCs/>
                <w:color w:val="FFFFFF"/>
                <w:lang w:val="es-ES" w:eastAsia="es-ES"/>
              </w:rPr>
              <w:t>Saldo Inicial</w:t>
            </w:r>
          </w:p>
        </w:tc>
        <w:tc>
          <w:tcPr>
            <w:tcW w:w="1214" w:type="dxa"/>
            <w:vMerge w:val="restart"/>
            <w:tcBorders>
              <w:top w:val="single" w:sz="8" w:space="0" w:color="003366"/>
              <w:left w:val="single" w:sz="8" w:space="0" w:color="auto"/>
              <w:bottom w:val="single" w:sz="8" w:space="0" w:color="000000"/>
              <w:right w:val="single" w:sz="8" w:space="0" w:color="auto"/>
            </w:tcBorders>
            <w:shd w:val="clear" w:color="000000" w:fill="003366"/>
            <w:vAlign w:val="center"/>
          </w:tcPr>
          <w:p w:rsidR="007637DE" w:rsidRPr="002C47D0" w:rsidRDefault="007637DE" w:rsidP="005F53AA">
            <w:pPr>
              <w:jc w:val="center"/>
              <w:rPr>
                <w:rFonts w:ascii="Arial" w:hAnsi="Arial" w:cs="Arial"/>
                <w:b/>
                <w:bCs/>
                <w:lang w:val="es-ES" w:eastAsia="es-ES"/>
              </w:rPr>
            </w:pPr>
            <w:r w:rsidRPr="002C47D0">
              <w:rPr>
                <w:rFonts w:ascii="Arial" w:hAnsi="Arial" w:cs="Arial"/>
                <w:b/>
                <w:bCs/>
                <w:lang w:val="es-ES" w:eastAsia="es-ES"/>
              </w:rPr>
              <w:t>Importe dotación</w:t>
            </w:r>
          </w:p>
        </w:tc>
        <w:tc>
          <w:tcPr>
            <w:tcW w:w="1275" w:type="dxa"/>
            <w:vMerge w:val="restart"/>
            <w:tcBorders>
              <w:top w:val="single" w:sz="8" w:space="0" w:color="003366"/>
              <w:left w:val="single" w:sz="8" w:space="0" w:color="auto"/>
              <w:bottom w:val="single" w:sz="8" w:space="0" w:color="000000"/>
              <w:right w:val="single" w:sz="8" w:space="0" w:color="auto"/>
            </w:tcBorders>
            <w:shd w:val="clear" w:color="000000" w:fill="003366"/>
            <w:vAlign w:val="center"/>
          </w:tcPr>
          <w:p w:rsidR="007637DE" w:rsidRPr="002C47D0" w:rsidRDefault="007637DE" w:rsidP="005F53AA">
            <w:pPr>
              <w:jc w:val="center"/>
              <w:rPr>
                <w:rFonts w:ascii="Arial" w:hAnsi="Arial" w:cs="Arial"/>
                <w:b/>
                <w:bCs/>
                <w:lang w:val="es-ES" w:eastAsia="es-ES"/>
              </w:rPr>
            </w:pPr>
            <w:r w:rsidRPr="002C47D0">
              <w:rPr>
                <w:rFonts w:ascii="Arial" w:hAnsi="Arial" w:cs="Arial"/>
                <w:b/>
                <w:bCs/>
                <w:lang w:val="es-ES" w:eastAsia="es-ES"/>
              </w:rPr>
              <w:t>Baja AA</w:t>
            </w:r>
          </w:p>
        </w:tc>
        <w:tc>
          <w:tcPr>
            <w:tcW w:w="1276" w:type="dxa"/>
            <w:vMerge w:val="restart"/>
            <w:tcBorders>
              <w:top w:val="single" w:sz="8" w:space="0" w:color="003366"/>
              <w:left w:val="single" w:sz="8" w:space="0" w:color="auto"/>
              <w:bottom w:val="single" w:sz="8" w:space="0" w:color="000000"/>
              <w:right w:val="single" w:sz="8" w:space="0" w:color="auto"/>
            </w:tcBorders>
            <w:shd w:val="clear" w:color="000000" w:fill="003366"/>
            <w:vAlign w:val="center"/>
          </w:tcPr>
          <w:p w:rsidR="007637DE" w:rsidRPr="00CE5333" w:rsidRDefault="007637DE" w:rsidP="005F53AA">
            <w:pPr>
              <w:jc w:val="center"/>
              <w:rPr>
                <w:rFonts w:ascii="Arial" w:hAnsi="Arial" w:cs="Arial"/>
                <w:b/>
                <w:bCs/>
                <w:color w:val="FFFFFF"/>
                <w:lang w:val="es-ES" w:eastAsia="es-ES"/>
              </w:rPr>
            </w:pPr>
            <w:r w:rsidRPr="00CE5333">
              <w:rPr>
                <w:rFonts w:ascii="Arial" w:hAnsi="Arial" w:cs="Arial"/>
                <w:b/>
                <w:bCs/>
                <w:color w:val="FFFFFF"/>
                <w:lang w:val="es-ES" w:eastAsia="es-ES"/>
              </w:rPr>
              <w:t>Traspasos</w:t>
            </w:r>
          </w:p>
        </w:tc>
        <w:tc>
          <w:tcPr>
            <w:tcW w:w="1338" w:type="dxa"/>
            <w:vMerge w:val="restart"/>
            <w:tcBorders>
              <w:top w:val="single" w:sz="8" w:space="0" w:color="003366"/>
              <w:left w:val="single" w:sz="8" w:space="0" w:color="auto"/>
              <w:bottom w:val="single" w:sz="8" w:space="0" w:color="000000"/>
              <w:right w:val="single" w:sz="8" w:space="0" w:color="auto"/>
            </w:tcBorders>
            <w:shd w:val="clear" w:color="000000" w:fill="003366"/>
            <w:vAlign w:val="center"/>
          </w:tcPr>
          <w:p w:rsidR="007637DE" w:rsidRPr="00CE5333" w:rsidRDefault="007637DE" w:rsidP="005F53AA">
            <w:pPr>
              <w:jc w:val="center"/>
              <w:rPr>
                <w:rFonts w:ascii="Arial" w:hAnsi="Arial" w:cs="Arial"/>
                <w:b/>
                <w:bCs/>
                <w:color w:val="FFFFFF"/>
                <w:lang w:val="es-ES" w:eastAsia="es-ES"/>
              </w:rPr>
            </w:pPr>
            <w:r w:rsidRPr="00CE5333">
              <w:rPr>
                <w:rFonts w:ascii="Arial" w:hAnsi="Arial" w:cs="Arial"/>
                <w:b/>
                <w:bCs/>
                <w:color w:val="FFFFFF"/>
                <w:lang w:val="es-ES" w:eastAsia="es-ES"/>
              </w:rPr>
              <w:t>Saldo Final</w:t>
            </w:r>
          </w:p>
        </w:tc>
      </w:tr>
      <w:tr w:rsidR="007637DE" w:rsidRPr="00CE5333" w:rsidTr="005F53AA">
        <w:trPr>
          <w:trHeight w:val="315"/>
        </w:trPr>
        <w:tc>
          <w:tcPr>
            <w:tcW w:w="3559" w:type="dxa"/>
            <w:vMerge/>
            <w:tcBorders>
              <w:top w:val="single" w:sz="8" w:space="0" w:color="auto"/>
              <w:left w:val="single" w:sz="8" w:space="0" w:color="auto"/>
              <w:bottom w:val="single" w:sz="4" w:space="0" w:color="auto"/>
              <w:right w:val="single" w:sz="8" w:space="0" w:color="auto"/>
            </w:tcBorders>
            <w:vAlign w:val="center"/>
          </w:tcPr>
          <w:p w:rsidR="007637DE" w:rsidRPr="00CE5333" w:rsidRDefault="007637DE" w:rsidP="005F53AA">
            <w:pPr>
              <w:rPr>
                <w:rFonts w:ascii="Arial" w:hAnsi="Arial" w:cs="Arial"/>
                <w:b/>
                <w:bCs/>
                <w:color w:val="FFFFFF"/>
                <w:lang w:val="es-ES" w:eastAsia="es-ES"/>
              </w:rPr>
            </w:pPr>
          </w:p>
        </w:tc>
        <w:tc>
          <w:tcPr>
            <w:tcW w:w="1338" w:type="dxa"/>
            <w:vMerge/>
            <w:tcBorders>
              <w:top w:val="single" w:sz="8" w:space="0" w:color="auto"/>
              <w:left w:val="single" w:sz="8" w:space="0" w:color="auto"/>
              <w:bottom w:val="single" w:sz="4" w:space="0" w:color="auto"/>
              <w:right w:val="single" w:sz="8" w:space="0" w:color="auto"/>
            </w:tcBorders>
            <w:vAlign w:val="center"/>
          </w:tcPr>
          <w:p w:rsidR="007637DE" w:rsidRPr="00CE5333" w:rsidRDefault="007637DE" w:rsidP="005F53AA">
            <w:pPr>
              <w:rPr>
                <w:rFonts w:ascii="Arial" w:hAnsi="Arial" w:cs="Arial"/>
                <w:b/>
                <w:bCs/>
                <w:color w:val="FFFFFF"/>
                <w:lang w:val="es-ES" w:eastAsia="es-ES"/>
              </w:rPr>
            </w:pPr>
          </w:p>
        </w:tc>
        <w:tc>
          <w:tcPr>
            <w:tcW w:w="1214" w:type="dxa"/>
            <w:vMerge/>
            <w:tcBorders>
              <w:top w:val="single" w:sz="8" w:space="0" w:color="auto"/>
              <w:left w:val="single" w:sz="8" w:space="0" w:color="auto"/>
              <w:bottom w:val="single" w:sz="4" w:space="0" w:color="auto"/>
              <w:right w:val="single" w:sz="8" w:space="0" w:color="auto"/>
            </w:tcBorders>
            <w:vAlign w:val="center"/>
          </w:tcPr>
          <w:p w:rsidR="007637DE" w:rsidRPr="00CE5333" w:rsidRDefault="007637DE" w:rsidP="005F53AA">
            <w:pPr>
              <w:rPr>
                <w:rFonts w:ascii="Arial" w:hAnsi="Arial" w:cs="Arial"/>
                <w:b/>
                <w:bCs/>
                <w:color w:val="FFFFFF"/>
                <w:lang w:val="es-ES" w:eastAsia="es-ES"/>
              </w:rPr>
            </w:pPr>
          </w:p>
        </w:tc>
        <w:tc>
          <w:tcPr>
            <w:tcW w:w="1275" w:type="dxa"/>
            <w:vMerge/>
            <w:tcBorders>
              <w:top w:val="single" w:sz="8" w:space="0" w:color="auto"/>
              <w:left w:val="single" w:sz="8" w:space="0" w:color="auto"/>
              <w:bottom w:val="single" w:sz="4" w:space="0" w:color="auto"/>
              <w:right w:val="single" w:sz="8" w:space="0" w:color="auto"/>
            </w:tcBorders>
            <w:vAlign w:val="center"/>
          </w:tcPr>
          <w:p w:rsidR="007637DE" w:rsidRPr="00CE5333" w:rsidRDefault="007637DE" w:rsidP="005F53AA">
            <w:pPr>
              <w:rPr>
                <w:rFonts w:ascii="Arial" w:hAnsi="Arial" w:cs="Arial"/>
                <w:b/>
                <w:bCs/>
                <w:color w:val="FFFFFF"/>
                <w:lang w:val="es-ES" w:eastAsia="es-ES"/>
              </w:rPr>
            </w:pPr>
          </w:p>
        </w:tc>
        <w:tc>
          <w:tcPr>
            <w:tcW w:w="1276" w:type="dxa"/>
            <w:vMerge/>
            <w:tcBorders>
              <w:top w:val="single" w:sz="8" w:space="0" w:color="auto"/>
              <w:left w:val="single" w:sz="8" w:space="0" w:color="auto"/>
              <w:bottom w:val="single" w:sz="4" w:space="0" w:color="auto"/>
              <w:right w:val="single" w:sz="8" w:space="0" w:color="auto"/>
            </w:tcBorders>
            <w:vAlign w:val="center"/>
          </w:tcPr>
          <w:p w:rsidR="007637DE" w:rsidRPr="00CE5333" w:rsidRDefault="007637DE" w:rsidP="005F53AA">
            <w:pPr>
              <w:rPr>
                <w:rFonts w:ascii="Arial" w:hAnsi="Arial" w:cs="Arial"/>
                <w:b/>
                <w:bCs/>
                <w:color w:val="FFFFFF"/>
                <w:lang w:val="es-ES" w:eastAsia="es-ES"/>
              </w:rPr>
            </w:pPr>
          </w:p>
        </w:tc>
        <w:tc>
          <w:tcPr>
            <w:tcW w:w="1338" w:type="dxa"/>
            <w:vMerge/>
            <w:tcBorders>
              <w:top w:val="single" w:sz="8" w:space="0" w:color="auto"/>
              <w:left w:val="single" w:sz="8" w:space="0" w:color="auto"/>
              <w:bottom w:val="single" w:sz="4" w:space="0" w:color="auto"/>
              <w:right w:val="single" w:sz="8" w:space="0" w:color="auto"/>
            </w:tcBorders>
            <w:vAlign w:val="center"/>
          </w:tcPr>
          <w:p w:rsidR="007637DE" w:rsidRPr="00CE5333" w:rsidRDefault="007637DE" w:rsidP="005F53AA">
            <w:pPr>
              <w:rPr>
                <w:rFonts w:ascii="Arial" w:hAnsi="Arial" w:cs="Arial"/>
                <w:b/>
                <w:bCs/>
                <w:color w:val="FFFFFF"/>
                <w:lang w:val="es-ES" w:eastAsia="es-ES"/>
              </w:rPr>
            </w:pPr>
          </w:p>
        </w:tc>
      </w:tr>
      <w:tr w:rsidR="007637DE" w:rsidRPr="00A92237" w:rsidTr="005F53AA">
        <w:trPr>
          <w:trHeight w:val="315"/>
        </w:trPr>
        <w:tc>
          <w:tcPr>
            <w:tcW w:w="3559" w:type="dxa"/>
            <w:tcBorders>
              <w:top w:val="single" w:sz="4" w:space="0" w:color="auto"/>
              <w:left w:val="single" w:sz="4" w:space="0" w:color="auto"/>
              <w:right w:val="single" w:sz="4" w:space="0" w:color="auto"/>
            </w:tcBorders>
            <w:shd w:val="clear" w:color="auto" w:fill="auto"/>
            <w:noWrap/>
          </w:tcPr>
          <w:p w:rsidR="007637DE" w:rsidRPr="00A92237" w:rsidRDefault="007637DE" w:rsidP="005F53AA">
            <w:pPr>
              <w:rPr>
                <w:rFonts w:ascii="Arial" w:hAnsi="Arial" w:cs="Arial"/>
                <w:color w:val="000000"/>
                <w:lang w:val="es-ES" w:eastAsia="es-ES"/>
              </w:rPr>
            </w:pPr>
            <w:r w:rsidRPr="00A92237">
              <w:rPr>
                <w:rFonts w:ascii="Arial" w:hAnsi="Arial" w:cs="Arial"/>
                <w:color w:val="000000"/>
                <w:lang w:val="es-ES" w:eastAsia="es-ES"/>
              </w:rPr>
              <w:t>Maquinaria</w:t>
            </w:r>
          </w:p>
        </w:tc>
        <w:tc>
          <w:tcPr>
            <w:tcW w:w="1338" w:type="dxa"/>
            <w:tcBorders>
              <w:top w:val="single" w:sz="4" w:space="0" w:color="auto"/>
              <w:left w:val="single" w:sz="4" w:space="0" w:color="auto"/>
              <w:right w:val="single" w:sz="4" w:space="0" w:color="auto"/>
            </w:tcBorders>
            <w:shd w:val="clear" w:color="auto" w:fill="auto"/>
          </w:tcPr>
          <w:p w:rsidR="007637DE" w:rsidRPr="00A92237" w:rsidRDefault="007637DE" w:rsidP="005F53AA">
            <w:pPr>
              <w:jc w:val="right"/>
              <w:rPr>
                <w:rFonts w:ascii="Arial" w:hAnsi="Arial" w:cs="Arial"/>
              </w:rPr>
            </w:pPr>
            <w:r w:rsidRPr="00764D95">
              <w:rPr>
                <w:rFonts w:ascii="Arial" w:hAnsi="Arial" w:cs="Arial"/>
              </w:rPr>
              <w:t>197.931,77</w:t>
            </w:r>
          </w:p>
        </w:tc>
        <w:tc>
          <w:tcPr>
            <w:tcW w:w="1214" w:type="dxa"/>
            <w:tcBorders>
              <w:top w:val="single" w:sz="4" w:space="0" w:color="auto"/>
              <w:left w:val="single" w:sz="4" w:space="0" w:color="auto"/>
              <w:right w:val="single" w:sz="4" w:space="0" w:color="auto"/>
            </w:tcBorders>
            <w:shd w:val="clear" w:color="auto" w:fill="auto"/>
            <w:noWrap/>
          </w:tcPr>
          <w:p w:rsidR="007637DE" w:rsidRPr="00A92237" w:rsidRDefault="007637DE" w:rsidP="005F53AA">
            <w:pPr>
              <w:jc w:val="right"/>
              <w:rPr>
                <w:rFonts w:ascii="Arial" w:hAnsi="Arial" w:cs="Arial"/>
                <w:color w:val="000000"/>
                <w:lang w:val="es-ES" w:eastAsia="es-ES"/>
              </w:rPr>
            </w:pPr>
            <w:r>
              <w:rPr>
                <w:rFonts w:ascii="Arial" w:hAnsi="Arial" w:cs="Arial"/>
                <w:color w:val="000000"/>
                <w:lang w:val="es-ES" w:eastAsia="es-ES"/>
              </w:rPr>
              <w:t>3.868,43</w:t>
            </w:r>
          </w:p>
        </w:tc>
        <w:tc>
          <w:tcPr>
            <w:tcW w:w="1275" w:type="dxa"/>
            <w:tcBorders>
              <w:top w:val="single" w:sz="4" w:space="0" w:color="auto"/>
              <w:left w:val="single" w:sz="4" w:space="0" w:color="auto"/>
              <w:right w:val="single" w:sz="4" w:space="0" w:color="auto"/>
            </w:tcBorders>
            <w:shd w:val="clear" w:color="auto" w:fill="auto"/>
            <w:noWrap/>
          </w:tcPr>
          <w:p w:rsidR="007637DE" w:rsidRPr="00FD71A7" w:rsidRDefault="007637DE" w:rsidP="005F53AA">
            <w:pPr>
              <w:jc w:val="right"/>
              <w:rPr>
                <w:rFonts w:ascii="Arial" w:hAnsi="Arial" w:cs="Arial"/>
                <w:color w:val="000000"/>
                <w:lang w:val="es-ES" w:eastAsia="es-ES"/>
              </w:rPr>
            </w:pPr>
          </w:p>
        </w:tc>
        <w:tc>
          <w:tcPr>
            <w:tcW w:w="1276" w:type="dxa"/>
            <w:tcBorders>
              <w:top w:val="single" w:sz="4" w:space="0" w:color="auto"/>
              <w:left w:val="single" w:sz="4" w:space="0" w:color="auto"/>
              <w:right w:val="single" w:sz="4" w:space="0" w:color="auto"/>
            </w:tcBorders>
            <w:shd w:val="clear" w:color="auto" w:fill="auto"/>
            <w:noWrap/>
          </w:tcPr>
          <w:p w:rsidR="007637DE" w:rsidRPr="00A92237" w:rsidRDefault="007637DE" w:rsidP="005F53AA">
            <w:pPr>
              <w:jc w:val="right"/>
              <w:rPr>
                <w:rFonts w:ascii="Arial" w:hAnsi="Arial" w:cs="Arial"/>
                <w:color w:val="000000"/>
                <w:lang w:val="es-ES" w:eastAsia="es-ES"/>
              </w:rPr>
            </w:pPr>
          </w:p>
        </w:tc>
        <w:tc>
          <w:tcPr>
            <w:tcW w:w="1338" w:type="dxa"/>
            <w:tcBorders>
              <w:top w:val="single" w:sz="4" w:space="0" w:color="auto"/>
              <w:left w:val="single" w:sz="4" w:space="0" w:color="auto"/>
              <w:right w:val="single" w:sz="4" w:space="0" w:color="auto"/>
            </w:tcBorders>
            <w:shd w:val="clear" w:color="auto" w:fill="auto"/>
            <w:noWrap/>
          </w:tcPr>
          <w:p w:rsidR="007637DE" w:rsidRPr="00764D95" w:rsidRDefault="007637DE" w:rsidP="005F53AA">
            <w:pPr>
              <w:jc w:val="right"/>
              <w:rPr>
                <w:rFonts w:ascii="Arial" w:hAnsi="Arial" w:cs="Arial"/>
              </w:rPr>
            </w:pPr>
            <w:r>
              <w:rPr>
                <w:rFonts w:ascii="Arial" w:hAnsi="Arial" w:cs="Arial"/>
              </w:rPr>
              <w:t>201.800,20</w:t>
            </w:r>
          </w:p>
        </w:tc>
      </w:tr>
      <w:tr w:rsidR="007637DE" w:rsidRPr="00A92237" w:rsidTr="005F53AA">
        <w:trPr>
          <w:trHeight w:val="315"/>
        </w:trPr>
        <w:tc>
          <w:tcPr>
            <w:tcW w:w="3559" w:type="dxa"/>
            <w:tcBorders>
              <w:left w:val="single" w:sz="4" w:space="0" w:color="auto"/>
              <w:right w:val="single" w:sz="4" w:space="0" w:color="auto"/>
            </w:tcBorders>
            <w:shd w:val="clear" w:color="000000" w:fill="FFFFFF"/>
            <w:noWrap/>
          </w:tcPr>
          <w:p w:rsidR="007637DE" w:rsidRPr="00A92237" w:rsidRDefault="007637DE" w:rsidP="005F53AA">
            <w:pPr>
              <w:rPr>
                <w:rFonts w:ascii="Arial" w:hAnsi="Arial" w:cs="Arial"/>
                <w:color w:val="000000"/>
                <w:lang w:val="es-ES" w:eastAsia="es-ES"/>
              </w:rPr>
            </w:pPr>
            <w:r w:rsidRPr="00A92237">
              <w:rPr>
                <w:rFonts w:ascii="Arial" w:hAnsi="Arial" w:cs="Arial"/>
                <w:color w:val="000000"/>
                <w:lang w:val="es-ES" w:eastAsia="es-ES"/>
              </w:rPr>
              <w:t>Utillaje</w:t>
            </w:r>
          </w:p>
        </w:tc>
        <w:tc>
          <w:tcPr>
            <w:tcW w:w="1338" w:type="dxa"/>
            <w:tcBorders>
              <w:left w:val="single" w:sz="4" w:space="0" w:color="auto"/>
              <w:right w:val="single" w:sz="4" w:space="0" w:color="auto"/>
            </w:tcBorders>
            <w:shd w:val="clear" w:color="000000" w:fill="FFFFFF"/>
          </w:tcPr>
          <w:p w:rsidR="007637DE" w:rsidRPr="00A92237" w:rsidRDefault="007637DE" w:rsidP="005F53AA">
            <w:pPr>
              <w:jc w:val="right"/>
              <w:rPr>
                <w:rFonts w:ascii="Arial" w:hAnsi="Arial" w:cs="Arial"/>
              </w:rPr>
            </w:pPr>
            <w:r w:rsidRPr="00764D95">
              <w:rPr>
                <w:rFonts w:ascii="Arial" w:hAnsi="Arial" w:cs="Arial"/>
              </w:rPr>
              <w:t>59.587,99</w:t>
            </w:r>
          </w:p>
        </w:tc>
        <w:tc>
          <w:tcPr>
            <w:tcW w:w="1214" w:type="dxa"/>
            <w:tcBorders>
              <w:left w:val="single" w:sz="4" w:space="0" w:color="auto"/>
              <w:right w:val="single" w:sz="4" w:space="0" w:color="auto"/>
            </w:tcBorders>
            <w:shd w:val="clear" w:color="000000" w:fill="FFFFFF"/>
            <w:noWrap/>
          </w:tcPr>
          <w:p w:rsidR="007637DE" w:rsidRPr="00A92237" w:rsidRDefault="007637DE" w:rsidP="005F53AA">
            <w:pPr>
              <w:jc w:val="right"/>
              <w:rPr>
                <w:rFonts w:ascii="Arial" w:hAnsi="Arial" w:cs="Arial"/>
                <w:color w:val="000000"/>
                <w:lang w:val="es-ES" w:eastAsia="es-ES"/>
              </w:rPr>
            </w:pPr>
            <w:r>
              <w:rPr>
                <w:rFonts w:ascii="Arial" w:hAnsi="Arial" w:cs="Arial"/>
                <w:color w:val="000000"/>
                <w:lang w:val="es-ES" w:eastAsia="es-ES"/>
              </w:rPr>
              <w:t>6.345,99</w:t>
            </w:r>
          </w:p>
        </w:tc>
        <w:tc>
          <w:tcPr>
            <w:tcW w:w="1275" w:type="dxa"/>
            <w:tcBorders>
              <w:left w:val="single" w:sz="4" w:space="0" w:color="auto"/>
              <w:right w:val="single" w:sz="4" w:space="0" w:color="auto"/>
            </w:tcBorders>
            <w:shd w:val="clear" w:color="000000" w:fill="FFFFFF"/>
            <w:noWrap/>
          </w:tcPr>
          <w:p w:rsidR="007637DE" w:rsidRPr="00A92237" w:rsidRDefault="007637DE" w:rsidP="005F53AA">
            <w:pPr>
              <w:jc w:val="right"/>
              <w:rPr>
                <w:rFonts w:ascii="Arial" w:hAnsi="Arial" w:cs="Arial"/>
                <w:color w:val="000000"/>
                <w:lang w:val="es-ES" w:eastAsia="es-ES"/>
              </w:rPr>
            </w:pPr>
          </w:p>
        </w:tc>
        <w:tc>
          <w:tcPr>
            <w:tcW w:w="1276" w:type="dxa"/>
            <w:tcBorders>
              <w:left w:val="single" w:sz="4" w:space="0" w:color="auto"/>
              <w:right w:val="single" w:sz="4" w:space="0" w:color="auto"/>
            </w:tcBorders>
            <w:shd w:val="clear" w:color="000000" w:fill="FFFFFF"/>
            <w:noWrap/>
          </w:tcPr>
          <w:p w:rsidR="007637DE" w:rsidRPr="00A92237" w:rsidRDefault="007637DE" w:rsidP="005F53AA">
            <w:pPr>
              <w:jc w:val="right"/>
            </w:pPr>
          </w:p>
        </w:tc>
        <w:tc>
          <w:tcPr>
            <w:tcW w:w="1338" w:type="dxa"/>
            <w:tcBorders>
              <w:left w:val="single" w:sz="4" w:space="0" w:color="auto"/>
              <w:right w:val="single" w:sz="4" w:space="0" w:color="auto"/>
            </w:tcBorders>
            <w:shd w:val="clear" w:color="000000" w:fill="FFFFFF"/>
            <w:noWrap/>
          </w:tcPr>
          <w:p w:rsidR="007637DE" w:rsidRPr="00764D95" w:rsidRDefault="007637DE" w:rsidP="005F53AA">
            <w:pPr>
              <w:jc w:val="right"/>
              <w:rPr>
                <w:rFonts w:ascii="Arial" w:hAnsi="Arial" w:cs="Arial"/>
              </w:rPr>
            </w:pPr>
            <w:r>
              <w:rPr>
                <w:rFonts w:ascii="Arial" w:hAnsi="Arial" w:cs="Arial"/>
              </w:rPr>
              <w:t>65.933,98</w:t>
            </w:r>
          </w:p>
        </w:tc>
      </w:tr>
      <w:tr w:rsidR="007637DE" w:rsidRPr="00A92237" w:rsidTr="005F53AA">
        <w:trPr>
          <w:trHeight w:val="315"/>
        </w:trPr>
        <w:tc>
          <w:tcPr>
            <w:tcW w:w="3559" w:type="dxa"/>
            <w:tcBorders>
              <w:left w:val="single" w:sz="4" w:space="0" w:color="auto"/>
              <w:right w:val="single" w:sz="4" w:space="0" w:color="auto"/>
            </w:tcBorders>
            <w:shd w:val="clear" w:color="auto" w:fill="auto"/>
            <w:noWrap/>
          </w:tcPr>
          <w:p w:rsidR="007637DE" w:rsidRPr="00A92237" w:rsidRDefault="007637DE" w:rsidP="005F53AA">
            <w:pPr>
              <w:rPr>
                <w:rFonts w:ascii="Arial" w:hAnsi="Arial" w:cs="Arial"/>
                <w:color w:val="000000"/>
                <w:lang w:val="es-ES" w:eastAsia="es-ES"/>
              </w:rPr>
            </w:pPr>
            <w:r w:rsidRPr="00A92237">
              <w:rPr>
                <w:rFonts w:ascii="Arial" w:hAnsi="Arial" w:cs="Arial"/>
                <w:color w:val="000000"/>
                <w:lang w:val="es-ES" w:eastAsia="es-ES"/>
              </w:rPr>
              <w:t>Mobiliario</w:t>
            </w:r>
          </w:p>
        </w:tc>
        <w:tc>
          <w:tcPr>
            <w:tcW w:w="1338" w:type="dxa"/>
            <w:tcBorders>
              <w:left w:val="single" w:sz="4" w:space="0" w:color="auto"/>
              <w:right w:val="single" w:sz="4" w:space="0" w:color="auto"/>
            </w:tcBorders>
            <w:shd w:val="clear" w:color="auto" w:fill="auto"/>
          </w:tcPr>
          <w:p w:rsidR="007637DE" w:rsidRPr="00A92237" w:rsidRDefault="007637DE" w:rsidP="005F53AA">
            <w:pPr>
              <w:jc w:val="right"/>
              <w:rPr>
                <w:rFonts w:ascii="Arial" w:hAnsi="Arial" w:cs="Arial"/>
              </w:rPr>
            </w:pPr>
            <w:r w:rsidRPr="00764D95">
              <w:rPr>
                <w:rFonts w:ascii="Arial" w:hAnsi="Arial" w:cs="Arial"/>
              </w:rPr>
              <w:t>35.229,51</w:t>
            </w:r>
          </w:p>
        </w:tc>
        <w:tc>
          <w:tcPr>
            <w:tcW w:w="1214" w:type="dxa"/>
            <w:tcBorders>
              <w:left w:val="single" w:sz="4" w:space="0" w:color="auto"/>
              <w:right w:val="single" w:sz="4" w:space="0" w:color="auto"/>
            </w:tcBorders>
            <w:shd w:val="clear" w:color="auto" w:fill="auto"/>
            <w:noWrap/>
          </w:tcPr>
          <w:p w:rsidR="007637DE" w:rsidRPr="00A92237" w:rsidRDefault="007637DE" w:rsidP="005F53AA">
            <w:pPr>
              <w:jc w:val="right"/>
              <w:rPr>
                <w:rFonts w:ascii="Arial" w:hAnsi="Arial" w:cs="Arial"/>
                <w:color w:val="000000"/>
                <w:lang w:val="es-ES" w:eastAsia="es-ES"/>
              </w:rPr>
            </w:pPr>
            <w:r>
              <w:rPr>
                <w:rFonts w:ascii="Arial" w:hAnsi="Arial" w:cs="Arial"/>
                <w:color w:val="000000"/>
                <w:lang w:val="es-ES" w:eastAsia="es-ES"/>
              </w:rPr>
              <w:t>1.549,82</w:t>
            </w:r>
          </w:p>
        </w:tc>
        <w:tc>
          <w:tcPr>
            <w:tcW w:w="1275" w:type="dxa"/>
            <w:tcBorders>
              <w:left w:val="single" w:sz="4" w:space="0" w:color="auto"/>
              <w:right w:val="single" w:sz="4" w:space="0" w:color="auto"/>
            </w:tcBorders>
            <w:shd w:val="clear" w:color="auto" w:fill="auto"/>
            <w:noWrap/>
          </w:tcPr>
          <w:p w:rsidR="007637DE" w:rsidRPr="00A92237" w:rsidRDefault="007637DE" w:rsidP="005F53AA">
            <w:pPr>
              <w:jc w:val="right"/>
              <w:rPr>
                <w:rFonts w:ascii="Arial" w:hAnsi="Arial" w:cs="Arial"/>
                <w:color w:val="000000"/>
                <w:lang w:val="es-ES" w:eastAsia="es-ES"/>
              </w:rPr>
            </w:pPr>
          </w:p>
        </w:tc>
        <w:tc>
          <w:tcPr>
            <w:tcW w:w="1276" w:type="dxa"/>
            <w:tcBorders>
              <w:left w:val="single" w:sz="4" w:space="0" w:color="auto"/>
              <w:right w:val="single" w:sz="4" w:space="0" w:color="auto"/>
            </w:tcBorders>
            <w:shd w:val="clear" w:color="auto" w:fill="auto"/>
            <w:noWrap/>
          </w:tcPr>
          <w:p w:rsidR="007637DE" w:rsidRPr="00A92237" w:rsidRDefault="007637DE" w:rsidP="005F53AA">
            <w:pPr>
              <w:jc w:val="right"/>
              <w:rPr>
                <w:rFonts w:ascii="Arial" w:hAnsi="Arial" w:cs="Arial"/>
              </w:rPr>
            </w:pPr>
          </w:p>
        </w:tc>
        <w:tc>
          <w:tcPr>
            <w:tcW w:w="1338" w:type="dxa"/>
            <w:tcBorders>
              <w:left w:val="single" w:sz="4" w:space="0" w:color="auto"/>
              <w:right w:val="single" w:sz="4" w:space="0" w:color="auto"/>
            </w:tcBorders>
            <w:shd w:val="clear" w:color="auto" w:fill="auto"/>
            <w:noWrap/>
          </w:tcPr>
          <w:p w:rsidR="007637DE" w:rsidRPr="00764D95" w:rsidRDefault="007637DE" w:rsidP="005F53AA">
            <w:pPr>
              <w:jc w:val="right"/>
              <w:rPr>
                <w:rFonts w:ascii="Arial" w:hAnsi="Arial" w:cs="Arial"/>
              </w:rPr>
            </w:pPr>
            <w:r>
              <w:rPr>
                <w:rFonts w:ascii="Arial" w:hAnsi="Arial" w:cs="Arial"/>
              </w:rPr>
              <w:t>36.779,33</w:t>
            </w:r>
          </w:p>
        </w:tc>
      </w:tr>
      <w:tr w:rsidR="007637DE" w:rsidRPr="00A92237" w:rsidTr="005F53AA">
        <w:trPr>
          <w:trHeight w:val="315"/>
        </w:trPr>
        <w:tc>
          <w:tcPr>
            <w:tcW w:w="3559" w:type="dxa"/>
            <w:tcBorders>
              <w:left w:val="single" w:sz="4" w:space="0" w:color="auto"/>
              <w:right w:val="single" w:sz="4" w:space="0" w:color="auto"/>
            </w:tcBorders>
            <w:shd w:val="clear" w:color="auto" w:fill="auto"/>
            <w:noWrap/>
          </w:tcPr>
          <w:p w:rsidR="007637DE" w:rsidRPr="00A92237" w:rsidRDefault="007637DE" w:rsidP="005F53AA">
            <w:pPr>
              <w:rPr>
                <w:rFonts w:ascii="Arial" w:hAnsi="Arial" w:cs="Arial"/>
                <w:color w:val="000000"/>
                <w:lang w:val="es-ES" w:eastAsia="es-ES"/>
              </w:rPr>
            </w:pPr>
            <w:r w:rsidRPr="00A92237">
              <w:rPr>
                <w:rFonts w:ascii="Arial" w:hAnsi="Arial" w:cs="Arial"/>
                <w:color w:val="000000"/>
                <w:lang w:val="es-ES" w:eastAsia="es-ES"/>
              </w:rPr>
              <w:t>Equipos proceso información</w:t>
            </w:r>
          </w:p>
        </w:tc>
        <w:tc>
          <w:tcPr>
            <w:tcW w:w="1338" w:type="dxa"/>
            <w:tcBorders>
              <w:left w:val="single" w:sz="4" w:space="0" w:color="auto"/>
              <w:right w:val="single" w:sz="4" w:space="0" w:color="auto"/>
            </w:tcBorders>
            <w:shd w:val="clear" w:color="auto" w:fill="auto"/>
          </w:tcPr>
          <w:p w:rsidR="007637DE" w:rsidRPr="00A92237" w:rsidRDefault="007637DE" w:rsidP="005F53AA">
            <w:pPr>
              <w:jc w:val="right"/>
              <w:rPr>
                <w:rFonts w:ascii="Arial" w:hAnsi="Arial" w:cs="Arial"/>
              </w:rPr>
            </w:pPr>
            <w:r w:rsidRPr="00764D95">
              <w:rPr>
                <w:rFonts w:ascii="Arial" w:hAnsi="Arial" w:cs="Arial"/>
              </w:rPr>
              <w:t>67.035,19</w:t>
            </w:r>
          </w:p>
        </w:tc>
        <w:tc>
          <w:tcPr>
            <w:tcW w:w="1214" w:type="dxa"/>
            <w:tcBorders>
              <w:left w:val="single" w:sz="4" w:space="0" w:color="auto"/>
              <w:right w:val="single" w:sz="4" w:space="0" w:color="auto"/>
            </w:tcBorders>
            <w:shd w:val="clear" w:color="auto" w:fill="auto"/>
            <w:noWrap/>
          </w:tcPr>
          <w:p w:rsidR="007637DE" w:rsidRPr="00A92237" w:rsidRDefault="007637DE" w:rsidP="005F53AA">
            <w:pPr>
              <w:jc w:val="right"/>
              <w:rPr>
                <w:rFonts w:ascii="Arial" w:hAnsi="Arial" w:cs="Arial"/>
                <w:color w:val="000000"/>
                <w:lang w:val="es-ES" w:eastAsia="es-ES"/>
              </w:rPr>
            </w:pPr>
            <w:r>
              <w:rPr>
                <w:rFonts w:ascii="Arial" w:hAnsi="Arial" w:cs="Arial"/>
                <w:color w:val="000000"/>
                <w:lang w:val="es-ES" w:eastAsia="es-ES"/>
              </w:rPr>
              <w:t>4.286,80</w:t>
            </w:r>
          </w:p>
        </w:tc>
        <w:tc>
          <w:tcPr>
            <w:tcW w:w="1275" w:type="dxa"/>
            <w:tcBorders>
              <w:left w:val="single" w:sz="4" w:space="0" w:color="auto"/>
              <w:right w:val="single" w:sz="4" w:space="0" w:color="auto"/>
            </w:tcBorders>
            <w:shd w:val="clear" w:color="auto" w:fill="auto"/>
            <w:noWrap/>
          </w:tcPr>
          <w:p w:rsidR="007637DE" w:rsidRPr="00A92237" w:rsidRDefault="007637DE" w:rsidP="005F53AA">
            <w:pPr>
              <w:jc w:val="right"/>
              <w:rPr>
                <w:rFonts w:ascii="Arial" w:hAnsi="Arial" w:cs="Arial"/>
                <w:color w:val="000000"/>
                <w:lang w:val="es-ES" w:eastAsia="es-ES"/>
              </w:rPr>
            </w:pPr>
            <w:r>
              <w:rPr>
                <w:rFonts w:ascii="Arial" w:hAnsi="Arial" w:cs="Arial"/>
                <w:color w:val="000000"/>
                <w:lang w:val="es-ES" w:eastAsia="es-ES"/>
              </w:rPr>
              <w:t>3.081,74</w:t>
            </w:r>
          </w:p>
        </w:tc>
        <w:tc>
          <w:tcPr>
            <w:tcW w:w="1276" w:type="dxa"/>
            <w:tcBorders>
              <w:left w:val="single" w:sz="4" w:space="0" w:color="auto"/>
              <w:right w:val="single" w:sz="4" w:space="0" w:color="auto"/>
            </w:tcBorders>
            <w:shd w:val="clear" w:color="auto" w:fill="auto"/>
            <w:noWrap/>
          </w:tcPr>
          <w:p w:rsidR="007637DE" w:rsidRPr="00A92237" w:rsidRDefault="007637DE" w:rsidP="005F53AA">
            <w:pPr>
              <w:jc w:val="right"/>
              <w:rPr>
                <w:rFonts w:ascii="Arial" w:hAnsi="Arial" w:cs="Arial"/>
              </w:rPr>
            </w:pPr>
          </w:p>
        </w:tc>
        <w:tc>
          <w:tcPr>
            <w:tcW w:w="1338" w:type="dxa"/>
            <w:tcBorders>
              <w:left w:val="single" w:sz="4" w:space="0" w:color="auto"/>
              <w:right w:val="single" w:sz="4" w:space="0" w:color="auto"/>
            </w:tcBorders>
            <w:shd w:val="clear" w:color="auto" w:fill="auto"/>
            <w:noWrap/>
          </w:tcPr>
          <w:p w:rsidR="007637DE" w:rsidRPr="00764D95" w:rsidRDefault="007637DE" w:rsidP="005F53AA">
            <w:pPr>
              <w:jc w:val="right"/>
              <w:rPr>
                <w:rFonts w:ascii="Arial" w:hAnsi="Arial" w:cs="Arial"/>
              </w:rPr>
            </w:pPr>
            <w:r>
              <w:rPr>
                <w:rFonts w:ascii="Arial" w:hAnsi="Arial" w:cs="Arial"/>
              </w:rPr>
              <w:t>68.240,25</w:t>
            </w:r>
          </w:p>
        </w:tc>
      </w:tr>
      <w:tr w:rsidR="007637DE" w:rsidRPr="00A92237" w:rsidTr="005F53AA">
        <w:trPr>
          <w:trHeight w:val="315"/>
        </w:trPr>
        <w:tc>
          <w:tcPr>
            <w:tcW w:w="3559" w:type="dxa"/>
            <w:tcBorders>
              <w:left w:val="single" w:sz="4" w:space="0" w:color="auto"/>
              <w:right w:val="single" w:sz="4" w:space="0" w:color="auto"/>
            </w:tcBorders>
            <w:shd w:val="clear" w:color="auto" w:fill="auto"/>
            <w:noWrap/>
          </w:tcPr>
          <w:p w:rsidR="007637DE" w:rsidRPr="00A92237" w:rsidRDefault="007637DE" w:rsidP="005F53AA">
            <w:pPr>
              <w:rPr>
                <w:rFonts w:ascii="Arial" w:hAnsi="Arial" w:cs="Arial"/>
                <w:color w:val="000000"/>
                <w:lang w:val="es-ES" w:eastAsia="es-ES"/>
              </w:rPr>
            </w:pPr>
            <w:r w:rsidRPr="00A92237">
              <w:rPr>
                <w:rFonts w:ascii="Arial" w:hAnsi="Arial" w:cs="Arial"/>
                <w:color w:val="000000"/>
                <w:lang w:val="es-ES" w:eastAsia="es-ES"/>
              </w:rPr>
              <w:t>Elementos de transporte</w:t>
            </w:r>
          </w:p>
        </w:tc>
        <w:tc>
          <w:tcPr>
            <w:tcW w:w="1338" w:type="dxa"/>
            <w:tcBorders>
              <w:left w:val="single" w:sz="4" w:space="0" w:color="auto"/>
              <w:right w:val="single" w:sz="4" w:space="0" w:color="auto"/>
            </w:tcBorders>
            <w:shd w:val="clear" w:color="auto" w:fill="auto"/>
          </w:tcPr>
          <w:p w:rsidR="007637DE" w:rsidRPr="00A92237" w:rsidRDefault="007637DE" w:rsidP="005F53AA">
            <w:pPr>
              <w:jc w:val="right"/>
              <w:rPr>
                <w:rFonts w:ascii="Arial" w:hAnsi="Arial" w:cs="Arial"/>
              </w:rPr>
            </w:pPr>
            <w:r w:rsidRPr="00764D95">
              <w:rPr>
                <w:rFonts w:ascii="Arial" w:hAnsi="Arial" w:cs="Arial"/>
              </w:rPr>
              <w:t>95.001,90</w:t>
            </w:r>
          </w:p>
        </w:tc>
        <w:tc>
          <w:tcPr>
            <w:tcW w:w="1214" w:type="dxa"/>
            <w:tcBorders>
              <w:left w:val="single" w:sz="4" w:space="0" w:color="auto"/>
              <w:right w:val="single" w:sz="4" w:space="0" w:color="auto"/>
            </w:tcBorders>
            <w:shd w:val="clear" w:color="auto" w:fill="auto"/>
            <w:noWrap/>
          </w:tcPr>
          <w:p w:rsidR="007637DE" w:rsidRPr="00A92237" w:rsidRDefault="007637DE" w:rsidP="005F53AA">
            <w:pPr>
              <w:jc w:val="right"/>
              <w:rPr>
                <w:rFonts w:ascii="Arial" w:hAnsi="Arial" w:cs="Arial"/>
                <w:color w:val="000000"/>
                <w:lang w:val="es-ES" w:eastAsia="es-ES"/>
              </w:rPr>
            </w:pPr>
            <w:r>
              <w:rPr>
                <w:rFonts w:ascii="Arial" w:hAnsi="Arial" w:cs="Arial"/>
                <w:color w:val="000000"/>
                <w:lang w:val="es-ES" w:eastAsia="es-ES"/>
              </w:rPr>
              <w:t>1.625,40</w:t>
            </w:r>
          </w:p>
        </w:tc>
        <w:tc>
          <w:tcPr>
            <w:tcW w:w="1275" w:type="dxa"/>
            <w:tcBorders>
              <w:left w:val="single" w:sz="4" w:space="0" w:color="auto"/>
              <w:right w:val="single" w:sz="4" w:space="0" w:color="auto"/>
            </w:tcBorders>
            <w:shd w:val="clear" w:color="auto" w:fill="auto"/>
            <w:noWrap/>
          </w:tcPr>
          <w:p w:rsidR="007637DE" w:rsidRPr="00A92237" w:rsidRDefault="007637DE" w:rsidP="005F53AA">
            <w:pPr>
              <w:jc w:val="right"/>
              <w:rPr>
                <w:rFonts w:ascii="Arial" w:hAnsi="Arial" w:cs="Arial"/>
                <w:color w:val="000000"/>
                <w:lang w:val="es-ES" w:eastAsia="es-ES"/>
              </w:rPr>
            </w:pPr>
          </w:p>
        </w:tc>
        <w:tc>
          <w:tcPr>
            <w:tcW w:w="1276" w:type="dxa"/>
            <w:tcBorders>
              <w:left w:val="single" w:sz="4" w:space="0" w:color="auto"/>
              <w:right w:val="single" w:sz="4" w:space="0" w:color="auto"/>
            </w:tcBorders>
            <w:shd w:val="clear" w:color="auto" w:fill="auto"/>
            <w:noWrap/>
          </w:tcPr>
          <w:p w:rsidR="007637DE" w:rsidRPr="00A92237" w:rsidRDefault="007637DE" w:rsidP="005F53AA">
            <w:pPr>
              <w:jc w:val="right"/>
              <w:rPr>
                <w:rFonts w:ascii="Arial" w:hAnsi="Arial" w:cs="Arial"/>
              </w:rPr>
            </w:pPr>
          </w:p>
        </w:tc>
        <w:tc>
          <w:tcPr>
            <w:tcW w:w="1338" w:type="dxa"/>
            <w:tcBorders>
              <w:left w:val="single" w:sz="4" w:space="0" w:color="auto"/>
              <w:right w:val="single" w:sz="4" w:space="0" w:color="auto"/>
            </w:tcBorders>
            <w:shd w:val="clear" w:color="auto" w:fill="auto"/>
            <w:noWrap/>
          </w:tcPr>
          <w:p w:rsidR="007637DE" w:rsidRPr="00764D95" w:rsidRDefault="007637DE" w:rsidP="005F53AA">
            <w:pPr>
              <w:jc w:val="right"/>
              <w:rPr>
                <w:rFonts w:ascii="Arial" w:hAnsi="Arial" w:cs="Arial"/>
              </w:rPr>
            </w:pPr>
            <w:r>
              <w:rPr>
                <w:rFonts w:ascii="Arial" w:hAnsi="Arial" w:cs="Arial"/>
              </w:rPr>
              <w:t>96.627,30</w:t>
            </w:r>
          </w:p>
        </w:tc>
      </w:tr>
      <w:tr w:rsidR="007637DE" w:rsidRPr="00A92237" w:rsidTr="005F53AA">
        <w:trPr>
          <w:trHeight w:val="315"/>
        </w:trPr>
        <w:tc>
          <w:tcPr>
            <w:tcW w:w="3559" w:type="dxa"/>
            <w:tcBorders>
              <w:left w:val="single" w:sz="4" w:space="0" w:color="auto"/>
              <w:bottom w:val="single" w:sz="4" w:space="0" w:color="auto"/>
              <w:right w:val="single" w:sz="4" w:space="0" w:color="auto"/>
            </w:tcBorders>
            <w:shd w:val="clear" w:color="auto" w:fill="auto"/>
            <w:noWrap/>
          </w:tcPr>
          <w:p w:rsidR="007637DE" w:rsidRPr="00A92237" w:rsidRDefault="007637DE" w:rsidP="005F53AA">
            <w:pPr>
              <w:rPr>
                <w:rFonts w:ascii="Arial" w:hAnsi="Arial" w:cs="Arial"/>
                <w:color w:val="000000"/>
                <w:lang w:val="es-ES" w:eastAsia="es-ES"/>
              </w:rPr>
            </w:pPr>
            <w:r w:rsidRPr="00A92237">
              <w:rPr>
                <w:rFonts w:ascii="Arial" w:hAnsi="Arial" w:cs="Arial"/>
                <w:color w:val="000000"/>
                <w:lang w:val="es-ES" w:eastAsia="es-ES"/>
              </w:rPr>
              <w:t>Otro inmovilizado material</w:t>
            </w:r>
          </w:p>
        </w:tc>
        <w:tc>
          <w:tcPr>
            <w:tcW w:w="1338" w:type="dxa"/>
            <w:tcBorders>
              <w:left w:val="single" w:sz="4" w:space="0" w:color="auto"/>
              <w:bottom w:val="single" w:sz="4" w:space="0" w:color="auto"/>
              <w:right w:val="single" w:sz="4" w:space="0" w:color="auto"/>
            </w:tcBorders>
            <w:shd w:val="clear" w:color="auto" w:fill="auto"/>
          </w:tcPr>
          <w:p w:rsidR="007637DE" w:rsidRPr="00A92237" w:rsidRDefault="007637DE" w:rsidP="005F53AA">
            <w:pPr>
              <w:jc w:val="right"/>
              <w:rPr>
                <w:rFonts w:ascii="Arial" w:hAnsi="Arial" w:cs="Arial"/>
              </w:rPr>
            </w:pPr>
            <w:r w:rsidRPr="00764D95">
              <w:rPr>
                <w:rFonts w:ascii="Arial" w:hAnsi="Arial" w:cs="Arial"/>
              </w:rPr>
              <w:t>1.449.743,9</w:t>
            </w:r>
            <w:r>
              <w:rPr>
                <w:rFonts w:ascii="Arial" w:hAnsi="Arial" w:cs="Arial"/>
              </w:rPr>
              <w:t>2</w:t>
            </w:r>
          </w:p>
        </w:tc>
        <w:tc>
          <w:tcPr>
            <w:tcW w:w="1214" w:type="dxa"/>
            <w:tcBorders>
              <w:left w:val="single" w:sz="4" w:space="0" w:color="auto"/>
              <w:bottom w:val="single" w:sz="4" w:space="0" w:color="auto"/>
              <w:right w:val="single" w:sz="4" w:space="0" w:color="auto"/>
            </w:tcBorders>
            <w:shd w:val="clear" w:color="auto" w:fill="auto"/>
            <w:noWrap/>
          </w:tcPr>
          <w:p w:rsidR="007637DE" w:rsidRPr="00A92237" w:rsidRDefault="007637DE" w:rsidP="005F53AA">
            <w:pPr>
              <w:jc w:val="right"/>
              <w:rPr>
                <w:rFonts w:ascii="Arial" w:hAnsi="Arial" w:cs="Arial"/>
                <w:color w:val="000000"/>
                <w:lang w:val="es-ES" w:eastAsia="es-ES"/>
              </w:rPr>
            </w:pPr>
            <w:r>
              <w:rPr>
                <w:rFonts w:ascii="Arial" w:hAnsi="Arial" w:cs="Arial"/>
                <w:color w:val="000000"/>
                <w:lang w:val="es-ES" w:eastAsia="es-ES"/>
              </w:rPr>
              <w:t>128.042,05</w:t>
            </w:r>
          </w:p>
        </w:tc>
        <w:tc>
          <w:tcPr>
            <w:tcW w:w="1275" w:type="dxa"/>
            <w:tcBorders>
              <w:left w:val="single" w:sz="4" w:space="0" w:color="auto"/>
              <w:bottom w:val="single" w:sz="4" w:space="0" w:color="auto"/>
              <w:right w:val="single" w:sz="4" w:space="0" w:color="auto"/>
            </w:tcBorders>
            <w:shd w:val="clear" w:color="auto" w:fill="auto"/>
            <w:noWrap/>
          </w:tcPr>
          <w:p w:rsidR="007637DE" w:rsidRPr="00A92237" w:rsidRDefault="007637DE" w:rsidP="005F53AA">
            <w:pPr>
              <w:jc w:val="right"/>
              <w:rPr>
                <w:rFonts w:ascii="Arial" w:hAnsi="Arial" w:cs="Arial"/>
                <w:color w:val="000000"/>
                <w:lang w:val="es-ES" w:eastAsia="es-ES"/>
              </w:rPr>
            </w:pPr>
            <w:r>
              <w:rPr>
                <w:rFonts w:ascii="Arial" w:hAnsi="Arial" w:cs="Arial"/>
                <w:color w:val="000000"/>
                <w:lang w:val="es-ES" w:eastAsia="es-ES"/>
              </w:rPr>
              <w:t>32.504,62</w:t>
            </w:r>
          </w:p>
        </w:tc>
        <w:tc>
          <w:tcPr>
            <w:tcW w:w="1276" w:type="dxa"/>
            <w:tcBorders>
              <w:left w:val="single" w:sz="4" w:space="0" w:color="auto"/>
              <w:bottom w:val="single" w:sz="4" w:space="0" w:color="auto"/>
              <w:right w:val="single" w:sz="4" w:space="0" w:color="auto"/>
            </w:tcBorders>
            <w:shd w:val="clear" w:color="auto" w:fill="auto"/>
            <w:noWrap/>
          </w:tcPr>
          <w:p w:rsidR="007637DE" w:rsidRPr="00A92237" w:rsidRDefault="007637DE" w:rsidP="005F53AA">
            <w:pPr>
              <w:jc w:val="right"/>
              <w:rPr>
                <w:rFonts w:ascii="Arial" w:hAnsi="Arial" w:cs="Arial"/>
              </w:rPr>
            </w:pPr>
          </w:p>
        </w:tc>
        <w:tc>
          <w:tcPr>
            <w:tcW w:w="1338" w:type="dxa"/>
            <w:tcBorders>
              <w:left w:val="single" w:sz="4" w:space="0" w:color="auto"/>
              <w:bottom w:val="single" w:sz="4" w:space="0" w:color="auto"/>
              <w:right w:val="single" w:sz="4" w:space="0" w:color="auto"/>
            </w:tcBorders>
            <w:shd w:val="clear" w:color="auto" w:fill="auto"/>
            <w:noWrap/>
          </w:tcPr>
          <w:p w:rsidR="007637DE" w:rsidRPr="00764D95" w:rsidRDefault="007637DE" w:rsidP="005F53AA">
            <w:pPr>
              <w:jc w:val="right"/>
              <w:rPr>
                <w:rFonts w:ascii="Arial" w:hAnsi="Arial" w:cs="Arial"/>
              </w:rPr>
            </w:pPr>
            <w:r>
              <w:rPr>
                <w:rFonts w:ascii="Arial" w:hAnsi="Arial" w:cs="Arial"/>
              </w:rPr>
              <w:t>1.545.281,35</w:t>
            </w:r>
          </w:p>
        </w:tc>
      </w:tr>
      <w:tr w:rsidR="007637DE" w:rsidRPr="002C47D0" w:rsidTr="005F53AA">
        <w:trPr>
          <w:trHeight w:val="300"/>
        </w:trPr>
        <w:tc>
          <w:tcPr>
            <w:tcW w:w="3559" w:type="dxa"/>
            <w:tcBorders>
              <w:top w:val="single" w:sz="4" w:space="0" w:color="auto"/>
              <w:left w:val="single" w:sz="4" w:space="0" w:color="auto"/>
              <w:bottom w:val="single" w:sz="4" w:space="0" w:color="auto"/>
              <w:right w:val="single" w:sz="8" w:space="0" w:color="auto"/>
            </w:tcBorders>
            <w:shd w:val="clear" w:color="auto" w:fill="auto"/>
            <w:noWrap/>
          </w:tcPr>
          <w:p w:rsidR="007637DE" w:rsidRPr="00A92237" w:rsidRDefault="007637DE" w:rsidP="005F53AA">
            <w:pPr>
              <w:rPr>
                <w:rFonts w:ascii="Arial" w:hAnsi="Arial" w:cs="Arial"/>
                <w:b/>
                <w:bCs/>
                <w:color w:val="000000"/>
                <w:sz w:val="18"/>
                <w:szCs w:val="18"/>
                <w:lang w:val="es-ES" w:eastAsia="es-ES"/>
              </w:rPr>
            </w:pPr>
            <w:r w:rsidRPr="00A92237">
              <w:rPr>
                <w:rFonts w:ascii="Arial" w:hAnsi="Arial" w:cs="Arial"/>
                <w:b/>
                <w:bCs/>
                <w:color w:val="000000"/>
                <w:sz w:val="18"/>
                <w:szCs w:val="18"/>
                <w:lang w:val="es-ES" w:eastAsia="es-ES"/>
              </w:rPr>
              <w:t>TOTAL A.A. de Instalaciones Técnicas y otro inmovilizado material</w:t>
            </w:r>
          </w:p>
        </w:tc>
        <w:tc>
          <w:tcPr>
            <w:tcW w:w="1338" w:type="dxa"/>
            <w:tcBorders>
              <w:top w:val="single" w:sz="4" w:space="0" w:color="auto"/>
              <w:left w:val="single" w:sz="8" w:space="0" w:color="auto"/>
              <w:bottom w:val="single" w:sz="4" w:space="0" w:color="auto"/>
              <w:right w:val="single" w:sz="4" w:space="0" w:color="auto"/>
            </w:tcBorders>
            <w:shd w:val="clear" w:color="auto" w:fill="auto"/>
            <w:vAlign w:val="bottom"/>
          </w:tcPr>
          <w:p w:rsidR="007637DE" w:rsidRPr="002C47D0" w:rsidRDefault="007637DE" w:rsidP="005F53AA">
            <w:pPr>
              <w:jc w:val="right"/>
              <w:rPr>
                <w:rFonts w:ascii="Arial" w:hAnsi="Arial" w:cs="Arial"/>
                <w:b/>
                <w:bCs/>
                <w:color w:val="000000"/>
                <w:lang w:val="es-ES" w:eastAsia="es-ES"/>
              </w:rPr>
            </w:pPr>
            <w:r w:rsidRPr="00764D95">
              <w:rPr>
                <w:rFonts w:ascii="Arial" w:hAnsi="Arial" w:cs="Arial"/>
                <w:b/>
                <w:bCs/>
                <w:color w:val="000000"/>
                <w:lang w:val="es-ES" w:eastAsia="es-ES"/>
              </w:rPr>
              <w:t>1.904.530,2</w:t>
            </w:r>
            <w:r>
              <w:rPr>
                <w:rFonts w:ascii="Arial" w:hAnsi="Arial" w:cs="Arial"/>
                <w:b/>
                <w:bCs/>
                <w:color w:val="000000"/>
                <w:lang w:val="es-ES" w:eastAsia="es-ES"/>
              </w:rPr>
              <w:t>8</w:t>
            </w:r>
          </w:p>
        </w:tc>
        <w:tc>
          <w:tcPr>
            <w:tcW w:w="1214" w:type="dxa"/>
            <w:tcBorders>
              <w:top w:val="single" w:sz="4" w:space="0" w:color="auto"/>
              <w:left w:val="single" w:sz="8" w:space="0" w:color="auto"/>
              <w:bottom w:val="single" w:sz="4" w:space="0" w:color="auto"/>
              <w:right w:val="single" w:sz="8" w:space="0" w:color="auto"/>
            </w:tcBorders>
            <w:shd w:val="clear" w:color="auto" w:fill="auto"/>
            <w:vAlign w:val="bottom"/>
          </w:tcPr>
          <w:p w:rsidR="007637DE" w:rsidRPr="00A92237" w:rsidRDefault="007637DE" w:rsidP="005F53AA">
            <w:pPr>
              <w:jc w:val="right"/>
              <w:rPr>
                <w:rFonts w:ascii="Arial" w:hAnsi="Arial" w:cs="Arial"/>
                <w:b/>
                <w:bCs/>
                <w:color w:val="000000"/>
                <w:lang w:val="es-ES" w:eastAsia="es-ES"/>
              </w:rPr>
            </w:pPr>
            <w:r>
              <w:rPr>
                <w:rFonts w:ascii="Arial" w:hAnsi="Arial" w:cs="Arial"/>
                <w:b/>
                <w:bCs/>
                <w:color w:val="000000"/>
                <w:lang w:val="es-ES" w:eastAsia="es-ES"/>
              </w:rPr>
              <w:t>145.718,49</w:t>
            </w:r>
          </w:p>
        </w:tc>
        <w:tc>
          <w:tcPr>
            <w:tcW w:w="1275" w:type="dxa"/>
            <w:tcBorders>
              <w:top w:val="single" w:sz="4" w:space="0" w:color="auto"/>
              <w:left w:val="single" w:sz="8" w:space="0" w:color="auto"/>
              <w:bottom w:val="single" w:sz="4" w:space="0" w:color="auto"/>
              <w:right w:val="single" w:sz="8" w:space="0" w:color="auto"/>
            </w:tcBorders>
            <w:shd w:val="clear" w:color="auto" w:fill="auto"/>
            <w:vAlign w:val="bottom"/>
          </w:tcPr>
          <w:p w:rsidR="007637DE" w:rsidRPr="00A92237" w:rsidRDefault="007637DE" w:rsidP="005F53AA">
            <w:pPr>
              <w:jc w:val="right"/>
              <w:rPr>
                <w:rFonts w:ascii="Arial" w:hAnsi="Arial" w:cs="Arial"/>
                <w:b/>
                <w:bCs/>
                <w:color w:val="000000"/>
                <w:lang w:val="es-ES" w:eastAsia="es-ES"/>
              </w:rPr>
            </w:pPr>
            <w:r>
              <w:rPr>
                <w:rFonts w:ascii="Arial" w:hAnsi="Arial" w:cs="Arial"/>
                <w:b/>
                <w:bCs/>
                <w:color w:val="000000"/>
                <w:lang w:val="es-ES" w:eastAsia="es-ES"/>
              </w:rPr>
              <w:t>35.586,36</w:t>
            </w:r>
          </w:p>
        </w:tc>
        <w:tc>
          <w:tcPr>
            <w:tcW w:w="1276" w:type="dxa"/>
            <w:tcBorders>
              <w:top w:val="single" w:sz="4" w:space="0" w:color="auto"/>
              <w:left w:val="single" w:sz="8" w:space="0" w:color="auto"/>
              <w:bottom w:val="single" w:sz="4" w:space="0" w:color="auto"/>
              <w:right w:val="single" w:sz="8" w:space="0" w:color="auto"/>
            </w:tcBorders>
            <w:shd w:val="clear" w:color="auto" w:fill="auto"/>
            <w:vAlign w:val="bottom"/>
          </w:tcPr>
          <w:p w:rsidR="007637DE" w:rsidRPr="00A92237" w:rsidRDefault="007637DE" w:rsidP="005F53AA">
            <w:pPr>
              <w:jc w:val="right"/>
              <w:rPr>
                <w:rFonts w:ascii="Arial" w:hAnsi="Arial" w:cs="Arial"/>
                <w:b/>
                <w:bCs/>
                <w:color w:val="000000"/>
                <w:lang w:val="es-ES" w:eastAsia="es-ES"/>
              </w:rPr>
            </w:pPr>
            <w:r>
              <w:rPr>
                <w:rFonts w:ascii="Arial" w:hAnsi="Arial" w:cs="Arial"/>
                <w:b/>
                <w:bCs/>
                <w:color w:val="000000"/>
                <w:lang w:val="es-ES" w:eastAsia="es-ES"/>
              </w:rPr>
              <w:t>0,00</w:t>
            </w:r>
          </w:p>
        </w:tc>
        <w:tc>
          <w:tcPr>
            <w:tcW w:w="1338" w:type="dxa"/>
            <w:tcBorders>
              <w:top w:val="single" w:sz="4" w:space="0" w:color="auto"/>
              <w:left w:val="single" w:sz="8" w:space="0" w:color="auto"/>
              <w:bottom w:val="single" w:sz="4" w:space="0" w:color="auto"/>
              <w:right w:val="single" w:sz="4" w:space="0" w:color="auto"/>
            </w:tcBorders>
            <w:shd w:val="clear" w:color="auto" w:fill="auto"/>
            <w:vAlign w:val="bottom"/>
          </w:tcPr>
          <w:p w:rsidR="007637DE" w:rsidRPr="00764D95" w:rsidRDefault="007637DE" w:rsidP="005F53AA">
            <w:pPr>
              <w:jc w:val="right"/>
              <w:rPr>
                <w:rFonts w:ascii="Arial" w:hAnsi="Arial" w:cs="Arial"/>
                <w:b/>
                <w:bCs/>
                <w:color w:val="000000"/>
                <w:lang w:val="es-ES" w:eastAsia="es-ES"/>
              </w:rPr>
            </w:pPr>
            <w:r>
              <w:rPr>
                <w:rFonts w:ascii="Arial" w:hAnsi="Arial" w:cs="Arial"/>
                <w:b/>
                <w:bCs/>
                <w:color w:val="000000"/>
                <w:lang w:val="es-ES" w:eastAsia="es-ES"/>
              </w:rPr>
              <w:t>2</w:t>
            </w:r>
            <w:r w:rsidRPr="00764D95">
              <w:rPr>
                <w:rFonts w:ascii="Arial" w:hAnsi="Arial" w:cs="Arial"/>
                <w:b/>
                <w:bCs/>
                <w:color w:val="000000"/>
                <w:lang w:val="es-ES" w:eastAsia="es-ES"/>
              </w:rPr>
              <w:t>.</w:t>
            </w:r>
            <w:r>
              <w:rPr>
                <w:rFonts w:ascii="Arial" w:hAnsi="Arial" w:cs="Arial"/>
                <w:b/>
                <w:bCs/>
                <w:color w:val="000000"/>
                <w:lang w:val="es-ES" w:eastAsia="es-ES"/>
              </w:rPr>
              <w:t>014</w:t>
            </w:r>
            <w:r w:rsidRPr="00764D95">
              <w:rPr>
                <w:rFonts w:ascii="Arial" w:hAnsi="Arial" w:cs="Arial"/>
                <w:b/>
                <w:bCs/>
                <w:color w:val="000000"/>
                <w:lang w:val="es-ES" w:eastAsia="es-ES"/>
              </w:rPr>
              <w:t>.</w:t>
            </w:r>
            <w:r>
              <w:rPr>
                <w:rFonts w:ascii="Arial" w:hAnsi="Arial" w:cs="Arial"/>
                <w:b/>
                <w:bCs/>
                <w:color w:val="000000"/>
                <w:lang w:val="es-ES" w:eastAsia="es-ES"/>
              </w:rPr>
              <w:t>662</w:t>
            </w:r>
            <w:r w:rsidRPr="00764D95">
              <w:rPr>
                <w:rFonts w:ascii="Arial" w:hAnsi="Arial" w:cs="Arial"/>
                <w:b/>
                <w:bCs/>
                <w:color w:val="000000"/>
                <w:lang w:val="es-ES" w:eastAsia="es-ES"/>
              </w:rPr>
              <w:t>,</w:t>
            </w:r>
            <w:r>
              <w:rPr>
                <w:rFonts w:ascii="Arial" w:hAnsi="Arial" w:cs="Arial"/>
                <w:b/>
                <w:bCs/>
                <w:color w:val="000000"/>
                <w:lang w:val="es-ES" w:eastAsia="es-ES"/>
              </w:rPr>
              <w:t>41</w:t>
            </w:r>
          </w:p>
        </w:tc>
      </w:tr>
    </w:tbl>
    <w:p w:rsidR="007637DE" w:rsidRDefault="007637DE" w:rsidP="007637DE">
      <w:pPr>
        <w:widowControl w:val="0"/>
        <w:ind w:left="705"/>
        <w:jc w:val="both"/>
        <w:rPr>
          <w:rFonts w:ascii="Arial" w:hAnsi="Arial" w:cs="Arial"/>
          <w:snapToGrid w:val="0"/>
        </w:rPr>
      </w:pPr>
    </w:p>
    <w:p w:rsidR="007637DE" w:rsidRDefault="007637DE" w:rsidP="007637DE">
      <w:pPr>
        <w:rPr>
          <w:rFonts w:ascii="Arial" w:hAnsi="Arial" w:cs="Arial"/>
          <w:snapToGrid w:val="0"/>
        </w:rPr>
      </w:pPr>
    </w:p>
    <w:p w:rsidR="007637DE" w:rsidRDefault="007637DE" w:rsidP="007637DE">
      <w:pPr>
        <w:widowControl w:val="0"/>
        <w:numPr>
          <w:ilvl w:val="0"/>
          <w:numId w:val="4"/>
        </w:numPr>
        <w:jc w:val="both"/>
        <w:rPr>
          <w:rFonts w:ascii="Arial" w:hAnsi="Arial" w:cs="Arial"/>
          <w:snapToGrid w:val="0"/>
        </w:rPr>
      </w:pPr>
      <w:r>
        <w:rPr>
          <w:rFonts w:ascii="Arial" w:hAnsi="Arial" w:cs="Arial"/>
          <w:snapToGrid w:val="0"/>
        </w:rPr>
        <w:t xml:space="preserve">Del análisis de los movimientos habidos en el inmovilizado material, así como de la amortización acumulada se indica el valor neto contable del total inmovilizado material. </w:t>
      </w:r>
    </w:p>
    <w:p w:rsidR="007637DE" w:rsidRDefault="007637DE" w:rsidP="007637DE">
      <w:pPr>
        <w:widowControl w:val="0"/>
        <w:jc w:val="both"/>
        <w:rPr>
          <w:rFonts w:ascii="Arial" w:hAnsi="Arial" w:cs="Arial"/>
          <w:snapToGrid w:val="0"/>
        </w:rPr>
      </w:pPr>
    </w:p>
    <w:tbl>
      <w:tblPr>
        <w:tblpPr w:leftFromText="141" w:rightFromText="141" w:vertAnchor="text" w:tblpX="-2" w:tblpY="1"/>
        <w:tblOverlap w:val="never"/>
        <w:tblW w:w="5001" w:type="pct"/>
        <w:tblCellMar>
          <w:left w:w="70" w:type="dxa"/>
          <w:right w:w="70" w:type="dxa"/>
        </w:tblCellMar>
        <w:tblLook w:val="04A0" w:firstRow="1" w:lastRow="0" w:firstColumn="1" w:lastColumn="0" w:noHBand="0" w:noVBand="1"/>
      </w:tblPr>
      <w:tblGrid>
        <w:gridCol w:w="4494"/>
        <w:gridCol w:w="2418"/>
        <w:gridCol w:w="2832"/>
      </w:tblGrid>
      <w:tr w:rsidR="007637DE" w:rsidRPr="00CE5333" w:rsidTr="005F53AA">
        <w:trPr>
          <w:trHeight w:val="525"/>
        </w:trPr>
        <w:tc>
          <w:tcPr>
            <w:tcW w:w="2306" w:type="pct"/>
            <w:vMerge w:val="restart"/>
            <w:tcBorders>
              <w:top w:val="single" w:sz="8" w:space="0" w:color="003366"/>
              <w:left w:val="single" w:sz="8" w:space="0" w:color="FFFFFF"/>
              <w:bottom w:val="single" w:sz="8" w:space="0" w:color="000000"/>
              <w:right w:val="single" w:sz="8" w:space="0" w:color="FFFFFF"/>
            </w:tcBorders>
            <w:shd w:val="clear" w:color="000000" w:fill="003366"/>
            <w:vAlign w:val="bottom"/>
          </w:tcPr>
          <w:p w:rsidR="007637DE" w:rsidRPr="00CE5333" w:rsidRDefault="007637DE" w:rsidP="005F53AA">
            <w:pPr>
              <w:jc w:val="center"/>
              <w:rPr>
                <w:rFonts w:ascii="Arial" w:hAnsi="Arial" w:cs="Arial"/>
                <w:b/>
                <w:bCs/>
                <w:color w:val="FFFFFF"/>
                <w:lang w:val="es-ES" w:eastAsia="es-ES"/>
              </w:rPr>
            </w:pPr>
            <w:r w:rsidRPr="00CE5333">
              <w:rPr>
                <w:rFonts w:ascii="Arial" w:hAnsi="Arial" w:cs="Arial"/>
                <w:b/>
                <w:bCs/>
                <w:color w:val="FFFFFF"/>
                <w:lang w:val="es-ES" w:eastAsia="es-ES"/>
              </w:rPr>
              <w:t>Denominación</w:t>
            </w:r>
          </w:p>
        </w:tc>
        <w:tc>
          <w:tcPr>
            <w:tcW w:w="1241" w:type="pct"/>
            <w:vMerge w:val="restart"/>
            <w:tcBorders>
              <w:top w:val="single" w:sz="8" w:space="0" w:color="003366"/>
              <w:left w:val="single" w:sz="8" w:space="0" w:color="FFFFFF"/>
              <w:bottom w:val="single" w:sz="8" w:space="0" w:color="000000"/>
              <w:right w:val="single" w:sz="8" w:space="0" w:color="FFFFFF"/>
            </w:tcBorders>
            <w:shd w:val="clear" w:color="000000" w:fill="003366"/>
            <w:vAlign w:val="bottom"/>
          </w:tcPr>
          <w:p w:rsidR="007637DE" w:rsidRPr="00CE5333" w:rsidRDefault="007637DE" w:rsidP="005F53AA">
            <w:pPr>
              <w:jc w:val="center"/>
              <w:rPr>
                <w:rFonts w:ascii="Arial" w:hAnsi="Arial" w:cs="Arial"/>
                <w:b/>
                <w:bCs/>
                <w:color w:val="FFFFFF"/>
                <w:lang w:val="es-ES" w:eastAsia="es-ES"/>
              </w:rPr>
            </w:pPr>
            <w:r w:rsidRPr="00CE5333">
              <w:rPr>
                <w:rFonts w:ascii="Arial" w:hAnsi="Arial" w:cs="Arial"/>
                <w:b/>
                <w:bCs/>
                <w:color w:val="FFFFFF"/>
                <w:lang w:val="es-ES" w:eastAsia="es-ES"/>
              </w:rPr>
              <w:t>V</w:t>
            </w:r>
            <w:r>
              <w:rPr>
                <w:rFonts w:ascii="Arial" w:hAnsi="Arial" w:cs="Arial"/>
                <w:b/>
                <w:bCs/>
                <w:color w:val="FFFFFF"/>
                <w:lang w:val="es-ES" w:eastAsia="es-ES"/>
              </w:rPr>
              <w:t>alor Neto Contable (VNC) 1/1/2024</w:t>
            </w:r>
          </w:p>
        </w:tc>
        <w:tc>
          <w:tcPr>
            <w:tcW w:w="1453" w:type="pct"/>
            <w:vMerge w:val="restart"/>
            <w:tcBorders>
              <w:top w:val="single" w:sz="8" w:space="0" w:color="003366"/>
              <w:left w:val="single" w:sz="8" w:space="0" w:color="FFFFFF"/>
              <w:bottom w:val="single" w:sz="8" w:space="0" w:color="000000"/>
              <w:right w:val="single" w:sz="8" w:space="0" w:color="003366"/>
            </w:tcBorders>
            <w:shd w:val="clear" w:color="000000" w:fill="003366"/>
            <w:vAlign w:val="bottom"/>
          </w:tcPr>
          <w:p w:rsidR="007637DE" w:rsidRPr="00CE5333" w:rsidRDefault="007637DE" w:rsidP="005F53AA">
            <w:pPr>
              <w:jc w:val="center"/>
              <w:rPr>
                <w:rFonts w:ascii="Arial" w:hAnsi="Arial" w:cs="Arial"/>
                <w:b/>
                <w:bCs/>
                <w:color w:val="FFFFFF"/>
                <w:lang w:val="es-ES" w:eastAsia="es-ES"/>
              </w:rPr>
            </w:pPr>
            <w:r w:rsidRPr="00CE5333">
              <w:rPr>
                <w:rFonts w:ascii="Arial" w:hAnsi="Arial" w:cs="Arial"/>
                <w:b/>
                <w:bCs/>
                <w:color w:val="FFFFFF"/>
                <w:lang w:val="es-ES" w:eastAsia="es-ES"/>
              </w:rPr>
              <w:t>Valor Neto Contable (VNC) 31/12/20</w:t>
            </w:r>
            <w:r>
              <w:rPr>
                <w:rFonts w:ascii="Arial" w:hAnsi="Arial" w:cs="Arial"/>
                <w:b/>
                <w:bCs/>
                <w:color w:val="FFFFFF"/>
                <w:lang w:val="es-ES" w:eastAsia="es-ES"/>
              </w:rPr>
              <w:t>24</w:t>
            </w:r>
          </w:p>
        </w:tc>
      </w:tr>
      <w:tr w:rsidR="007637DE" w:rsidRPr="00CE5333" w:rsidTr="005F53AA">
        <w:trPr>
          <w:trHeight w:val="270"/>
        </w:trPr>
        <w:tc>
          <w:tcPr>
            <w:tcW w:w="2306" w:type="pct"/>
            <w:vMerge/>
            <w:tcBorders>
              <w:top w:val="single" w:sz="8" w:space="0" w:color="003366"/>
              <w:left w:val="single" w:sz="8" w:space="0" w:color="FFFFFF"/>
              <w:bottom w:val="single" w:sz="8" w:space="0" w:color="000000"/>
              <w:right w:val="single" w:sz="8" w:space="0" w:color="FFFFFF"/>
            </w:tcBorders>
            <w:vAlign w:val="center"/>
          </w:tcPr>
          <w:p w:rsidR="007637DE" w:rsidRPr="00CE5333" w:rsidRDefault="007637DE" w:rsidP="005F53AA">
            <w:pPr>
              <w:rPr>
                <w:rFonts w:ascii="Arial" w:hAnsi="Arial" w:cs="Arial"/>
                <w:b/>
                <w:bCs/>
                <w:color w:val="FFFFFF"/>
                <w:lang w:val="es-ES" w:eastAsia="es-ES"/>
              </w:rPr>
            </w:pPr>
          </w:p>
        </w:tc>
        <w:tc>
          <w:tcPr>
            <w:tcW w:w="1241" w:type="pct"/>
            <w:vMerge/>
            <w:tcBorders>
              <w:top w:val="single" w:sz="8" w:space="0" w:color="003366"/>
              <w:left w:val="single" w:sz="8" w:space="0" w:color="FFFFFF"/>
              <w:bottom w:val="single" w:sz="8" w:space="0" w:color="000000"/>
              <w:right w:val="single" w:sz="8" w:space="0" w:color="FFFFFF"/>
            </w:tcBorders>
            <w:vAlign w:val="center"/>
          </w:tcPr>
          <w:p w:rsidR="007637DE" w:rsidRPr="00CE5333" w:rsidRDefault="007637DE" w:rsidP="005F53AA">
            <w:pPr>
              <w:rPr>
                <w:rFonts w:ascii="Arial" w:hAnsi="Arial" w:cs="Arial"/>
                <w:b/>
                <w:bCs/>
                <w:color w:val="FFFFFF"/>
                <w:lang w:val="es-ES" w:eastAsia="es-ES"/>
              </w:rPr>
            </w:pPr>
          </w:p>
        </w:tc>
        <w:tc>
          <w:tcPr>
            <w:tcW w:w="1453" w:type="pct"/>
            <w:vMerge/>
            <w:tcBorders>
              <w:top w:val="single" w:sz="8" w:space="0" w:color="003366"/>
              <w:left w:val="single" w:sz="8" w:space="0" w:color="FFFFFF"/>
              <w:bottom w:val="single" w:sz="8" w:space="0" w:color="000000"/>
              <w:right w:val="single" w:sz="8" w:space="0" w:color="003366"/>
            </w:tcBorders>
            <w:vAlign w:val="center"/>
          </w:tcPr>
          <w:p w:rsidR="007637DE" w:rsidRPr="00CE5333" w:rsidRDefault="007637DE" w:rsidP="005F53AA">
            <w:pPr>
              <w:rPr>
                <w:rFonts w:ascii="Arial" w:hAnsi="Arial" w:cs="Arial"/>
                <w:b/>
                <w:bCs/>
                <w:color w:val="FFFFFF"/>
                <w:lang w:val="es-ES" w:eastAsia="es-ES"/>
              </w:rPr>
            </w:pPr>
          </w:p>
        </w:tc>
      </w:tr>
      <w:tr w:rsidR="007637DE" w:rsidRPr="00FA7CC0" w:rsidTr="005F53AA">
        <w:trPr>
          <w:trHeight w:val="270"/>
        </w:trPr>
        <w:tc>
          <w:tcPr>
            <w:tcW w:w="2306" w:type="pct"/>
            <w:tcBorders>
              <w:top w:val="nil"/>
              <w:left w:val="single" w:sz="8" w:space="0" w:color="auto"/>
              <w:bottom w:val="single" w:sz="8" w:space="0" w:color="auto"/>
              <w:right w:val="nil"/>
            </w:tcBorders>
            <w:shd w:val="clear" w:color="auto" w:fill="auto"/>
            <w:noWrap/>
            <w:vAlign w:val="bottom"/>
          </w:tcPr>
          <w:p w:rsidR="007637DE" w:rsidRPr="00CE5333" w:rsidRDefault="007637DE" w:rsidP="005F53AA">
            <w:pPr>
              <w:rPr>
                <w:rFonts w:ascii="Arial" w:hAnsi="Arial" w:cs="Arial"/>
                <w:b/>
                <w:bCs/>
                <w:color w:val="000000"/>
                <w:lang w:val="es-ES" w:eastAsia="es-ES"/>
              </w:rPr>
            </w:pPr>
            <w:r w:rsidRPr="00CE5333">
              <w:rPr>
                <w:rFonts w:ascii="Arial" w:hAnsi="Arial" w:cs="Arial"/>
                <w:b/>
                <w:bCs/>
                <w:color w:val="000000"/>
                <w:lang w:val="es-ES" w:eastAsia="es-ES"/>
              </w:rPr>
              <w:t>TOTAL VNC</w:t>
            </w:r>
          </w:p>
        </w:tc>
        <w:tc>
          <w:tcPr>
            <w:tcW w:w="1241" w:type="pct"/>
            <w:tcBorders>
              <w:top w:val="nil"/>
              <w:left w:val="single" w:sz="8" w:space="0" w:color="auto"/>
              <w:bottom w:val="single" w:sz="8" w:space="0" w:color="auto"/>
              <w:right w:val="single" w:sz="8" w:space="0" w:color="auto"/>
            </w:tcBorders>
            <w:shd w:val="clear" w:color="auto" w:fill="auto"/>
            <w:noWrap/>
            <w:vAlign w:val="bottom"/>
          </w:tcPr>
          <w:p w:rsidR="007637DE" w:rsidRPr="00DB5895" w:rsidRDefault="007637DE" w:rsidP="005F53AA">
            <w:pPr>
              <w:jc w:val="right"/>
              <w:rPr>
                <w:rFonts w:ascii="Arial" w:hAnsi="Arial" w:cs="Arial"/>
                <w:b/>
                <w:bCs/>
                <w:color w:val="000000"/>
                <w:lang w:val="es-ES" w:eastAsia="es-ES"/>
              </w:rPr>
            </w:pPr>
            <w:r>
              <w:rPr>
                <w:rFonts w:ascii="Arial" w:hAnsi="Arial" w:cs="Arial"/>
                <w:b/>
                <w:bCs/>
                <w:color w:val="000000"/>
                <w:lang w:val="es-ES" w:eastAsia="es-ES"/>
              </w:rPr>
              <w:t>512.646,49</w:t>
            </w:r>
          </w:p>
        </w:tc>
        <w:tc>
          <w:tcPr>
            <w:tcW w:w="1453" w:type="pct"/>
            <w:tcBorders>
              <w:top w:val="nil"/>
              <w:left w:val="single" w:sz="8" w:space="0" w:color="auto"/>
              <w:bottom w:val="single" w:sz="8" w:space="0" w:color="auto"/>
              <w:right w:val="single" w:sz="8" w:space="0" w:color="auto"/>
            </w:tcBorders>
            <w:shd w:val="clear" w:color="auto" w:fill="auto"/>
            <w:noWrap/>
            <w:vAlign w:val="bottom"/>
          </w:tcPr>
          <w:p w:rsidR="007637DE" w:rsidRPr="00645549" w:rsidRDefault="007637DE" w:rsidP="005F53AA">
            <w:pPr>
              <w:jc w:val="right"/>
              <w:rPr>
                <w:rFonts w:ascii="Arial" w:hAnsi="Arial" w:cs="Arial"/>
                <w:b/>
                <w:bCs/>
                <w:color w:val="000000"/>
                <w:highlight w:val="yellow"/>
                <w:lang w:val="es-ES" w:eastAsia="es-ES"/>
              </w:rPr>
            </w:pPr>
            <w:r w:rsidRPr="00566544">
              <w:rPr>
                <w:rFonts w:ascii="Arial" w:hAnsi="Arial" w:cs="Arial"/>
                <w:b/>
                <w:bCs/>
                <w:color w:val="000000"/>
                <w:lang w:val="es-ES" w:eastAsia="es-ES"/>
              </w:rPr>
              <w:t>409.531,59</w:t>
            </w:r>
          </w:p>
        </w:tc>
      </w:tr>
    </w:tbl>
    <w:p w:rsidR="007637DE" w:rsidRDefault="007637DE" w:rsidP="007637DE">
      <w:pPr>
        <w:widowControl w:val="0"/>
        <w:ind w:firstLine="680"/>
        <w:rPr>
          <w:rFonts w:ascii="Arial" w:hAnsi="Arial" w:cs="Arial"/>
          <w:snapToGrid w:val="0"/>
        </w:rPr>
      </w:pPr>
    </w:p>
    <w:p w:rsidR="007637DE" w:rsidRPr="0044190E" w:rsidRDefault="007637DE" w:rsidP="007637DE">
      <w:pPr>
        <w:widowControl w:val="0"/>
        <w:ind w:firstLine="680"/>
        <w:rPr>
          <w:rFonts w:ascii="Arial" w:hAnsi="Arial" w:cs="Arial"/>
          <w:snapToGrid w:val="0"/>
        </w:rPr>
      </w:pPr>
      <w:r>
        <w:rPr>
          <w:rFonts w:ascii="Arial" w:hAnsi="Arial" w:cs="Arial"/>
          <w:snapToGrid w:val="0"/>
        </w:rPr>
        <w:t>4</w:t>
      </w:r>
      <w:r w:rsidRPr="0044190E">
        <w:rPr>
          <w:rFonts w:ascii="Arial" w:hAnsi="Arial" w:cs="Arial"/>
          <w:snapToGrid w:val="0"/>
        </w:rPr>
        <w:t>. Información sobre:</w:t>
      </w:r>
    </w:p>
    <w:p w:rsidR="007637DE" w:rsidRPr="0044190E" w:rsidRDefault="007637DE" w:rsidP="007637DE">
      <w:pPr>
        <w:widowControl w:val="0"/>
        <w:rPr>
          <w:rFonts w:ascii="Arial" w:hAnsi="Arial" w:cs="Arial"/>
          <w:snapToGrid w:val="0"/>
        </w:rPr>
      </w:pPr>
      <w:r w:rsidRPr="0044190E">
        <w:rPr>
          <w:rFonts w:ascii="Arial" w:hAnsi="Arial" w:cs="Arial"/>
          <w:snapToGrid w:val="0"/>
        </w:rPr>
        <w:tab/>
      </w:r>
    </w:p>
    <w:p w:rsidR="007637DE" w:rsidRPr="0044190E" w:rsidRDefault="007637DE" w:rsidP="007637DE">
      <w:pPr>
        <w:widowControl w:val="0"/>
        <w:rPr>
          <w:rFonts w:ascii="Arial" w:hAnsi="Arial" w:cs="Arial"/>
          <w:snapToGrid w:val="0"/>
        </w:rPr>
      </w:pPr>
      <w:r w:rsidRPr="0044190E">
        <w:rPr>
          <w:rFonts w:ascii="Arial" w:hAnsi="Arial" w:cs="Arial"/>
          <w:snapToGrid w:val="0"/>
        </w:rPr>
        <w:tab/>
        <w:t>a) No se han contabilizado costes de desmantelamiento, retiro o rehabilitación durante el ejercicio.</w:t>
      </w:r>
    </w:p>
    <w:p w:rsidR="007637DE" w:rsidRPr="0044190E" w:rsidRDefault="007637DE" w:rsidP="007637DE">
      <w:pPr>
        <w:widowControl w:val="0"/>
        <w:rPr>
          <w:rFonts w:ascii="Arial" w:hAnsi="Arial" w:cs="Arial"/>
          <w:snapToGrid w:val="0"/>
        </w:rPr>
      </w:pPr>
    </w:p>
    <w:p w:rsidR="007637DE" w:rsidRPr="0044190E" w:rsidRDefault="007637DE" w:rsidP="007637DE">
      <w:pPr>
        <w:widowControl w:val="0"/>
        <w:ind w:left="675"/>
        <w:jc w:val="both"/>
        <w:rPr>
          <w:rFonts w:ascii="Arial" w:hAnsi="Arial" w:cs="Arial"/>
          <w:snapToGrid w:val="0"/>
        </w:rPr>
      </w:pPr>
      <w:r>
        <w:rPr>
          <w:rFonts w:ascii="Arial" w:hAnsi="Arial" w:cs="Arial"/>
          <w:snapToGrid w:val="0"/>
        </w:rPr>
        <w:t>b</w:t>
      </w:r>
      <w:r w:rsidRPr="0044190E">
        <w:rPr>
          <w:rFonts w:ascii="Arial" w:hAnsi="Arial" w:cs="Arial"/>
          <w:snapToGrid w:val="0"/>
        </w:rPr>
        <w:t xml:space="preserve">) No se han realizado cambios de estimación que afecten a valores residuales, costes estimados </w:t>
      </w:r>
      <w:r w:rsidRPr="0044190E">
        <w:rPr>
          <w:rFonts w:ascii="Arial" w:hAnsi="Arial" w:cs="Arial"/>
          <w:snapToGrid w:val="0"/>
        </w:rPr>
        <w:lastRenderedPageBreak/>
        <w:t>de desmantelamiento, retiro o rehabilitación, vidas útiles y métodos de amortización.</w:t>
      </w:r>
    </w:p>
    <w:p w:rsidR="007637DE" w:rsidRPr="0044190E" w:rsidRDefault="007637DE" w:rsidP="007637DE">
      <w:pPr>
        <w:widowControl w:val="0"/>
        <w:ind w:left="675"/>
        <w:jc w:val="both"/>
        <w:rPr>
          <w:rFonts w:ascii="Arial" w:hAnsi="Arial" w:cs="Arial"/>
          <w:snapToGrid w:val="0"/>
        </w:rPr>
      </w:pPr>
      <w:r w:rsidRPr="00BC4099">
        <w:rPr>
          <w:rFonts w:ascii="Arial" w:hAnsi="Arial" w:cs="Arial"/>
          <w:snapToGrid w:val="0"/>
        </w:rPr>
        <w:t xml:space="preserve">c) </w:t>
      </w:r>
      <w:r>
        <w:rPr>
          <w:rFonts w:ascii="Arial" w:hAnsi="Arial" w:cs="Arial"/>
          <w:snapToGrid w:val="0"/>
        </w:rPr>
        <w:t>N</w:t>
      </w:r>
      <w:r w:rsidRPr="00BC4099">
        <w:rPr>
          <w:rFonts w:ascii="Arial" w:hAnsi="Arial" w:cs="Arial"/>
          <w:snapToGrid w:val="0"/>
        </w:rPr>
        <w:t>o hay adquisiciones de elementos del inmovilizado material a empresas de grupo y asociadas.</w:t>
      </w:r>
    </w:p>
    <w:p w:rsidR="007637DE" w:rsidRPr="0044190E" w:rsidRDefault="007637DE" w:rsidP="007637DE">
      <w:pPr>
        <w:widowControl w:val="0"/>
        <w:rPr>
          <w:rFonts w:ascii="Arial" w:hAnsi="Arial" w:cs="Arial"/>
          <w:snapToGrid w:val="0"/>
        </w:rPr>
      </w:pPr>
    </w:p>
    <w:p w:rsidR="007637DE" w:rsidRPr="0044190E" w:rsidRDefault="007637DE" w:rsidP="007637DE">
      <w:pPr>
        <w:widowControl w:val="0"/>
        <w:rPr>
          <w:rFonts w:ascii="Arial" w:hAnsi="Arial" w:cs="Arial"/>
          <w:snapToGrid w:val="0"/>
        </w:rPr>
      </w:pPr>
      <w:r>
        <w:rPr>
          <w:rFonts w:ascii="Arial" w:hAnsi="Arial" w:cs="Arial"/>
          <w:snapToGrid w:val="0"/>
        </w:rPr>
        <w:tab/>
        <w:t>d</w:t>
      </w:r>
      <w:r w:rsidRPr="0044190E">
        <w:rPr>
          <w:rFonts w:ascii="Arial" w:hAnsi="Arial" w:cs="Arial"/>
          <w:snapToGrid w:val="0"/>
        </w:rPr>
        <w:t>) No se dispone de inversiones en inmovilizado material situada</w:t>
      </w:r>
      <w:r>
        <w:rPr>
          <w:rFonts w:ascii="Arial" w:hAnsi="Arial" w:cs="Arial"/>
          <w:snapToGrid w:val="0"/>
        </w:rPr>
        <w:t>s</w:t>
      </w:r>
      <w:r w:rsidRPr="0044190E">
        <w:rPr>
          <w:rFonts w:ascii="Arial" w:hAnsi="Arial" w:cs="Arial"/>
          <w:snapToGrid w:val="0"/>
        </w:rPr>
        <w:t xml:space="preserve"> fuera del territorio español.</w:t>
      </w:r>
    </w:p>
    <w:p w:rsidR="007637DE" w:rsidRPr="0044190E" w:rsidRDefault="007637DE" w:rsidP="007637DE">
      <w:pPr>
        <w:widowControl w:val="0"/>
        <w:rPr>
          <w:rFonts w:ascii="Arial" w:hAnsi="Arial" w:cs="Arial"/>
          <w:snapToGrid w:val="0"/>
        </w:rPr>
      </w:pPr>
    </w:p>
    <w:p w:rsidR="007637DE" w:rsidRPr="0044190E" w:rsidRDefault="007637DE" w:rsidP="007637DE">
      <w:pPr>
        <w:widowControl w:val="0"/>
        <w:rPr>
          <w:rFonts w:ascii="Arial" w:hAnsi="Arial" w:cs="Arial"/>
          <w:snapToGrid w:val="0"/>
        </w:rPr>
      </w:pPr>
      <w:r>
        <w:rPr>
          <w:rFonts w:ascii="Arial" w:hAnsi="Arial" w:cs="Arial"/>
          <w:snapToGrid w:val="0"/>
        </w:rPr>
        <w:tab/>
        <w:t>e</w:t>
      </w:r>
      <w:r w:rsidRPr="0044190E">
        <w:rPr>
          <w:rFonts w:ascii="Arial" w:hAnsi="Arial" w:cs="Arial"/>
          <w:snapToGrid w:val="0"/>
        </w:rPr>
        <w:t>) No se han capitalizado gastos financieros durante el ejercicio.</w:t>
      </w:r>
    </w:p>
    <w:p w:rsidR="007637DE" w:rsidRPr="0044190E" w:rsidRDefault="007637DE" w:rsidP="007637DE">
      <w:pPr>
        <w:widowControl w:val="0"/>
        <w:rPr>
          <w:rFonts w:ascii="Arial" w:hAnsi="Arial" w:cs="Arial"/>
          <w:snapToGrid w:val="0"/>
        </w:rPr>
      </w:pPr>
    </w:p>
    <w:p w:rsidR="007637DE" w:rsidRPr="0044190E" w:rsidRDefault="007637DE" w:rsidP="007637DE">
      <w:pPr>
        <w:widowControl w:val="0"/>
        <w:rPr>
          <w:rFonts w:ascii="Arial" w:hAnsi="Arial" w:cs="Arial"/>
          <w:snapToGrid w:val="0"/>
        </w:rPr>
      </w:pPr>
      <w:r>
        <w:rPr>
          <w:rFonts w:ascii="Arial" w:hAnsi="Arial" w:cs="Arial"/>
          <w:snapToGrid w:val="0"/>
        </w:rPr>
        <w:tab/>
        <w:t>f</w:t>
      </w:r>
      <w:r w:rsidRPr="0044190E">
        <w:rPr>
          <w:rFonts w:ascii="Arial" w:hAnsi="Arial" w:cs="Arial"/>
          <w:snapToGrid w:val="0"/>
        </w:rPr>
        <w:t xml:space="preserve">) No se han </w:t>
      </w:r>
      <w:r>
        <w:rPr>
          <w:rFonts w:ascii="Arial" w:hAnsi="Arial" w:cs="Arial"/>
          <w:snapToGrid w:val="0"/>
        </w:rPr>
        <w:t>detectado indicios de deterioro.</w:t>
      </w:r>
    </w:p>
    <w:p w:rsidR="007637DE" w:rsidRDefault="007637DE" w:rsidP="007637DE">
      <w:pPr>
        <w:widowControl w:val="0"/>
        <w:rPr>
          <w:rFonts w:ascii="Arial" w:hAnsi="Arial" w:cs="Arial"/>
          <w:snapToGrid w:val="0"/>
        </w:rPr>
      </w:pPr>
    </w:p>
    <w:p w:rsidR="007637DE" w:rsidRDefault="007637DE" w:rsidP="007637DE">
      <w:pPr>
        <w:widowControl w:val="0"/>
        <w:rPr>
          <w:rFonts w:ascii="Arial" w:hAnsi="Arial" w:cs="Arial"/>
          <w:snapToGrid w:val="0"/>
        </w:rPr>
      </w:pPr>
      <w:r w:rsidRPr="0044190E">
        <w:rPr>
          <w:rFonts w:ascii="Arial" w:hAnsi="Arial" w:cs="Arial"/>
          <w:snapToGrid w:val="0"/>
        </w:rPr>
        <w:tab/>
      </w:r>
      <w:r w:rsidRPr="00BC4099">
        <w:rPr>
          <w:rFonts w:ascii="Arial" w:hAnsi="Arial" w:cs="Arial"/>
          <w:snapToGrid w:val="0"/>
        </w:rPr>
        <w:t>g) No existen compensaciones de terceros que se incluyan en el resultado del ejercicio.</w:t>
      </w:r>
    </w:p>
    <w:p w:rsidR="007637DE" w:rsidRPr="0044190E" w:rsidRDefault="007637DE" w:rsidP="007637DE">
      <w:pPr>
        <w:widowControl w:val="0"/>
        <w:rPr>
          <w:rFonts w:ascii="Arial" w:hAnsi="Arial" w:cs="Arial"/>
          <w:snapToGrid w:val="0"/>
        </w:rPr>
      </w:pPr>
      <w:r>
        <w:rPr>
          <w:rFonts w:ascii="Arial" w:hAnsi="Arial" w:cs="Arial"/>
          <w:snapToGrid w:val="0"/>
        </w:rPr>
        <w:tab/>
        <w:t>h</w:t>
      </w:r>
      <w:r w:rsidRPr="0044190E">
        <w:rPr>
          <w:rFonts w:ascii="Arial" w:hAnsi="Arial" w:cs="Arial"/>
          <w:snapToGrid w:val="0"/>
        </w:rPr>
        <w:t>) No existe inmovilizado material no afecto a la actividad.</w:t>
      </w:r>
    </w:p>
    <w:p w:rsidR="007637DE" w:rsidRPr="0044190E" w:rsidRDefault="007637DE" w:rsidP="007637DE">
      <w:pPr>
        <w:widowControl w:val="0"/>
        <w:rPr>
          <w:rFonts w:ascii="Arial" w:hAnsi="Arial" w:cs="Arial"/>
          <w:snapToGrid w:val="0"/>
        </w:rPr>
      </w:pPr>
    </w:p>
    <w:p w:rsidR="007637DE" w:rsidRPr="0044190E" w:rsidRDefault="007637DE" w:rsidP="007637DE">
      <w:pPr>
        <w:widowControl w:val="0"/>
        <w:ind w:firstLine="680"/>
        <w:rPr>
          <w:rFonts w:ascii="Arial" w:hAnsi="Arial" w:cs="Arial"/>
          <w:snapToGrid w:val="0"/>
        </w:rPr>
      </w:pPr>
      <w:r>
        <w:rPr>
          <w:rFonts w:ascii="Arial" w:hAnsi="Arial" w:cs="Arial"/>
          <w:snapToGrid w:val="0"/>
        </w:rPr>
        <w:t>i</w:t>
      </w:r>
      <w:r w:rsidRPr="0044190E">
        <w:rPr>
          <w:rFonts w:ascii="Arial" w:hAnsi="Arial" w:cs="Arial"/>
          <w:snapToGrid w:val="0"/>
        </w:rPr>
        <w:t>) No hay elementos del inmovilizado material afectos a garantías y reversión.</w:t>
      </w:r>
    </w:p>
    <w:p w:rsidR="007637DE" w:rsidRPr="0044190E" w:rsidRDefault="007637DE" w:rsidP="007637DE">
      <w:pPr>
        <w:widowControl w:val="0"/>
        <w:rPr>
          <w:rFonts w:ascii="Arial" w:hAnsi="Arial" w:cs="Arial"/>
          <w:snapToGrid w:val="0"/>
        </w:rPr>
      </w:pPr>
    </w:p>
    <w:p w:rsidR="007637DE" w:rsidRPr="0044190E" w:rsidRDefault="007637DE" w:rsidP="007637DE">
      <w:pPr>
        <w:widowControl w:val="0"/>
        <w:rPr>
          <w:rFonts w:ascii="Arial" w:hAnsi="Arial" w:cs="Arial"/>
          <w:snapToGrid w:val="0"/>
        </w:rPr>
      </w:pPr>
      <w:r w:rsidRPr="0044190E">
        <w:rPr>
          <w:rFonts w:ascii="Arial" w:hAnsi="Arial" w:cs="Arial"/>
          <w:snapToGrid w:val="0"/>
        </w:rPr>
        <w:tab/>
      </w:r>
      <w:r>
        <w:rPr>
          <w:rFonts w:ascii="Arial" w:hAnsi="Arial" w:cs="Arial"/>
          <w:snapToGrid w:val="0"/>
        </w:rPr>
        <w:t>j</w:t>
      </w:r>
      <w:r w:rsidRPr="0044190E">
        <w:rPr>
          <w:rFonts w:ascii="Arial" w:hAnsi="Arial" w:cs="Arial"/>
          <w:snapToGrid w:val="0"/>
        </w:rPr>
        <w:t>) La sociedad no dispone de compromisos firmes de compra y/o venta.</w:t>
      </w:r>
    </w:p>
    <w:p w:rsidR="007637DE" w:rsidRPr="0044190E" w:rsidRDefault="007637DE" w:rsidP="007637DE">
      <w:pPr>
        <w:widowControl w:val="0"/>
        <w:rPr>
          <w:rFonts w:ascii="Arial" w:hAnsi="Arial" w:cs="Arial"/>
          <w:snapToGrid w:val="0"/>
        </w:rPr>
      </w:pPr>
    </w:p>
    <w:p w:rsidR="007637DE" w:rsidRPr="0044190E" w:rsidRDefault="007637DE" w:rsidP="007637DE">
      <w:pPr>
        <w:widowControl w:val="0"/>
        <w:rPr>
          <w:rFonts w:ascii="Arial" w:hAnsi="Arial" w:cs="Arial"/>
          <w:snapToGrid w:val="0"/>
        </w:rPr>
      </w:pPr>
      <w:r>
        <w:rPr>
          <w:rFonts w:ascii="Arial" w:hAnsi="Arial" w:cs="Arial"/>
          <w:snapToGrid w:val="0"/>
        </w:rPr>
        <w:tab/>
        <w:t>k</w:t>
      </w:r>
      <w:r w:rsidRPr="0044190E">
        <w:rPr>
          <w:rFonts w:ascii="Arial" w:hAnsi="Arial" w:cs="Arial"/>
          <w:snapToGrid w:val="0"/>
        </w:rPr>
        <w:t>) La sociedad no tiene arrendamientos financieros.</w:t>
      </w:r>
    </w:p>
    <w:p w:rsidR="007637DE" w:rsidRPr="0044190E" w:rsidRDefault="007637DE" w:rsidP="007637DE">
      <w:pPr>
        <w:widowControl w:val="0"/>
        <w:rPr>
          <w:rFonts w:ascii="Arial" w:hAnsi="Arial" w:cs="Arial"/>
          <w:snapToGrid w:val="0"/>
        </w:rPr>
      </w:pPr>
    </w:p>
    <w:p w:rsidR="007637DE" w:rsidRPr="0044190E" w:rsidRDefault="007637DE" w:rsidP="007637DE">
      <w:pPr>
        <w:widowControl w:val="0"/>
        <w:ind w:left="680"/>
        <w:jc w:val="both"/>
        <w:rPr>
          <w:rFonts w:ascii="Arial" w:hAnsi="Arial" w:cs="Arial"/>
          <w:snapToGrid w:val="0"/>
        </w:rPr>
      </w:pPr>
      <w:r>
        <w:rPr>
          <w:rFonts w:ascii="Arial" w:hAnsi="Arial" w:cs="Arial"/>
          <w:snapToGrid w:val="0"/>
        </w:rPr>
        <w:t>l</w:t>
      </w:r>
      <w:r w:rsidRPr="00193C06">
        <w:rPr>
          <w:rFonts w:ascii="Arial" w:hAnsi="Arial" w:cs="Arial"/>
          <w:snapToGrid w:val="0"/>
        </w:rPr>
        <w:t xml:space="preserve">) </w:t>
      </w:r>
      <w:r w:rsidRPr="00AE0ECC">
        <w:rPr>
          <w:rFonts w:ascii="Arial" w:hAnsi="Arial" w:cs="Arial"/>
          <w:snapToGrid w:val="0"/>
        </w:rPr>
        <w:t>Los elementos del inmovilizado que han causado baja en el ejercicio 202</w:t>
      </w:r>
      <w:r>
        <w:rPr>
          <w:rFonts w:ascii="Arial" w:hAnsi="Arial" w:cs="Arial"/>
          <w:snapToGrid w:val="0"/>
        </w:rPr>
        <w:t>4</w:t>
      </w:r>
      <w:r w:rsidRPr="00AE0ECC">
        <w:rPr>
          <w:rFonts w:ascii="Arial" w:hAnsi="Arial" w:cs="Arial"/>
          <w:snapToGrid w:val="0"/>
        </w:rPr>
        <w:t>, han generado unas pérdidas por importe de 8</w:t>
      </w:r>
      <w:r>
        <w:rPr>
          <w:rFonts w:ascii="Arial" w:hAnsi="Arial" w:cs="Arial"/>
          <w:snapToGrid w:val="0"/>
        </w:rPr>
        <w:t>60</w:t>
      </w:r>
      <w:r w:rsidRPr="00AE0ECC">
        <w:rPr>
          <w:rFonts w:ascii="Arial" w:hAnsi="Arial" w:cs="Arial"/>
          <w:snapToGrid w:val="0"/>
        </w:rPr>
        <w:t>,</w:t>
      </w:r>
      <w:r>
        <w:rPr>
          <w:rFonts w:ascii="Arial" w:hAnsi="Arial" w:cs="Arial"/>
          <w:snapToGrid w:val="0"/>
        </w:rPr>
        <w:t>89</w:t>
      </w:r>
      <w:r w:rsidRPr="00AE0ECC">
        <w:rPr>
          <w:rFonts w:ascii="Arial" w:hAnsi="Arial" w:cs="Arial"/>
          <w:snapToGrid w:val="0"/>
        </w:rPr>
        <w:t>€ en el resultado de la cuenta de pérdidas y ganancias.</w:t>
      </w:r>
    </w:p>
    <w:p w:rsidR="007637DE" w:rsidRDefault="007637DE" w:rsidP="007637DE">
      <w:pPr>
        <w:widowControl w:val="0"/>
        <w:ind w:left="680"/>
        <w:jc w:val="both"/>
        <w:rPr>
          <w:rFonts w:ascii="Arial" w:hAnsi="Arial" w:cs="Arial"/>
          <w:snapToGrid w:val="0"/>
        </w:rPr>
      </w:pPr>
      <w:r w:rsidRPr="00193C06">
        <w:rPr>
          <w:rFonts w:ascii="Arial" w:hAnsi="Arial" w:cs="Arial"/>
          <w:snapToGrid w:val="0"/>
        </w:rPr>
        <w:t>Los elementos del inmovilizado que c</w:t>
      </w:r>
      <w:r>
        <w:rPr>
          <w:rFonts w:ascii="Arial" w:hAnsi="Arial" w:cs="Arial"/>
          <w:snapToGrid w:val="0"/>
        </w:rPr>
        <w:t>ausaron</w:t>
      </w:r>
      <w:r w:rsidRPr="00193C06">
        <w:rPr>
          <w:rFonts w:ascii="Arial" w:hAnsi="Arial" w:cs="Arial"/>
          <w:snapToGrid w:val="0"/>
        </w:rPr>
        <w:t xml:space="preserve"> baja en el ejercicio 20</w:t>
      </w:r>
      <w:r>
        <w:rPr>
          <w:rFonts w:ascii="Arial" w:hAnsi="Arial" w:cs="Arial"/>
          <w:snapToGrid w:val="0"/>
        </w:rPr>
        <w:t>23</w:t>
      </w:r>
      <w:r w:rsidRPr="00193C06">
        <w:rPr>
          <w:rFonts w:ascii="Arial" w:hAnsi="Arial" w:cs="Arial"/>
          <w:snapToGrid w:val="0"/>
        </w:rPr>
        <w:t xml:space="preserve"> </w:t>
      </w:r>
      <w:r>
        <w:rPr>
          <w:rFonts w:ascii="Arial" w:hAnsi="Arial" w:cs="Arial"/>
          <w:snapToGrid w:val="0"/>
        </w:rPr>
        <w:t>generaron unas pérdidas por importe de 896,60€</w:t>
      </w:r>
      <w:r w:rsidRPr="00193C06">
        <w:rPr>
          <w:rFonts w:ascii="Arial" w:hAnsi="Arial" w:cs="Arial"/>
          <w:snapToGrid w:val="0"/>
        </w:rPr>
        <w:t xml:space="preserve"> </w:t>
      </w:r>
    </w:p>
    <w:p w:rsidR="007637DE" w:rsidRDefault="007637DE" w:rsidP="007637DE">
      <w:pPr>
        <w:widowControl w:val="0"/>
        <w:ind w:left="705"/>
        <w:jc w:val="both"/>
        <w:rPr>
          <w:rFonts w:ascii="Arial" w:hAnsi="Arial" w:cs="Arial"/>
          <w:snapToGrid w:val="0"/>
        </w:rPr>
      </w:pPr>
    </w:p>
    <w:p w:rsidR="007637DE" w:rsidRPr="003E4CF5" w:rsidRDefault="007637DE" w:rsidP="007637DE">
      <w:pPr>
        <w:keepNext/>
        <w:jc w:val="both"/>
        <w:rPr>
          <w:rFonts w:ascii="Arial" w:hAnsi="Arial" w:cs="Arial"/>
          <w:b/>
          <w:u w:val="single"/>
        </w:rPr>
      </w:pPr>
      <w:r>
        <w:rPr>
          <w:rFonts w:ascii="Arial" w:hAnsi="Arial" w:cs="Arial"/>
          <w:b/>
          <w:u w:val="single"/>
        </w:rPr>
        <w:t>Ejercicio 2023</w:t>
      </w:r>
    </w:p>
    <w:p w:rsidR="007637DE" w:rsidRPr="0044190E" w:rsidRDefault="007637DE" w:rsidP="007637DE">
      <w:pPr>
        <w:keepNext/>
        <w:jc w:val="both"/>
        <w:rPr>
          <w:rFonts w:ascii="Arial" w:hAnsi="Arial" w:cs="Arial"/>
          <w:snapToGrid w:val="0"/>
        </w:rPr>
      </w:pPr>
    </w:p>
    <w:p w:rsidR="007637DE" w:rsidRDefault="007637DE" w:rsidP="007637DE">
      <w:pPr>
        <w:pStyle w:val="Prrafodelista"/>
        <w:numPr>
          <w:ilvl w:val="0"/>
          <w:numId w:val="15"/>
        </w:numPr>
        <w:adjustRightInd w:val="0"/>
        <w:jc w:val="both"/>
        <w:rPr>
          <w:rFonts w:ascii="Arial" w:hAnsi="Arial" w:cs="Arial"/>
        </w:rPr>
      </w:pPr>
      <w:r w:rsidRPr="00B01885">
        <w:rPr>
          <w:rFonts w:ascii="Arial" w:hAnsi="Arial" w:cs="Arial"/>
        </w:rPr>
        <w:t>Análisis de los movimientos habidos en el Inmovilizado Material a 31 de diciembre de 2023, respecto de los recogidos a 1 de enero de 2023:</w:t>
      </w:r>
    </w:p>
    <w:p w:rsidR="007637DE" w:rsidRPr="00B01885" w:rsidRDefault="007637DE" w:rsidP="007637DE">
      <w:pPr>
        <w:pStyle w:val="Prrafodelista"/>
        <w:adjustRightInd w:val="0"/>
        <w:ind w:left="1395"/>
        <w:jc w:val="both"/>
        <w:rPr>
          <w:rFonts w:ascii="Arial" w:hAnsi="Arial" w:cs="Arial"/>
        </w:rPr>
      </w:pPr>
    </w:p>
    <w:tbl>
      <w:tblPr>
        <w:tblW w:w="4753" w:type="pct"/>
        <w:jc w:val="center"/>
        <w:tblCellMar>
          <w:left w:w="70" w:type="dxa"/>
          <w:right w:w="70" w:type="dxa"/>
        </w:tblCellMar>
        <w:tblLook w:val="04A0" w:firstRow="1" w:lastRow="0" w:firstColumn="1" w:lastColumn="0" w:noHBand="0" w:noVBand="1"/>
      </w:tblPr>
      <w:tblGrid>
        <w:gridCol w:w="2759"/>
        <w:gridCol w:w="1328"/>
        <w:gridCol w:w="1280"/>
        <w:gridCol w:w="1284"/>
        <w:gridCol w:w="1284"/>
        <w:gridCol w:w="1326"/>
      </w:tblGrid>
      <w:tr w:rsidR="007637DE" w:rsidRPr="00CA21BB" w:rsidTr="005F53AA">
        <w:trPr>
          <w:trHeight w:val="270"/>
          <w:jc w:val="center"/>
        </w:trPr>
        <w:tc>
          <w:tcPr>
            <w:tcW w:w="1490" w:type="pct"/>
            <w:vMerge w:val="restart"/>
            <w:tcBorders>
              <w:top w:val="single" w:sz="8" w:space="0" w:color="auto"/>
              <w:left w:val="single" w:sz="8" w:space="0" w:color="auto"/>
              <w:bottom w:val="single" w:sz="8" w:space="0" w:color="000000"/>
              <w:right w:val="single" w:sz="8" w:space="0" w:color="auto"/>
            </w:tcBorders>
            <w:shd w:val="clear" w:color="000000" w:fill="003366"/>
          </w:tcPr>
          <w:p w:rsidR="007637DE" w:rsidRPr="00CE5333" w:rsidRDefault="007637DE" w:rsidP="005F53AA">
            <w:pPr>
              <w:jc w:val="center"/>
              <w:rPr>
                <w:rFonts w:ascii="Arial" w:hAnsi="Arial" w:cs="Arial"/>
                <w:b/>
                <w:bCs/>
                <w:color w:val="FFFFFF"/>
                <w:lang w:val="es-ES" w:eastAsia="es-ES"/>
              </w:rPr>
            </w:pPr>
            <w:r w:rsidRPr="00CE5333">
              <w:rPr>
                <w:rFonts w:ascii="Arial" w:hAnsi="Arial" w:cs="Arial"/>
                <w:b/>
                <w:bCs/>
                <w:color w:val="FFFFFF"/>
                <w:lang w:val="es-ES" w:eastAsia="es-ES"/>
              </w:rPr>
              <w:t xml:space="preserve">Denominación </w:t>
            </w:r>
          </w:p>
        </w:tc>
        <w:tc>
          <w:tcPr>
            <w:tcW w:w="717" w:type="pct"/>
            <w:vMerge w:val="restart"/>
            <w:tcBorders>
              <w:top w:val="single" w:sz="8" w:space="0" w:color="auto"/>
              <w:left w:val="single" w:sz="8" w:space="0" w:color="auto"/>
              <w:bottom w:val="single" w:sz="8" w:space="0" w:color="000000"/>
              <w:right w:val="single" w:sz="8" w:space="0" w:color="auto"/>
            </w:tcBorders>
            <w:shd w:val="clear" w:color="000000" w:fill="003366"/>
          </w:tcPr>
          <w:p w:rsidR="007637DE" w:rsidRPr="00CE5333" w:rsidRDefault="007637DE" w:rsidP="005F53AA">
            <w:pPr>
              <w:jc w:val="center"/>
              <w:rPr>
                <w:rFonts w:ascii="Arial" w:hAnsi="Arial" w:cs="Arial"/>
                <w:b/>
                <w:bCs/>
                <w:color w:val="FFFFFF"/>
                <w:lang w:val="es-ES" w:eastAsia="es-ES"/>
              </w:rPr>
            </w:pPr>
            <w:r w:rsidRPr="00CE5333">
              <w:rPr>
                <w:rFonts w:ascii="Arial" w:hAnsi="Arial" w:cs="Arial"/>
                <w:b/>
                <w:bCs/>
                <w:color w:val="FFFFFF"/>
                <w:lang w:val="es-ES" w:eastAsia="es-ES"/>
              </w:rPr>
              <w:t>Saldo Inicial</w:t>
            </w:r>
          </w:p>
        </w:tc>
        <w:tc>
          <w:tcPr>
            <w:tcW w:w="691" w:type="pct"/>
            <w:tcBorders>
              <w:top w:val="single" w:sz="8" w:space="0" w:color="auto"/>
              <w:left w:val="nil"/>
              <w:bottom w:val="single" w:sz="8" w:space="0" w:color="auto"/>
              <w:right w:val="single" w:sz="8" w:space="0" w:color="000000"/>
            </w:tcBorders>
            <w:shd w:val="clear" w:color="000000" w:fill="003366"/>
          </w:tcPr>
          <w:p w:rsidR="007637DE" w:rsidRPr="00CE5333" w:rsidRDefault="007637DE" w:rsidP="005F53AA">
            <w:pPr>
              <w:jc w:val="center"/>
              <w:rPr>
                <w:rFonts w:ascii="Arial" w:hAnsi="Arial" w:cs="Arial"/>
                <w:b/>
                <w:bCs/>
                <w:color w:val="FFFFFF"/>
                <w:lang w:val="es-ES" w:eastAsia="es-ES"/>
              </w:rPr>
            </w:pPr>
            <w:r w:rsidRPr="00CE5333">
              <w:rPr>
                <w:rFonts w:ascii="Arial" w:hAnsi="Arial" w:cs="Arial"/>
                <w:b/>
                <w:bCs/>
                <w:color w:val="FFFFFF"/>
                <w:lang w:val="es-ES" w:eastAsia="es-ES"/>
              </w:rPr>
              <w:t>Adiciones</w:t>
            </w:r>
          </w:p>
        </w:tc>
        <w:tc>
          <w:tcPr>
            <w:tcW w:w="693" w:type="pct"/>
            <w:vMerge w:val="restart"/>
            <w:tcBorders>
              <w:top w:val="single" w:sz="8" w:space="0" w:color="auto"/>
              <w:left w:val="single" w:sz="8" w:space="0" w:color="auto"/>
              <w:bottom w:val="single" w:sz="8" w:space="0" w:color="000000"/>
              <w:right w:val="single" w:sz="8" w:space="0" w:color="auto"/>
            </w:tcBorders>
            <w:shd w:val="clear" w:color="000000" w:fill="003366"/>
          </w:tcPr>
          <w:p w:rsidR="007637DE" w:rsidRPr="00CE5333" w:rsidRDefault="007637DE" w:rsidP="005F53AA">
            <w:pPr>
              <w:jc w:val="center"/>
              <w:rPr>
                <w:rFonts w:ascii="Arial" w:hAnsi="Arial" w:cs="Arial"/>
                <w:b/>
                <w:bCs/>
                <w:color w:val="FFFFFF"/>
                <w:lang w:val="es-ES" w:eastAsia="es-ES"/>
              </w:rPr>
            </w:pPr>
            <w:r w:rsidRPr="00CE5333">
              <w:rPr>
                <w:rFonts w:ascii="Arial" w:hAnsi="Arial" w:cs="Arial"/>
                <w:b/>
                <w:bCs/>
                <w:color w:val="FFFFFF"/>
                <w:lang w:val="es-ES" w:eastAsia="es-ES"/>
              </w:rPr>
              <w:t>Salidas / Bajas</w:t>
            </w:r>
          </w:p>
        </w:tc>
        <w:tc>
          <w:tcPr>
            <w:tcW w:w="693" w:type="pct"/>
            <w:vMerge w:val="restart"/>
            <w:tcBorders>
              <w:top w:val="single" w:sz="8" w:space="0" w:color="auto"/>
              <w:left w:val="single" w:sz="8" w:space="0" w:color="auto"/>
              <w:bottom w:val="single" w:sz="8" w:space="0" w:color="000000"/>
              <w:right w:val="single" w:sz="8" w:space="0" w:color="auto"/>
            </w:tcBorders>
            <w:shd w:val="clear" w:color="000000" w:fill="003366"/>
          </w:tcPr>
          <w:p w:rsidR="007637DE" w:rsidRPr="00CE5333" w:rsidRDefault="007637DE" w:rsidP="005F53AA">
            <w:pPr>
              <w:jc w:val="center"/>
              <w:rPr>
                <w:rFonts w:ascii="Arial" w:hAnsi="Arial" w:cs="Arial"/>
                <w:b/>
                <w:bCs/>
                <w:color w:val="FFFFFF"/>
                <w:lang w:val="es-ES" w:eastAsia="es-ES"/>
              </w:rPr>
            </w:pPr>
            <w:r w:rsidRPr="00CE5333">
              <w:rPr>
                <w:rFonts w:ascii="Arial" w:hAnsi="Arial" w:cs="Arial"/>
                <w:b/>
                <w:bCs/>
                <w:color w:val="FFFFFF"/>
                <w:lang w:val="es-ES" w:eastAsia="es-ES"/>
              </w:rPr>
              <w:t>Traspasos</w:t>
            </w:r>
          </w:p>
        </w:tc>
        <w:tc>
          <w:tcPr>
            <w:tcW w:w="716" w:type="pct"/>
            <w:vMerge w:val="restart"/>
            <w:tcBorders>
              <w:top w:val="single" w:sz="8" w:space="0" w:color="auto"/>
              <w:left w:val="single" w:sz="8" w:space="0" w:color="auto"/>
              <w:bottom w:val="single" w:sz="8" w:space="0" w:color="000000"/>
              <w:right w:val="single" w:sz="8" w:space="0" w:color="auto"/>
            </w:tcBorders>
            <w:shd w:val="clear" w:color="000000" w:fill="003366"/>
          </w:tcPr>
          <w:p w:rsidR="007637DE" w:rsidRPr="00CE5333" w:rsidRDefault="007637DE" w:rsidP="005F53AA">
            <w:pPr>
              <w:jc w:val="center"/>
              <w:rPr>
                <w:rFonts w:ascii="Arial" w:hAnsi="Arial" w:cs="Arial"/>
                <w:b/>
                <w:bCs/>
                <w:color w:val="FFFFFF"/>
                <w:lang w:val="es-ES" w:eastAsia="es-ES"/>
              </w:rPr>
            </w:pPr>
            <w:r w:rsidRPr="00CE5333">
              <w:rPr>
                <w:rFonts w:ascii="Arial" w:hAnsi="Arial" w:cs="Arial"/>
                <w:b/>
                <w:bCs/>
                <w:color w:val="FFFFFF"/>
                <w:lang w:val="es-ES" w:eastAsia="es-ES"/>
              </w:rPr>
              <w:t>Saldo Final</w:t>
            </w:r>
          </w:p>
        </w:tc>
      </w:tr>
      <w:tr w:rsidR="007637DE" w:rsidRPr="00CA21BB" w:rsidTr="005F53AA">
        <w:trPr>
          <w:trHeight w:val="525"/>
          <w:jc w:val="center"/>
        </w:trPr>
        <w:tc>
          <w:tcPr>
            <w:tcW w:w="1490" w:type="pct"/>
            <w:vMerge/>
            <w:tcBorders>
              <w:top w:val="single" w:sz="8" w:space="0" w:color="auto"/>
              <w:left w:val="single" w:sz="8" w:space="0" w:color="auto"/>
              <w:bottom w:val="single" w:sz="4" w:space="0" w:color="auto"/>
              <w:right w:val="single" w:sz="8" w:space="0" w:color="auto"/>
            </w:tcBorders>
            <w:vAlign w:val="center"/>
          </w:tcPr>
          <w:p w:rsidR="007637DE" w:rsidRPr="00CE5333" w:rsidRDefault="007637DE" w:rsidP="005F53AA">
            <w:pPr>
              <w:rPr>
                <w:rFonts w:ascii="Arial" w:hAnsi="Arial" w:cs="Arial"/>
                <w:b/>
                <w:bCs/>
                <w:color w:val="FFFFFF"/>
                <w:lang w:val="es-ES" w:eastAsia="es-ES"/>
              </w:rPr>
            </w:pPr>
          </w:p>
        </w:tc>
        <w:tc>
          <w:tcPr>
            <w:tcW w:w="717" w:type="pct"/>
            <w:vMerge/>
            <w:tcBorders>
              <w:top w:val="single" w:sz="8" w:space="0" w:color="auto"/>
              <w:left w:val="single" w:sz="8" w:space="0" w:color="auto"/>
              <w:bottom w:val="single" w:sz="4" w:space="0" w:color="auto"/>
              <w:right w:val="single" w:sz="8" w:space="0" w:color="auto"/>
            </w:tcBorders>
            <w:vAlign w:val="center"/>
          </w:tcPr>
          <w:p w:rsidR="007637DE" w:rsidRPr="00CE5333" w:rsidRDefault="007637DE" w:rsidP="005F53AA">
            <w:pPr>
              <w:rPr>
                <w:rFonts w:ascii="Arial" w:hAnsi="Arial" w:cs="Arial"/>
                <w:b/>
                <w:bCs/>
                <w:color w:val="FFFFFF"/>
                <w:lang w:val="es-ES" w:eastAsia="es-ES"/>
              </w:rPr>
            </w:pPr>
          </w:p>
        </w:tc>
        <w:tc>
          <w:tcPr>
            <w:tcW w:w="691" w:type="pct"/>
            <w:tcBorders>
              <w:top w:val="nil"/>
              <w:left w:val="nil"/>
              <w:bottom w:val="single" w:sz="4" w:space="0" w:color="auto"/>
              <w:right w:val="single" w:sz="8" w:space="0" w:color="auto"/>
            </w:tcBorders>
            <w:shd w:val="clear" w:color="000000" w:fill="C0C0C0"/>
          </w:tcPr>
          <w:p w:rsidR="007637DE" w:rsidRPr="00CE5333" w:rsidRDefault="007637DE" w:rsidP="005F53AA">
            <w:pPr>
              <w:jc w:val="center"/>
              <w:rPr>
                <w:rFonts w:ascii="Arial" w:hAnsi="Arial" w:cs="Arial"/>
                <w:color w:val="000000"/>
                <w:lang w:val="es-ES" w:eastAsia="es-ES"/>
              </w:rPr>
            </w:pPr>
            <w:r w:rsidRPr="00CE5333">
              <w:rPr>
                <w:rFonts w:ascii="Arial" w:hAnsi="Arial" w:cs="Arial"/>
                <w:color w:val="000000"/>
                <w:lang w:val="es-ES" w:eastAsia="es-ES"/>
              </w:rPr>
              <w:t>Entradas</w:t>
            </w:r>
          </w:p>
        </w:tc>
        <w:tc>
          <w:tcPr>
            <w:tcW w:w="693" w:type="pct"/>
            <w:vMerge/>
            <w:tcBorders>
              <w:top w:val="single" w:sz="8" w:space="0" w:color="auto"/>
              <w:left w:val="single" w:sz="8" w:space="0" w:color="auto"/>
              <w:bottom w:val="single" w:sz="4" w:space="0" w:color="auto"/>
              <w:right w:val="single" w:sz="8" w:space="0" w:color="auto"/>
            </w:tcBorders>
            <w:vAlign w:val="center"/>
          </w:tcPr>
          <w:p w:rsidR="007637DE" w:rsidRPr="00CE5333" w:rsidRDefault="007637DE" w:rsidP="005F53AA">
            <w:pPr>
              <w:rPr>
                <w:rFonts w:ascii="Arial" w:hAnsi="Arial" w:cs="Arial"/>
                <w:b/>
                <w:bCs/>
                <w:color w:val="FFFFFF"/>
                <w:lang w:val="es-ES" w:eastAsia="es-ES"/>
              </w:rPr>
            </w:pPr>
          </w:p>
        </w:tc>
        <w:tc>
          <w:tcPr>
            <w:tcW w:w="693" w:type="pct"/>
            <w:vMerge/>
            <w:tcBorders>
              <w:top w:val="single" w:sz="8" w:space="0" w:color="auto"/>
              <w:left w:val="single" w:sz="8" w:space="0" w:color="auto"/>
              <w:bottom w:val="single" w:sz="4" w:space="0" w:color="auto"/>
              <w:right w:val="single" w:sz="8" w:space="0" w:color="auto"/>
            </w:tcBorders>
            <w:vAlign w:val="center"/>
          </w:tcPr>
          <w:p w:rsidR="007637DE" w:rsidRPr="00CE5333" w:rsidRDefault="007637DE" w:rsidP="005F53AA">
            <w:pPr>
              <w:rPr>
                <w:rFonts w:ascii="Arial" w:hAnsi="Arial" w:cs="Arial"/>
                <w:b/>
                <w:bCs/>
                <w:color w:val="FFFFFF"/>
                <w:lang w:val="es-ES" w:eastAsia="es-ES"/>
              </w:rPr>
            </w:pPr>
          </w:p>
        </w:tc>
        <w:tc>
          <w:tcPr>
            <w:tcW w:w="716" w:type="pct"/>
            <w:vMerge/>
            <w:tcBorders>
              <w:top w:val="single" w:sz="8" w:space="0" w:color="auto"/>
              <w:left w:val="single" w:sz="8" w:space="0" w:color="auto"/>
              <w:bottom w:val="single" w:sz="4" w:space="0" w:color="auto"/>
              <w:right w:val="single" w:sz="8" w:space="0" w:color="auto"/>
            </w:tcBorders>
            <w:vAlign w:val="center"/>
          </w:tcPr>
          <w:p w:rsidR="007637DE" w:rsidRPr="00CE5333" w:rsidRDefault="007637DE" w:rsidP="005F53AA">
            <w:pPr>
              <w:rPr>
                <w:rFonts w:ascii="Arial" w:hAnsi="Arial" w:cs="Arial"/>
                <w:b/>
                <w:bCs/>
                <w:color w:val="FFFFFF"/>
                <w:lang w:val="es-ES" w:eastAsia="es-ES"/>
              </w:rPr>
            </w:pPr>
          </w:p>
        </w:tc>
      </w:tr>
      <w:tr w:rsidR="007637DE" w:rsidRPr="00CA21BB" w:rsidTr="005F53AA">
        <w:trPr>
          <w:trHeight w:val="270"/>
          <w:jc w:val="center"/>
        </w:trPr>
        <w:tc>
          <w:tcPr>
            <w:tcW w:w="1490" w:type="pct"/>
            <w:tcBorders>
              <w:top w:val="single" w:sz="4" w:space="0" w:color="auto"/>
              <w:left w:val="single" w:sz="4" w:space="0" w:color="auto"/>
              <w:right w:val="single" w:sz="4" w:space="0" w:color="auto"/>
            </w:tcBorders>
            <w:shd w:val="clear" w:color="auto" w:fill="auto"/>
            <w:noWrap/>
          </w:tcPr>
          <w:p w:rsidR="007637DE" w:rsidRPr="00CE5333" w:rsidRDefault="007637DE" w:rsidP="005F53AA">
            <w:pPr>
              <w:rPr>
                <w:rFonts w:ascii="Arial" w:hAnsi="Arial" w:cs="Arial"/>
                <w:color w:val="000000"/>
                <w:lang w:val="es-ES" w:eastAsia="es-ES"/>
              </w:rPr>
            </w:pPr>
            <w:r w:rsidRPr="00CE5333">
              <w:rPr>
                <w:rFonts w:ascii="Arial" w:hAnsi="Arial" w:cs="Arial"/>
                <w:color w:val="000000"/>
                <w:lang w:val="es-ES" w:eastAsia="es-ES"/>
              </w:rPr>
              <w:t>Maquinaria</w:t>
            </w:r>
          </w:p>
        </w:tc>
        <w:tc>
          <w:tcPr>
            <w:tcW w:w="717" w:type="pct"/>
            <w:tcBorders>
              <w:top w:val="single" w:sz="4" w:space="0" w:color="auto"/>
              <w:left w:val="single" w:sz="4" w:space="0" w:color="auto"/>
              <w:right w:val="single" w:sz="4" w:space="0" w:color="auto"/>
            </w:tcBorders>
            <w:shd w:val="clear" w:color="auto" w:fill="auto"/>
            <w:vAlign w:val="bottom"/>
          </w:tcPr>
          <w:p w:rsidR="007637DE" w:rsidRDefault="007637DE" w:rsidP="005F53AA">
            <w:pPr>
              <w:jc w:val="right"/>
              <w:rPr>
                <w:rFonts w:ascii="Arial" w:hAnsi="Arial" w:cs="Arial"/>
                <w:color w:val="000000"/>
              </w:rPr>
            </w:pPr>
            <w:r>
              <w:rPr>
                <w:rFonts w:ascii="Arial" w:hAnsi="Arial" w:cs="Arial"/>
                <w:color w:val="000000"/>
              </w:rPr>
              <w:t>215.734,71</w:t>
            </w:r>
          </w:p>
        </w:tc>
        <w:tc>
          <w:tcPr>
            <w:tcW w:w="691" w:type="pct"/>
            <w:tcBorders>
              <w:top w:val="single" w:sz="4" w:space="0" w:color="auto"/>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p>
        </w:tc>
        <w:tc>
          <w:tcPr>
            <w:tcW w:w="693" w:type="pct"/>
            <w:tcBorders>
              <w:top w:val="single" w:sz="4" w:space="0" w:color="auto"/>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r>
              <w:rPr>
                <w:rFonts w:ascii="Arial" w:hAnsi="Arial" w:cs="Arial"/>
                <w:color w:val="000000"/>
              </w:rPr>
              <w:t>6.063,97</w:t>
            </w:r>
          </w:p>
        </w:tc>
        <w:tc>
          <w:tcPr>
            <w:tcW w:w="693" w:type="pct"/>
            <w:tcBorders>
              <w:top w:val="single" w:sz="4" w:space="0" w:color="auto"/>
              <w:left w:val="single" w:sz="4" w:space="0" w:color="auto"/>
              <w:right w:val="single" w:sz="4" w:space="0" w:color="auto"/>
            </w:tcBorders>
            <w:shd w:val="clear" w:color="auto" w:fill="auto"/>
            <w:noWrap/>
            <w:vAlign w:val="center"/>
          </w:tcPr>
          <w:p w:rsidR="007637DE" w:rsidRPr="000C1760" w:rsidRDefault="007637DE" w:rsidP="005F53AA">
            <w:pPr>
              <w:jc w:val="right"/>
              <w:rPr>
                <w:rFonts w:ascii="Arial" w:hAnsi="Arial" w:cs="Arial"/>
                <w:color w:val="000000"/>
              </w:rPr>
            </w:pPr>
          </w:p>
        </w:tc>
        <w:tc>
          <w:tcPr>
            <w:tcW w:w="716" w:type="pct"/>
            <w:tcBorders>
              <w:top w:val="single" w:sz="4" w:space="0" w:color="auto"/>
              <w:left w:val="single" w:sz="4" w:space="0" w:color="auto"/>
              <w:right w:val="single" w:sz="4" w:space="0" w:color="auto"/>
            </w:tcBorders>
            <w:shd w:val="clear" w:color="auto" w:fill="auto"/>
            <w:noWrap/>
            <w:vAlign w:val="bottom"/>
          </w:tcPr>
          <w:p w:rsidR="007637DE" w:rsidRPr="008944FF" w:rsidRDefault="007637DE" w:rsidP="005F53AA">
            <w:pPr>
              <w:jc w:val="right"/>
              <w:rPr>
                <w:rFonts w:ascii="Arial" w:hAnsi="Arial" w:cs="Arial"/>
                <w:color w:val="000000"/>
              </w:rPr>
            </w:pPr>
            <w:r w:rsidRPr="008944FF">
              <w:rPr>
                <w:rFonts w:ascii="Arial" w:hAnsi="Arial" w:cs="Arial"/>
                <w:color w:val="000000"/>
              </w:rPr>
              <w:t>209.670,74</w:t>
            </w:r>
          </w:p>
        </w:tc>
      </w:tr>
      <w:tr w:rsidR="007637DE" w:rsidRPr="00CA21BB" w:rsidTr="005F53AA">
        <w:trPr>
          <w:trHeight w:val="270"/>
          <w:jc w:val="center"/>
        </w:trPr>
        <w:tc>
          <w:tcPr>
            <w:tcW w:w="1490" w:type="pct"/>
            <w:tcBorders>
              <w:top w:val="nil"/>
              <w:left w:val="single" w:sz="4" w:space="0" w:color="auto"/>
              <w:right w:val="single" w:sz="4" w:space="0" w:color="auto"/>
            </w:tcBorders>
            <w:shd w:val="clear" w:color="auto" w:fill="auto"/>
            <w:noWrap/>
          </w:tcPr>
          <w:p w:rsidR="007637DE" w:rsidRPr="00CE5333" w:rsidRDefault="007637DE" w:rsidP="005F53AA">
            <w:pPr>
              <w:rPr>
                <w:rFonts w:ascii="Arial" w:hAnsi="Arial" w:cs="Arial"/>
                <w:color w:val="000000"/>
                <w:lang w:val="es-ES" w:eastAsia="es-ES"/>
              </w:rPr>
            </w:pPr>
            <w:r w:rsidRPr="00CE5333">
              <w:rPr>
                <w:rFonts w:ascii="Arial" w:hAnsi="Arial" w:cs="Arial"/>
                <w:color w:val="000000"/>
                <w:lang w:val="es-ES" w:eastAsia="es-ES"/>
              </w:rPr>
              <w:t>Utillaje</w:t>
            </w:r>
          </w:p>
        </w:tc>
        <w:tc>
          <w:tcPr>
            <w:tcW w:w="717" w:type="pct"/>
            <w:tcBorders>
              <w:top w:val="nil"/>
              <w:left w:val="single" w:sz="4" w:space="0" w:color="auto"/>
              <w:right w:val="single" w:sz="4" w:space="0" w:color="auto"/>
            </w:tcBorders>
            <w:shd w:val="clear" w:color="auto" w:fill="auto"/>
            <w:vAlign w:val="bottom"/>
          </w:tcPr>
          <w:p w:rsidR="007637DE" w:rsidRDefault="007637DE" w:rsidP="005F53AA">
            <w:pPr>
              <w:jc w:val="right"/>
              <w:rPr>
                <w:rFonts w:ascii="Arial" w:hAnsi="Arial" w:cs="Arial"/>
                <w:color w:val="000000"/>
              </w:rPr>
            </w:pPr>
            <w:r>
              <w:rPr>
                <w:rFonts w:ascii="Arial" w:hAnsi="Arial" w:cs="Arial"/>
                <w:color w:val="000000"/>
              </w:rPr>
              <w:t>76.086,87</w:t>
            </w:r>
          </w:p>
        </w:tc>
        <w:tc>
          <w:tcPr>
            <w:tcW w:w="691" w:type="pct"/>
            <w:tcBorders>
              <w:top w:val="nil"/>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r>
              <w:rPr>
                <w:rFonts w:ascii="Arial" w:hAnsi="Arial" w:cs="Arial"/>
                <w:color w:val="000000"/>
              </w:rPr>
              <w:t>750,00</w:t>
            </w:r>
          </w:p>
        </w:tc>
        <w:tc>
          <w:tcPr>
            <w:tcW w:w="693" w:type="pct"/>
            <w:tcBorders>
              <w:top w:val="nil"/>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r>
              <w:rPr>
                <w:rFonts w:ascii="Arial" w:hAnsi="Arial" w:cs="Arial"/>
                <w:color w:val="000000"/>
              </w:rPr>
              <w:t>3.313,10</w:t>
            </w:r>
          </w:p>
        </w:tc>
        <w:tc>
          <w:tcPr>
            <w:tcW w:w="693" w:type="pct"/>
            <w:tcBorders>
              <w:top w:val="nil"/>
              <w:left w:val="single" w:sz="4" w:space="0" w:color="auto"/>
              <w:right w:val="single" w:sz="4" w:space="0" w:color="auto"/>
            </w:tcBorders>
            <w:shd w:val="clear" w:color="auto" w:fill="auto"/>
            <w:noWrap/>
            <w:vAlign w:val="center"/>
          </w:tcPr>
          <w:p w:rsidR="007637DE" w:rsidRPr="00B14ACD" w:rsidRDefault="007637DE" w:rsidP="005F53AA">
            <w:pPr>
              <w:jc w:val="right"/>
              <w:rPr>
                <w:rFonts w:ascii="Arial" w:hAnsi="Arial" w:cs="Arial"/>
                <w:color w:val="000000"/>
              </w:rPr>
            </w:pPr>
          </w:p>
        </w:tc>
        <w:tc>
          <w:tcPr>
            <w:tcW w:w="716" w:type="pct"/>
            <w:tcBorders>
              <w:top w:val="nil"/>
              <w:left w:val="single" w:sz="4" w:space="0" w:color="auto"/>
              <w:right w:val="single" w:sz="4" w:space="0" w:color="auto"/>
            </w:tcBorders>
            <w:shd w:val="clear" w:color="auto" w:fill="auto"/>
            <w:noWrap/>
            <w:vAlign w:val="bottom"/>
          </w:tcPr>
          <w:p w:rsidR="007637DE" w:rsidRPr="008944FF" w:rsidRDefault="007637DE" w:rsidP="005F53AA">
            <w:pPr>
              <w:jc w:val="right"/>
              <w:rPr>
                <w:rFonts w:ascii="Arial" w:hAnsi="Arial" w:cs="Arial"/>
                <w:color w:val="000000"/>
              </w:rPr>
            </w:pPr>
            <w:r w:rsidRPr="008944FF">
              <w:rPr>
                <w:rFonts w:ascii="Arial" w:hAnsi="Arial" w:cs="Arial"/>
                <w:color w:val="000000"/>
              </w:rPr>
              <w:t>73.523,77</w:t>
            </w:r>
          </w:p>
        </w:tc>
      </w:tr>
      <w:tr w:rsidR="007637DE" w:rsidRPr="00CA21BB" w:rsidTr="005F53AA">
        <w:trPr>
          <w:trHeight w:val="270"/>
          <w:jc w:val="center"/>
        </w:trPr>
        <w:tc>
          <w:tcPr>
            <w:tcW w:w="1490" w:type="pct"/>
            <w:tcBorders>
              <w:top w:val="nil"/>
              <w:left w:val="single" w:sz="4" w:space="0" w:color="auto"/>
              <w:right w:val="single" w:sz="4" w:space="0" w:color="auto"/>
            </w:tcBorders>
            <w:shd w:val="clear" w:color="auto" w:fill="auto"/>
            <w:noWrap/>
          </w:tcPr>
          <w:p w:rsidR="007637DE" w:rsidRPr="00CE5333" w:rsidRDefault="007637DE" w:rsidP="005F53AA">
            <w:pPr>
              <w:rPr>
                <w:rFonts w:ascii="Arial" w:hAnsi="Arial" w:cs="Arial"/>
                <w:color w:val="000000"/>
                <w:lang w:val="es-ES" w:eastAsia="es-ES"/>
              </w:rPr>
            </w:pPr>
            <w:r w:rsidRPr="00CE5333">
              <w:rPr>
                <w:rFonts w:ascii="Arial" w:hAnsi="Arial" w:cs="Arial"/>
                <w:color w:val="000000"/>
                <w:lang w:val="es-ES" w:eastAsia="es-ES"/>
              </w:rPr>
              <w:t>Mobiliario</w:t>
            </w:r>
          </w:p>
        </w:tc>
        <w:tc>
          <w:tcPr>
            <w:tcW w:w="717" w:type="pct"/>
            <w:tcBorders>
              <w:top w:val="nil"/>
              <w:left w:val="single" w:sz="4" w:space="0" w:color="auto"/>
              <w:right w:val="single" w:sz="4" w:space="0" w:color="auto"/>
            </w:tcBorders>
            <w:shd w:val="clear" w:color="auto" w:fill="auto"/>
            <w:vAlign w:val="bottom"/>
          </w:tcPr>
          <w:p w:rsidR="007637DE" w:rsidRDefault="007637DE" w:rsidP="005F53AA">
            <w:pPr>
              <w:jc w:val="right"/>
              <w:rPr>
                <w:rFonts w:ascii="Arial" w:hAnsi="Arial" w:cs="Arial"/>
                <w:color w:val="000000"/>
              </w:rPr>
            </w:pPr>
            <w:r>
              <w:rPr>
                <w:rFonts w:ascii="Arial" w:hAnsi="Arial" w:cs="Arial"/>
                <w:color w:val="000000"/>
              </w:rPr>
              <w:t>38.100,20</w:t>
            </w:r>
          </w:p>
        </w:tc>
        <w:tc>
          <w:tcPr>
            <w:tcW w:w="691" w:type="pct"/>
            <w:tcBorders>
              <w:top w:val="nil"/>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p>
        </w:tc>
        <w:tc>
          <w:tcPr>
            <w:tcW w:w="693" w:type="pct"/>
            <w:tcBorders>
              <w:top w:val="nil"/>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p>
        </w:tc>
        <w:tc>
          <w:tcPr>
            <w:tcW w:w="693" w:type="pct"/>
            <w:tcBorders>
              <w:top w:val="nil"/>
              <w:left w:val="single" w:sz="4" w:space="0" w:color="auto"/>
              <w:right w:val="single" w:sz="4" w:space="0" w:color="auto"/>
            </w:tcBorders>
            <w:shd w:val="clear" w:color="auto" w:fill="auto"/>
            <w:noWrap/>
            <w:vAlign w:val="center"/>
          </w:tcPr>
          <w:p w:rsidR="007637DE" w:rsidRPr="00B14ACD" w:rsidRDefault="007637DE" w:rsidP="005F53AA">
            <w:pPr>
              <w:jc w:val="right"/>
              <w:rPr>
                <w:rFonts w:ascii="Arial" w:hAnsi="Arial" w:cs="Arial"/>
                <w:color w:val="000000"/>
              </w:rPr>
            </w:pPr>
          </w:p>
        </w:tc>
        <w:tc>
          <w:tcPr>
            <w:tcW w:w="716" w:type="pct"/>
            <w:tcBorders>
              <w:top w:val="nil"/>
              <w:left w:val="single" w:sz="4" w:space="0" w:color="auto"/>
              <w:right w:val="single" w:sz="4" w:space="0" w:color="auto"/>
            </w:tcBorders>
            <w:shd w:val="clear" w:color="auto" w:fill="auto"/>
            <w:noWrap/>
            <w:vAlign w:val="bottom"/>
          </w:tcPr>
          <w:p w:rsidR="007637DE" w:rsidRPr="008944FF" w:rsidRDefault="007637DE" w:rsidP="005F53AA">
            <w:pPr>
              <w:jc w:val="right"/>
              <w:rPr>
                <w:rFonts w:ascii="Arial" w:hAnsi="Arial" w:cs="Arial"/>
                <w:color w:val="000000"/>
              </w:rPr>
            </w:pPr>
            <w:r w:rsidRPr="008944FF">
              <w:rPr>
                <w:rFonts w:ascii="Arial" w:hAnsi="Arial" w:cs="Arial"/>
                <w:color w:val="000000"/>
              </w:rPr>
              <w:t>38.100,20</w:t>
            </w:r>
          </w:p>
        </w:tc>
      </w:tr>
      <w:tr w:rsidR="007637DE" w:rsidRPr="00CA21BB" w:rsidTr="005F53AA">
        <w:trPr>
          <w:trHeight w:val="270"/>
          <w:jc w:val="center"/>
        </w:trPr>
        <w:tc>
          <w:tcPr>
            <w:tcW w:w="1490" w:type="pct"/>
            <w:tcBorders>
              <w:left w:val="single" w:sz="4" w:space="0" w:color="auto"/>
              <w:right w:val="single" w:sz="4" w:space="0" w:color="auto"/>
            </w:tcBorders>
            <w:shd w:val="clear" w:color="auto" w:fill="auto"/>
            <w:noWrap/>
          </w:tcPr>
          <w:p w:rsidR="007637DE" w:rsidRPr="00CE5333" w:rsidRDefault="007637DE" w:rsidP="005F53AA">
            <w:pPr>
              <w:rPr>
                <w:rFonts w:ascii="Arial" w:hAnsi="Arial" w:cs="Arial"/>
                <w:color w:val="000000"/>
                <w:lang w:val="es-ES" w:eastAsia="es-ES"/>
              </w:rPr>
            </w:pPr>
            <w:r w:rsidRPr="00CE5333">
              <w:rPr>
                <w:rFonts w:ascii="Arial" w:hAnsi="Arial" w:cs="Arial"/>
                <w:color w:val="000000"/>
                <w:lang w:val="es-ES" w:eastAsia="es-ES"/>
              </w:rPr>
              <w:t>Equipos proceso información</w:t>
            </w:r>
          </w:p>
        </w:tc>
        <w:tc>
          <w:tcPr>
            <w:tcW w:w="717" w:type="pct"/>
            <w:tcBorders>
              <w:left w:val="single" w:sz="4" w:space="0" w:color="auto"/>
              <w:right w:val="single" w:sz="4" w:space="0" w:color="auto"/>
            </w:tcBorders>
            <w:shd w:val="clear" w:color="auto" w:fill="auto"/>
            <w:vAlign w:val="bottom"/>
          </w:tcPr>
          <w:p w:rsidR="007637DE" w:rsidRDefault="007637DE" w:rsidP="005F53AA">
            <w:pPr>
              <w:jc w:val="right"/>
              <w:rPr>
                <w:rFonts w:ascii="Arial" w:hAnsi="Arial" w:cs="Arial"/>
                <w:color w:val="000000"/>
              </w:rPr>
            </w:pPr>
            <w:r>
              <w:rPr>
                <w:rFonts w:ascii="Arial" w:hAnsi="Arial" w:cs="Arial"/>
                <w:color w:val="000000"/>
              </w:rPr>
              <w:t>86.545,44</w:t>
            </w:r>
          </w:p>
        </w:tc>
        <w:tc>
          <w:tcPr>
            <w:tcW w:w="691" w:type="pct"/>
            <w:tcBorders>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r>
              <w:rPr>
                <w:rFonts w:ascii="Arial" w:hAnsi="Arial" w:cs="Arial"/>
                <w:color w:val="000000"/>
              </w:rPr>
              <w:t>3.278,50</w:t>
            </w:r>
          </w:p>
        </w:tc>
        <w:tc>
          <w:tcPr>
            <w:tcW w:w="693" w:type="pct"/>
            <w:tcBorders>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r>
              <w:rPr>
                <w:rFonts w:ascii="Arial" w:hAnsi="Arial" w:cs="Arial"/>
                <w:color w:val="000000"/>
              </w:rPr>
              <w:t>15.685,96</w:t>
            </w:r>
          </w:p>
        </w:tc>
        <w:tc>
          <w:tcPr>
            <w:tcW w:w="693" w:type="pct"/>
            <w:tcBorders>
              <w:left w:val="single" w:sz="4" w:space="0" w:color="auto"/>
              <w:right w:val="single" w:sz="4" w:space="0" w:color="auto"/>
            </w:tcBorders>
            <w:shd w:val="clear" w:color="auto" w:fill="auto"/>
            <w:noWrap/>
            <w:vAlign w:val="center"/>
          </w:tcPr>
          <w:p w:rsidR="007637DE" w:rsidRPr="00B14ACD" w:rsidRDefault="007637DE" w:rsidP="005F53AA">
            <w:pPr>
              <w:jc w:val="right"/>
              <w:rPr>
                <w:rFonts w:ascii="Arial" w:hAnsi="Arial" w:cs="Arial"/>
                <w:color w:val="000000"/>
              </w:rPr>
            </w:pPr>
          </w:p>
        </w:tc>
        <w:tc>
          <w:tcPr>
            <w:tcW w:w="716" w:type="pct"/>
            <w:tcBorders>
              <w:left w:val="single" w:sz="4" w:space="0" w:color="auto"/>
              <w:right w:val="single" w:sz="4" w:space="0" w:color="auto"/>
            </w:tcBorders>
            <w:shd w:val="clear" w:color="auto" w:fill="auto"/>
            <w:noWrap/>
            <w:vAlign w:val="bottom"/>
          </w:tcPr>
          <w:p w:rsidR="007637DE" w:rsidRPr="008944FF" w:rsidRDefault="007637DE" w:rsidP="005F53AA">
            <w:pPr>
              <w:jc w:val="right"/>
              <w:rPr>
                <w:rFonts w:ascii="Arial" w:hAnsi="Arial" w:cs="Arial"/>
                <w:color w:val="000000"/>
              </w:rPr>
            </w:pPr>
            <w:r w:rsidRPr="008944FF">
              <w:rPr>
                <w:rFonts w:ascii="Arial" w:hAnsi="Arial" w:cs="Arial"/>
                <w:color w:val="000000"/>
              </w:rPr>
              <w:t>74.137,98</w:t>
            </w:r>
          </w:p>
        </w:tc>
      </w:tr>
      <w:tr w:rsidR="007637DE" w:rsidRPr="00CA21BB" w:rsidTr="005F53AA">
        <w:trPr>
          <w:trHeight w:val="270"/>
          <w:jc w:val="center"/>
        </w:trPr>
        <w:tc>
          <w:tcPr>
            <w:tcW w:w="1490" w:type="pct"/>
            <w:tcBorders>
              <w:left w:val="single" w:sz="4" w:space="0" w:color="auto"/>
              <w:right w:val="single" w:sz="4" w:space="0" w:color="auto"/>
            </w:tcBorders>
            <w:shd w:val="clear" w:color="auto" w:fill="auto"/>
            <w:noWrap/>
          </w:tcPr>
          <w:p w:rsidR="007637DE" w:rsidRPr="00CE5333" w:rsidRDefault="007637DE" w:rsidP="005F53AA">
            <w:pPr>
              <w:rPr>
                <w:rFonts w:ascii="Arial" w:hAnsi="Arial" w:cs="Arial"/>
                <w:color w:val="000000"/>
                <w:lang w:val="es-ES" w:eastAsia="es-ES"/>
              </w:rPr>
            </w:pPr>
            <w:r w:rsidRPr="00CE5333">
              <w:rPr>
                <w:rFonts w:ascii="Arial" w:hAnsi="Arial" w:cs="Arial"/>
                <w:color w:val="000000"/>
                <w:lang w:val="es-ES" w:eastAsia="es-ES"/>
              </w:rPr>
              <w:t>Elementos de transporte</w:t>
            </w:r>
          </w:p>
        </w:tc>
        <w:tc>
          <w:tcPr>
            <w:tcW w:w="717" w:type="pct"/>
            <w:tcBorders>
              <w:left w:val="single" w:sz="4" w:space="0" w:color="auto"/>
              <w:right w:val="single" w:sz="4" w:space="0" w:color="auto"/>
            </w:tcBorders>
            <w:shd w:val="clear" w:color="auto" w:fill="auto"/>
            <w:vAlign w:val="bottom"/>
          </w:tcPr>
          <w:p w:rsidR="007637DE" w:rsidRDefault="007637DE" w:rsidP="005F53AA">
            <w:pPr>
              <w:jc w:val="right"/>
              <w:rPr>
                <w:rFonts w:ascii="Arial" w:hAnsi="Arial" w:cs="Arial"/>
                <w:color w:val="000000"/>
              </w:rPr>
            </w:pPr>
            <w:r>
              <w:rPr>
                <w:rFonts w:ascii="Arial" w:hAnsi="Arial" w:cs="Arial"/>
                <w:color w:val="000000"/>
              </w:rPr>
              <w:t>106.370,79</w:t>
            </w:r>
          </w:p>
        </w:tc>
        <w:tc>
          <w:tcPr>
            <w:tcW w:w="691" w:type="pct"/>
            <w:tcBorders>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p>
        </w:tc>
        <w:tc>
          <w:tcPr>
            <w:tcW w:w="693" w:type="pct"/>
            <w:tcBorders>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p>
        </w:tc>
        <w:tc>
          <w:tcPr>
            <w:tcW w:w="693" w:type="pct"/>
            <w:tcBorders>
              <w:left w:val="single" w:sz="4" w:space="0" w:color="auto"/>
              <w:right w:val="single" w:sz="4" w:space="0" w:color="auto"/>
            </w:tcBorders>
            <w:shd w:val="clear" w:color="auto" w:fill="auto"/>
            <w:noWrap/>
            <w:vAlign w:val="center"/>
          </w:tcPr>
          <w:p w:rsidR="007637DE" w:rsidRPr="00B14ACD" w:rsidRDefault="007637DE" w:rsidP="005F53AA">
            <w:pPr>
              <w:jc w:val="right"/>
              <w:rPr>
                <w:rFonts w:ascii="Arial" w:hAnsi="Arial" w:cs="Arial"/>
                <w:color w:val="000000"/>
              </w:rPr>
            </w:pPr>
          </w:p>
        </w:tc>
        <w:tc>
          <w:tcPr>
            <w:tcW w:w="716" w:type="pct"/>
            <w:tcBorders>
              <w:left w:val="single" w:sz="4" w:space="0" w:color="auto"/>
              <w:right w:val="single" w:sz="4" w:space="0" w:color="auto"/>
            </w:tcBorders>
            <w:shd w:val="clear" w:color="auto" w:fill="auto"/>
            <w:noWrap/>
            <w:vAlign w:val="bottom"/>
          </w:tcPr>
          <w:p w:rsidR="007637DE" w:rsidRPr="008944FF" w:rsidRDefault="007637DE" w:rsidP="005F53AA">
            <w:pPr>
              <w:jc w:val="right"/>
              <w:rPr>
                <w:rFonts w:ascii="Arial" w:hAnsi="Arial" w:cs="Arial"/>
                <w:color w:val="000000"/>
              </w:rPr>
            </w:pPr>
            <w:r w:rsidRPr="008944FF">
              <w:rPr>
                <w:rFonts w:ascii="Arial" w:hAnsi="Arial" w:cs="Arial"/>
                <w:color w:val="000000"/>
              </w:rPr>
              <w:t>106.370,79</w:t>
            </w:r>
          </w:p>
        </w:tc>
      </w:tr>
      <w:tr w:rsidR="007637DE" w:rsidRPr="00CA21BB" w:rsidTr="005F53AA">
        <w:trPr>
          <w:trHeight w:val="270"/>
          <w:jc w:val="center"/>
        </w:trPr>
        <w:tc>
          <w:tcPr>
            <w:tcW w:w="1490" w:type="pct"/>
            <w:tcBorders>
              <w:left w:val="single" w:sz="4" w:space="0" w:color="auto"/>
              <w:right w:val="single" w:sz="4" w:space="0" w:color="auto"/>
            </w:tcBorders>
            <w:shd w:val="clear" w:color="auto" w:fill="auto"/>
            <w:noWrap/>
          </w:tcPr>
          <w:p w:rsidR="007637DE" w:rsidRPr="00CE5333" w:rsidRDefault="007637DE" w:rsidP="005F53AA">
            <w:pPr>
              <w:rPr>
                <w:rFonts w:ascii="Arial" w:hAnsi="Arial" w:cs="Arial"/>
                <w:color w:val="000000"/>
                <w:lang w:val="es-ES" w:eastAsia="es-ES"/>
              </w:rPr>
            </w:pPr>
            <w:r>
              <w:rPr>
                <w:rFonts w:ascii="Arial" w:hAnsi="Arial" w:cs="Arial"/>
                <w:color w:val="000000"/>
                <w:lang w:val="es-ES" w:eastAsia="es-ES"/>
              </w:rPr>
              <w:t>Otro inmovilizado material</w:t>
            </w:r>
          </w:p>
        </w:tc>
        <w:tc>
          <w:tcPr>
            <w:tcW w:w="717" w:type="pct"/>
            <w:tcBorders>
              <w:left w:val="single" w:sz="4" w:space="0" w:color="auto"/>
              <w:right w:val="single" w:sz="4" w:space="0" w:color="auto"/>
            </w:tcBorders>
            <w:shd w:val="clear" w:color="auto" w:fill="auto"/>
            <w:vAlign w:val="bottom"/>
          </w:tcPr>
          <w:p w:rsidR="007637DE" w:rsidRDefault="007637DE" w:rsidP="005F53AA">
            <w:pPr>
              <w:jc w:val="right"/>
              <w:rPr>
                <w:rFonts w:ascii="Arial" w:hAnsi="Arial" w:cs="Arial"/>
                <w:color w:val="000000"/>
              </w:rPr>
            </w:pPr>
            <w:r>
              <w:rPr>
                <w:rFonts w:ascii="Arial" w:hAnsi="Arial" w:cs="Arial"/>
                <w:color w:val="000000"/>
              </w:rPr>
              <w:t>1.900.724,63</w:t>
            </w:r>
          </w:p>
        </w:tc>
        <w:tc>
          <w:tcPr>
            <w:tcW w:w="691" w:type="pct"/>
            <w:tcBorders>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r>
              <w:rPr>
                <w:rFonts w:ascii="Arial" w:hAnsi="Arial" w:cs="Arial"/>
                <w:color w:val="000000"/>
              </w:rPr>
              <w:t>30.585,59</w:t>
            </w:r>
          </w:p>
        </w:tc>
        <w:tc>
          <w:tcPr>
            <w:tcW w:w="693" w:type="pct"/>
            <w:tcBorders>
              <w:left w:val="single" w:sz="4" w:space="0" w:color="auto"/>
              <w:right w:val="single" w:sz="4" w:space="0" w:color="auto"/>
            </w:tcBorders>
            <w:shd w:val="clear" w:color="auto" w:fill="auto"/>
            <w:noWrap/>
            <w:vAlign w:val="center"/>
          </w:tcPr>
          <w:p w:rsidR="007637DE" w:rsidRDefault="007637DE" w:rsidP="005F53AA">
            <w:pPr>
              <w:jc w:val="right"/>
              <w:rPr>
                <w:rFonts w:ascii="Arial" w:hAnsi="Arial" w:cs="Arial"/>
                <w:color w:val="000000"/>
              </w:rPr>
            </w:pPr>
            <w:r>
              <w:rPr>
                <w:rFonts w:ascii="Arial" w:hAnsi="Arial" w:cs="Arial"/>
                <w:color w:val="000000"/>
              </w:rPr>
              <w:t>15.936,93</w:t>
            </w:r>
          </w:p>
        </w:tc>
        <w:tc>
          <w:tcPr>
            <w:tcW w:w="693" w:type="pct"/>
            <w:tcBorders>
              <w:left w:val="single" w:sz="4" w:space="0" w:color="auto"/>
              <w:right w:val="single" w:sz="4" w:space="0" w:color="auto"/>
            </w:tcBorders>
            <w:shd w:val="clear" w:color="auto" w:fill="auto"/>
            <w:noWrap/>
            <w:vAlign w:val="center"/>
          </w:tcPr>
          <w:p w:rsidR="007637DE" w:rsidRPr="00B14ACD" w:rsidRDefault="007637DE" w:rsidP="005F53AA">
            <w:pPr>
              <w:jc w:val="right"/>
              <w:rPr>
                <w:rFonts w:ascii="Arial" w:hAnsi="Arial" w:cs="Arial"/>
                <w:color w:val="000000"/>
              </w:rPr>
            </w:pPr>
          </w:p>
        </w:tc>
        <w:tc>
          <w:tcPr>
            <w:tcW w:w="716" w:type="pct"/>
            <w:tcBorders>
              <w:left w:val="single" w:sz="4" w:space="0" w:color="auto"/>
              <w:right w:val="single" w:sz="4" w:space="0" w:color="auto"/>
            </w:tcBorders>
            <w:shd w:val="clear" w:color="auto" w:fill="auto"/>
            <w:noWrap/>
            <w:vAlign w:val="bottom"/>
          </w:tcPr>
          <w:p w:rsidR="007637DE" w:rsidRPr="008944FF" w:rsidRDefault="007637DE" w:rsidP="005F53AA">
            <w:pPr>
              <w:jc w:val="right"/>
              <w:rPr>
                <w:rFonts w:ascii="Arial" w:hAnsi="Arial" w:cs="Arial"/>
                <w:color w:val="000000"/>
              </w:rPr>
            </w:pPr>
            <w:r w:rsidRPr="008944FF">
              <w:rPr>
                <w:rFonts w:ascii="Arial" w:hAnsi="Arial" w:cs="Arial"/>
                <w:color w:val="000000"/>
              </w:rPr>
              <w:t>1.915.373,29</w:t>
            </w:r>
          </w:p>
        </w:tc>
      </w:tr>
      <w:tr w:rsidR="007637DE" w:rsidRPr="00B944C9" w:rsidTr="005F53AA">
        <w:trPr>
          <w:trHeight w:val="270"/>
          <w:jc w:val="center"/>
        </w:trPr>
        <w:tc>
          <w:tcPr>
            <w:tcW w:w="1490" w:type="pct"/>
            <w:tcBorders>
              <w:top w:val="single" w:sz="4" w:space="0" w:color="auto"/>
              <w:left w:val="single" w:sz="8" w:space="0" w:color="auto"/>
              <w:bottom w:val="single" w:sz="8" w:space="0" w:color="auto"/>
              <w:right w:val="single" w:sz="8" w:space="0" w:color="auto"/>
            </w:tcBorders>
            <w:shd w:val="clear" w:color="auto" w:fill="auto"/>
            <w:noWrap/>
            <w:vAlign w:val="center"/>
          </w:tcPr>
          <w:p w:rsidR="007637DE" w:rsidRPr="00B14ACD" w:rsidDel="00AB286E" w:rsidRDefault="007637DE" w:rsidP="005F53AA">
            <w:pPr>
              <w:rPr>
                <w:rFonts w:ascii="Arial" w:hAnsi="Arial" w:cs="Arial"/>
                <w:b/>
                <w:color w:val="000000"/>
                <w:sz w:val="18"/>
                <w:szCs w:val="18"/>
                <w:lang w:val="es-ES" w:eastAsia="es-ES"/>
              </w:rPr>
            </w:pPr>
            <w:r w:rsidRPr="00B14ACD">
              <w:rPr>
                <w:rFonts w:ascii="Arial" w:hAnsi="Arial" w:cs="Arial"/>
                <w:b/>
                <w:color w:val="000000"/>
                <w:sz w:val="18"/>
                <w:szCs w:val="18"/>
                <w:lang w:val="es-ES" w:eastAsia="es-ES"/>
              </w:rPr>
              <w:t xml:space="preserve">TOTAL </w:t>
            </w:r>
          </w:p>
          <w:p w:rsidR="007637DE" w:rsidRPr="00B14ACD" w:rsidRDefault="007637DE" w:rsidP="005F53AA">
            <w:pPr>
              <w:rPr>
                <w:rFonts w:ascii="Arial" w:hAnsi="Arial" w:cs="Arial"/>
                <w:b/>
                <w:color w:val="000000"/>
                <w:sz w:val="18"/>
                <w:szCs w:val="18"/>
                <w:lang w:val="es-ES" w:eastAsia="es-ES"/>
              </w:rPr>
            </w:pPr>
            <w:r w:rsidRPr="00B14ACD">
              <w:rPr>
                <w:rFonts w:ascii="Arial" w:hAnsi="Arial" w:cs="Arial"/>
                <w:b/>
                <w:color w:val="000000"/>
                <w:sz w:val="18"/>
                <w:szCs w:val="18"/>
                <w:lang w:val="es-ES" w:eastAsia="es-ES"/>
              </w:rPr>
              <w:t>Instalaciones Técnicas</w:t>
            </w:r>
          </w:p>
          <w:p w:rsidR="007637DE" w:rsidRPr="00B14ACD" w:rsidRDefault="007637DE" w:rsidP="005F53AA">
            <w:pPr>
              <w:rPr>
                <w:rFonts w:ascii="Arial" w:hAnsi="Arial" w:cs="Arial"/>
                <w:b/>
                <w:color w:val="000000"/>
                <w:lang w:val="es-ES" w:eastAsia="es-ES"/>
              </w:rPr>
            </w:pPr>
            <w:r w:rsidRPr="00B14ACD">
              <w:rPr>
                <w:rFonts w:ascii="Arial" w:hAnsi="Arial" w:cs="Arial"/>
                <w:b/>
                <w:color w:val="000000"/>
                <w:sz w:val="18"/>
                <w:szCs w:val="18"/>
                <w:lang w:val="es-ES" w:eastAsia="es-ES"/>
              </w:rPr>
              <w:t xml:space="preserve"> y otro Inmovilizado Material</w:t>
            </w:r>
          </w:p>
        </w:tc>
        <w:tc>
          <w:tcPr>
            <w:tcW w:w="717" w:type="pct"/>
            <w:tcBorders>
              <w:top w:val="single" w:sz="4" w:space="0" w:color="auto"/>
              <w:left w:val="nil"/>
              <w:bottom w:val="single" w:sz="8" w:space="0" w:color="auto"/>
              <w:right w:val="single" w:sz="8" w:space="0" w:color="auto"/>
            </w:tcBorders>
            <w:shd w:val="clear" w:color="auto" w:fill="auto"/>
            <w:noWrap/>
            <w:vAlign w:val="center"/>
          </w:tcPr>
          <w:p w:rsidR="007637DE" w:rsidRDefault="007637DE" w:rsidP="005F53AA">
            <w:pPr>
              <w:jc w:val="right"/>
              <w:rPr>
                <w:rFonts w:ascii="Arial" w:hAnsi="Arial" w:cs="Arial"/>
                <w:b/>
                <w:bCs/>
              </w:rPr>
            </w:pPr>
            <w:r>
              <w:rPr>
                <w:rFonts w:ascii="Arial" w:hAnsi="Arial" w:cs="Arial"/>
                <w:b/>
                <w:bCs/>
              </w:rPr>
              <w:t>2.423.562,64</w:t>
            </w:r>
          </w:p>
        </w:tc>
        <w:tc>
          <w:tcPr>
            <w:tcW w:w="691" w:type="pct"/>
            <w:tcBorders>
              <w:top w:val="single" w:sz="4" w:space="0" w:color="auto"/>
              <w:left w:val="nil"/>
              <w:bottom w:val="single" w:sz="8" w:space="0" w:color="auto"/>
              <w:right w:val="single" w:sz="8" w:space="0" w:color="auto"/>
            </w:tcBorders>
            <w:shd w:val="clear" w:color="auto" w:fill="auto"/>
            <w:noWrap/>
            <w:vAlign w:val="center"/>
          </w:tcPr>
          <w:p w:rsidR="007637DE" w:rsidRDefault="007637DE" w:rsidP="005F53AA">
            <w:pPr>
              <w:jc w:val="right"/>
              <w:rPr>
                <w:rFonts w:ascii="Arial" w:hAnsi="Arial" w:cs="Arial"/>
                <w:b/>
                <w:bCs/>
              </w:rPr>
            </w:pPr>
            <w:r>
              <w:rPr>
                <w:rFonts w:ascii="Arial" w:hAnsi="Arial" w:cs="Arial"/>
                <w:b/>
                <w:bCs/>
              </w:rPr>
              <w:t>34.614,09</w:t>
            </w:r>
          </w:p>
        </w:tc>
        <w:tc>
          <w:tcPr>
            <w:tcW w:w="693" w:type="pct"/>
            <w:tcBorders>
              <w:top w:val="single" w:sz="4" w:space="0" w:color="auto"/>
              <w:left w:val="nil"/>
              <w:bottom w:val="single" w:sz="8" w:space="0" w:color="auto"/>
              <w:right w:val="single" w:sz="8" w:space="0" w:color="auto"/>
            </w:tcBorders>
            <w:shd w:val="clear" w:color="auto" w:fill="auto"/>
            <w:noWrap/>
            <w:vAlign w:val="center"/>
          </w:tcPr>
          <w:p w:rsidR="007637DE" w:rsidRDefault="007637DE" w:rsidP="005F53AA">
            <w:pPr>
              <w:jc w:val="right"/>
              <w:rPr>
                <w:rFonts w:ascii="Arial" w:hAnsi="Arial" w:cs="Arial"/>
                <w:b/>
                <w:bCs/>
              </w:rPr>
            </w:pPr>
            <w:r>
              <w:rPr>
                <w:rFonts w:ascii="Arial" w:hAnsi="Arial" w:cs="Arial"/>
                <w:b/>
                <w:bCs/>
              </w:rPr>
              <w:t>40.999,96</w:t>
            </w:r>
          </w:p>
        </w:tc>
        <w:tc>
          <w:tcPr>
            <w:tcW w:w="693" w:type="pct"/>
            <w:tcBorders>
              <w:top w:val="single" w:sz="4" w:space="0" w:color="auto"/>
              <w:left w:val="nil"/>
              <w:bottom w:val="single" w:sz="8" w:space="0" w:color="auto"/>
              <w:right w:val="single" w:sz="8" w:space="0" w:color="auto"/>
            </w:tcBorders>
            <w:shd w:val="clear" w:color="auto" w:fill="auto"/>
            <w:noWrap/>
            <w:vAlign w:val="center"/>
          </w:tcPr>
          <w:p w:rsidR="007637DE" w:rsidRPr="00B14ACD" w:rsidRDefault="007637DE" w:rsidP="005F53AA">
            <w:pPr>
              <w:jc w:val="right"/>
              <w:rPr>
                <w:rFonts w:ascii="Arial" w:hAnsi="Arial" w:cs="Arial"/>
                <w:b/>
                <w:bCs/>
              </w:rPr>
            </w:pPr>
          </w:p>
        </w:tc>
        <w:tc>
          <w:tcPr>
            <w:tcW w:w="716" w:type="pct"/>
            <w:tcBorders>
              <w:top w:val="single" w:sz="4" w:space="0" w:color="auto"/>
              <w:left w:val="nil"/>
              <w:bottom w:val="single" w:sz="8" w:space="0" w:color="auto"/>
              <w:right w:val="single" w:sz="8" w:space="0" w:color="auto"/>
            </w:tcBorders>
            <w:shd w:val="clear" w:color="auto" w:fill="auto"/>
            <w:noWrap/>
            <w:vAlign w:val="center"/>
          </w:tcPr>
          <w:p w:rsidR="007637DE" w:rsidRPr="008944FF" w:rsidRDefault="007637DE" w:rsidP="005F53AA">
            <w:pPr>
              <w:jc w:val="right"/>
              <w:rPr>
                <w:rFonts w:ascii="Arial" w:hAnsi="Arial" w:cs="Arial"/>
                <w:b/>
                <w:bCs/>
              </w:rPr>
            </w:pPr>
            <w:r w:rsidRPr="008944FF">
              <w:rPr>
                <w:rFonts w:ascii="Arial" w:hAnsi="Arial" w:cs="Arial"/>
                <w:b/>
                <w:bCs/>
              </w:rPr>
              <w:t>2.417.176,77</w:t>
            </w:r>
          </w:p>
        </w:tc>
      </w:tr>
    </w:tbl>
    <w:p w:rsidR="007637DE" w:rsidRDefault="007637DE" w:rsidP="007637DE">
      <w:pPr>
        <w:jc w:val="both"/>
        <w:rPr>
          <w:rFonts w:ascii="Arial" w:hAnsi="Arial" w:cs="Arial"/>
        </w:rPr>
      </w:pPr>
    </w:p>
    <w:p w:rsidR="007637DE" w:rsidRDefault="007637DE" w:rsidP="007637DE">
      <w:pPr>
        <w:jc w:val="both"/>
        <w:rPr>
          <w:rFonts w:ascii="Arial" w:hAnsi="Arial" w:cs="Arial"/>
        </w:rPr>
      </w:pPr>
    </w:p>
    <w:p w:rsidR="007637DE" w:rsidRPr="00B01885" w:rsidRDefault="007637DE" w:rsidP="007637DE">
      <w:pPr>
        <w:pStyle w:val="Prrafodelista"/>
        <w:numPr>
          <w:ilvl w:val="0"/>
          <w:numId w:val="15"/>
        </w:numPr>
        <w:adjustRightInd w:val="0"/>
        <w:jc w:val="both"/>
        <w:rPr>
          <w:rFonts w:ascii="Arial" w:hAnsi="Arial" w:cs="Arial"/>
        </w:rPr>
      </w:pPr>
      <w:r w:rsidRPr="00B01885">
        <w:rPr>
          <w:rFonts w:ascii="Arial" w:hAnsi="Arial" w:cs="Arial"/>
        </w:rPr>
        <w:t>Análisis de los movimientos habidos en las amortizaciones del Inmovilizado Material a 31 de diciembre de 2023, respecto de los recogidos a 1 de enero de 2023:</w:t>
      </w:r>
    </w:p>
    <w:p w:rsidR="007637DE" w:rsidRDefault="007637DE" w:rsidP="007637DE">
      <w:pPr>
        <w:adjustRightInd w:val="0"/>
        <w:ind w:left="705"/>
        <w:jc w:val="both"/>
        <w:rPr>
          <w:rFonts w:ascii="Arial" w:hAnsi="Arial" w:cs="Arial"/>
        </w:rPr>
      </w:pPr>
    </w:p>
    <w:tbl>
      <w:tblPr>
        <w:tblW w:w="10000" w:type="dxa"/>
        <w:tblInd w:w="55" w:type="dxa"/>
        <w:tblLayout w:type="fixed"/>
        <w:tblCellMar>
          <w:left w:w="70" w:type="dxa"/>
          <w:right w:w="70" w:type="dxa"/>
        </w:tblCellMar>
        <w:tblLook w:val="04A0" w:firstRow="1" w:lastRow="0" w:firstColumn="1" w:lastColumn="0" w:noHBand="0" w:noVBand="1"/>
      </w:tblPr>
      <w:tblGrid>
        <w:gridCol w:w="3559"/>
        <w:gridCol w:w="1338"/>
        <w:gridCol w:w="1214"/>
        <w:gridCol w:w="1275"/>
        <w:gridCol w:w="1276"/>
        <w:gridCol w:w="1338"/>
      </w:tblGrid>
      <w:tr w:rsidR="007637DE" w:rsidRPr="00CE5333" w:rsidTr="005F53AA">
        <w:trPr>
          <w:trHeight w:val="300"/>
        </w:trPr>
        <w:tc>
          <w:tcPr>
            <w:tcW w:w="3559" w:type="dxa"/>
            <w:vMerge w:val="restart"/>
            <w:tcBorders>
              <w:top w:val="single" w:sz="8" w:space="0" w:color="003366"/>
              <w:left w:val="single" w:sz="8" w:space="0" w:color="auto"/>
              <w:bottom w:val="single" w:sz="8" w:space="0" w:color="000000"/>
              <w:right w:val="single" w:sz="8" w:space="0" w:color="auto"/>
            </w:tcBorders>
            <w:shd w:val="clear" w:color="000000" w:fill="003366"/>
            <w:vAlign w:val="center"/>
          </w:tcPr>
          <w:p w:rsidR="007637DE" w:rsidRPr="00CE5333" w:rsidRDefault="007637DE" w:rsidP="005F53AA">
            <w:pPr>
              <w:jc w:val="center"/>
              <w:rPr>
                <w:rFonts w:ascii="Arial" w:hAnsi="Arial" w:cs="Arial"/>
                <w:b/>
                <w:bCs/>
                <w:color w:val="FFFFFF"/>
                <w:lang w:val="es-ES" w:eastAsia="es-ES"/>
              </w:rPr>
            </w:pPr>
            <w:r w:rsidRPr="00CE5333">
              <w:rPr>
                <w:rFonts w:ascii="Arial" w:hAnsi="Arial" w:cs="Arial"/>
                <w:b/>
                <w:bCs/>
                <w:color w:val="FFFFFF"/>
                <w:lang w:val="es-ES" w:eastAsia="es-ES"/>
              </w:rPr>
              <w:t>Denominación</w:t>
            </w:r>
          </w:p>
        </w:tc>
        <w:tc>
          <w:tcPr>
            <w:tcW w:w="1338" w:type="dxa"/>
            <w:vMerge w:val="restart"/>
            <w:tcBorders>
              <w:top w:val="single" w:sz="8" w:space="0" w:color="003366"/>
              <w:left w:val="single" w:sz="8" w:space="0" w:color="auto"/>
              <w:bottom w:val="single" w:sz="8" w:space="0" w:color="000000"/>
              <w:right w:val="single" w:sz="8" w:space="0" w:color="auto"/>
            </w:tcBorders>
            <w:shd w:val="clear" w:color="000000" w:fill="003366"/>
            <w:vAlign w:val="center"/>
          </w:tcPr>
          <w:p w:rsidR="007637DE" w:rsidRPr="002C47D0" w:rsidRDefault="007637DE" w:rsidP="005F53AA">
            <w:pPr>
              <w:jc w:val="center"/>
              <w:rPr>
                <w:rFonts w:ascii="Arial" w:hAnsi="Arial" w:cs="Arial"/>
                <w:b/>
                <w:bCs/>
                <w:color w:val="FFFFFF"/>
                <w:lang w:val="es-ES" w:eastAsia="es-ES"/>
              </w:rPr>
            </w:pPr>
            <w:r w:rsidRPr="002C47D0">
              <w:rPr>
                <w:rFonts w:ascii="Arial" w:hAnsi="Arial" w:cs="Arial"/>
                <w:b/>
                <w:bCs/>
                <w:color w:val="FFFFFF"/>
                <w:lang w:val="es-ES" w:eastAsia="es-ES"/>
              </w:rPr>
              <w:t>Saldo Inicial</w:t>
            </w:r>
          </w:p>
        </w:tc>
        <w:tc>
          <w:tcPr>
            <w:tcW w:w="1214" w:type="dxa"/>
            <w:vMerge w:val="restart"/>
            <w:tcBorders>
              <w:top w:val="single" w:sz="8" w:space="0" w:color="003366"/>
              <w:left w:val="single" w:sz="8" w:space="0" w:color="auto"/>
              <w:bottom w:val="single" w:sz="8" w:space="0" w:color="000000"/>
              <w:right w:val="single" w:sz="8" w:space="0" w:color="auto"/>
            </w:tcBorders>
            <w:shd w:val="clear" w:color="000000" w:fill="003366"/>
            <w:vAlign w:val="center"/>
          </w:tcPr>
          <w:p w:rsidR="007637DE" w:rsidRPr="002C47D0" w:rsidRDefault="007637DE" w:rsidP="005F53AA">
            <w:pPr>
              <w:jc w:val="center"/>
              <w:rPr>
                <w:rFonts w:ascii="Arial" w:hAnsi="Arial" w:cs="Arial"/>
                <w:b/>
                <w:bCs/>
                <w:lang w:val="es-ES" w:eastAsia="es-ES"/>
              </w:rPr>
            </w:pPr>
            <w:r w:rsidRPr="002C47D0">
              <w:rPr>
                <w:rFonts w:ascii="Arial" w:hAnsi="Arial" w:cs="Arial"/>
                <w:b/>
                <w:bCs/>
                <w:lang w:val="es-ES" w:eastAsia="es-ES"/>
              </w:rPr>
              <w:t>Importe dotación</w:t>
            </w:r>
          </w:p>
        </w:tc>
        <w:tc>
          <w:tcPr>
            <w:tcW w:w="1275" w:type="dxa"/>
            <w:vMerge w:val="restart"/>
            <w:tcBorders>
              <w:top w:val="single" w:sz="8" w:space="0" w:color="003366"/>
              <w:left w:val="single" w:sz="8" w:space="0" w:color="auto"/>
              <w:bottom w:val="single" w:sz="8" w:space="0" w:color="000000"/>
              <w:right w:val="single" w:sz="8" w:space="0" w:color="auto"/>
            </w:tcBorders>
            <w:shd w:val="clear" w:color="000000" w:fill="003366"/>
            <w:vAlign w:val="center"/>
          </w:tcPr>
          <w:p w:rsidR="007637DE" w:rsidRPr="002C47D0" w:rsidRDefault="007637DE" w:rsidP="005F53AA">
            <w:pPr>
              <w:jc w:val="center"/>
              <w:rPr>
                <w:rFonts w:ascii="Arial" w:hAnsi="Arial" w:cs="Arial"/>
                <w:b/>
                <w:bCs/>
                <w:lang w:val="es-ES" w:eastAsia="es-ES"/>
              </w:rPr>
            </w:pPr>
            <w:r w:rsidRPr="002C47D0">
              <w:rPr>
                <w:rFonts w:ascii="Arial" w:hAnsi="Arial" w:cs="Arial"/>
                <w:b/>
                <w:bCs/>
                <w:lang w:val="es-ES" w:eastAsia="es-ES"/>
              </w:rPr>
              <w:t>Baja AA</w:t>
            </w:r>
          </w:p>
        </w:tc>
        <w:tc>
          <w:tcPr>
            <w:tcW w:w="1276" w:type="dxa"/>
            <w:vMerge w:val="restart"/>
            <w:tcBorders>
              <w:top w:val="single" w:sz="8" w:space="0" w:color="003366"/>
              <w:left w:val="single" w:sz="8" w:space="0" w:color="auto"/>
              <w:bottom w:val="single" w:sz="8" w:space="0" w:color="000000"/>
              <w:right w:val="single" w:sz="8" w:space="0" w:color="auto"/>
            </w:tcBorders>
            <w:shd w:val="clear" w:color="000000" w:fill="003366"/>
            <w:vAlign w:val="center"/>
          </w:tcPr>
          <w:p w:rsidR="007637DE" w:rsidRPr="00CE5333" w:rsidRDefault="007637DE" w:rsidP="005F53AA">
            <w:pPr>
              <w:jc w:val="center"/>
              <w:rPr>
                <w:rFonts w:ascii="Arial" w:hAnsi="Arial" w:cs="Arial"/>
                <w:b/>
                <w:bCs/>
                <w:color w:val="FFFFFF"/>
                <w:lang w:val="es-ES" w:eastAsia="es-ES"/>
              </w:rPr>
            </w:pPr>
            <w:r w:rsidRPr="00CE5333">
              <w:rPr>
                <w:rFonts w:ascii="Arial" w:hAnsi="Arial" w:cs="Arial"/>
                <w:b/>
                <w:bCs/>
                <w:color w:val="FFFFFF"/>
                <w:lang w:val="es-ES" w:eastAsia="es-ES"/>
              </w:rPr>
              <w:t>Traspasos</w:t>
            </w:r>
          </w:p>
        </w:tc>
        <w:tc>
          <w:tcPr>
            <w:tcW w:w="1338" w:type="dxa"/>
            <w:vMerge w:val="restart"/>
            <w:tcBorders>
              <w:top w:val="single" w:sz="8" w:space="0" w:color="003366"/>
              <w:left w:val="single" w:sz="8" w:space="0" w:color="auto"/>
              <w:bottom w:val="single" w:sz="8" w:space="0" w:color="000000"/>
              <w:right w:val="single" w:sz="8" w:space="0" w:color="auto"/>
            </w:tcBorders>
            <w:shd w:val="clear" w:color="000000" w:fill="003366"/>
            <w:vAlign w:val="center"/>
          </w:tcPr>
          <w:p w:rsidR="007637DE" w:rsidRPr="00CE5333" w:rsidRDefault="007637DE" w:rsidP="005F53AA">
            <w:pPr>
              <w:jc w:val="center"/>
              <w:rPr>
                <w:rFonts w:ascii="Arial" w:hAnsi="Arial" w:cs="Arial"/>
                <w:b/>
                <w:bCs/>
                <w:color w:val="FFFFFF"/>
                <w:lang w:val="es-ES" w:eastAsia="es-ES"/>
              </w:rPr>
            </w:pPr>
            <w:r w:rsidRPr="00CE5333">
              <w:rPr>
                <w:rFonts w:ascii="Arial" w:hAnsi="Arial" w:cs="Arial"/>
                <w:b/>
                <w:bCs/>
                <w:color w:val="FFFFFF"/>
                <w:lang w:val="es-ES" w:eastAsia="es-ES"/>
              </w:rPr>
              <w:t>Saldo Final</w:t>
            </w:r>
          </w:p>
        </w:tc>
      </w:tr>
      <w:tr w:rsidR="007637DE" w:rsidRPr="00CE5333" w:rsidTr="005F53AA">
        <w:trPr>
          <w:trHeight w:val="315"/>
        </w:trPr>
        <w:tc>
          <w:tcPr>
            <w:tcW w:w="3559" w:type="dxa"/>
            <w:vMerge/>
            <w:tcBorders>
              <w:top w:val="single" w:sz="8" w:space="0" w:color="auto"/>
              <w:left w:val="single" w:sz="8" w:space="0" w:color="auto"/>
              <w:bottom w:val="single" w:sz="4" w:space="0" w:color="auto"/>
              <w:right w:val="single" w:sz="8" w:space="0" w:color="auto"/>
            </w:tcBorders>
            <w:vAlign w:val="center"/>
          </w:tcPr>
          <w:p w:rsidR="007637DE" w:rsidRPr="00CE5333" w:rsidRDefault="007637DE" w:rsidP="005F53AA">
            <w:pPr>
              <w:rPr>
                <w:rFonts w:ascii="Arial" w:hAnsi="Arial" w:cs="Arial"/>
                <w:b/>
                <w:bCs/>
                <w:color w:val="FFFFFF"/>
                <w:lang w:val="es-ES" w:eastAsia="es-ES"/>
              </w:rPr>
            </w:pPr>
          </w:p>
        </w:tc>
        <w:tc>
          <w:tcPr>
            <w:tcW w:w="1338" w:type="dxa"/>
            <w:vMerge/>
            <w:tcBorders>
              <w:top w:val="single" w:sz="8" w:space="0" w:color="auto"/>
              <w:left w:val="single" w:sz="8" w:space="0" w:color="auto"/>
              <w:bottom w:val="single" w:sz="4" w:space="0" w:color="auto"/>
              <w:right w:val="single" w:sz="8" w:space="0" w:color="auto"/>
            </w:tcBorders>
            <w:vAlign w:val="center"/>
          </w:tcPr>
          <w:p w:rsidR="007637DE" w:rsidRPr="00CE5333" w:rsidRDefault="007637DE" w:rsidP="005F53AA">
            <w:pPr>
              <w:rPr>
                <w:rFonts w:ascii="Arial" w:hAnsi="Arial" w:cs="Arial"/>
                <w:b/>
                <w:bCs/>
                <w:color w:val="FFFFFF"/>
                <w:lang w:val="es-ES" w:eastAsia="es-ES"/>
              </w:rPr>
            </w:pPr>
          </w:p>
        </w:tc>
        <w:tc>
          <w:tcPr>
            <w:tcW w:w="1214" w:type="dxa"/>
            <w:vMerge/>
            <w:tcBorders>
              <w:top w:val="single" w:sz="8" w:space="0" w:color="auto"/>
              <w:left w:val="single" w:sz="8" w:space="0" w:color="auto"/>
              <w:bottom w:val="single" w:sz="4" w:space="0" w:color="auto"/>
              <w:right w:val="single" w:sz="8" w:space="0" w:color="auto"/>
            </w:tcBorders>
            <w:vAlign w:val="center"/>
          </w:tcPr>
          <w:p w:rsidR="007637DE" w:rsidRPr="00CE5333" w:rsidRDefault="007637DE" w:rsidP="005F53AA">
            <w:pPr>
              <w:rPr>
                <w:rFonts w:ascii="Arial" w:hAnsi="Arial" w:cs="Arial"/>
                <w:b/>
                <w:bCs/>
                <w:color w:val="FFFFFF"/>
                <w:lang w:val="es-ES" w:eastAsia="es-ES"/>
              </w:rPr>
            </w:pPr>
          </w:p>
        </w:tc>
        <w:tc>
          <w:tcPr>
            <w:tcW w:w="1275" w:type="dxa"/>
            <w:vMerge/>
            <w:tcBorders>
              <w:top w:val="single" w:sz="8" w:space="0" w:color="auto"/>
              <w:left w:val="single" w:sz="8" w:space="0" w:color="auto"/>
              <w:bottom w:val="single" w:sz="4" w:space="0" w:color="auto"/>
              <w:right w:val="single" w:sz="8" w:space="0" w:color="auto"/>
            </w:tcBorders>
            <w:vAlign w:val="center"/>
          </w:tcPr>
          <w:p w:rsidR="007637DE" w:rsidRPr="00CE5333" w:rsidRDefault="007637DE" w:rsidP="005F53AA">
            <w:pPr>
              <w:rPr>
                <w:rFonts w:ascii="Arial" w:hAnsi="Arial" w:cs="Arial"/>
                <w:b/>
                <w:bCs/>
                <w:color w:val="FFFFFF"/>
                <w:lang w:val="es-ES" w:eastAsia="es-ES"/>
              </w:rPr>
            </w:pPr>
          </w:p>
        </w:tc>
        <w:tc>
          <w:tcPr>
            <w:tcW w:w="1276" w:type="dxa"/>
            <w:vMerge/>
            <w:tcBorders>
              <w:top w:val="single" w:sz="8" w:space="0" w:color="auto"/>
              <w:left w:val="single" w:sz="8" w:space="0" w:color="auto"/>
              <w:bottom w:val="single" w:sz="4" w:space="0" w:color="auto"/>
              <w:right w:val="single" w:sz="8" w:space="0" w:color="auto"/>
            </w:tcBorders>
            <w:vAlign w:val="center"/>
          </w:tcPr>
          <w:p w:rsidR="007637DE" w:rsidRPr="00CE5333" w:rsidRDefault="007637DE" w:rsidP="005F53AA">
            <w:pPr>
              <w:rPr>
                <w:rFonts w:ascii="Arial" w:hAnsi="Arial" w:cs="Arial"/>
                <w:b/>
                <w:bCs/>
                <w:color w:val="FFFFFF"/>
                <w:lang w:val="es-ES" w:eastAsia="es-ES"/>
              </w:rPr>
            </w:pPr>
          </w:p>
        </w:tc>
        <w:tc>
          <w:tcPr>
            <w:tcW w:w="1338" w:type="dxa"/>
            <w:vMerge/>
            <w:tcBorders>
              <w:top w:val="single" w:sz="8" w:space="0" w:color="auto"/>
              <w:left w:val="single" w:sz="8" w:space="0" w:color="auto"/>
              <w:bottom w:val="single" w:sz="4" w:space="0" w:color="auto"/>
              <w:right w:val="single" w:sz="8" w:space="0" w:color="auto"/>
            </w:tcBorders>
            <w:vAlign w:val="center"/>
          </w:tcPr>
          <w:p w:rsidR="007637DE" w:rsidRPr="00CE5333" w:rsidRDefault="007637DE" w:rsidP="005F53AA">
            <w:pPr>
              <w:rPr>
                <w:rFonts w:ascii="Arial" w:hAnsi="Arial" w:cs="Arial"/>
                <w:b/>
                <w:bCs/>
                <w:color w:val="FFFFFF"/>
                <w:lang w:val="es-ES" w:eastAsia="es-ES"/>
              </w:rPr>
            </w:pPr>
          </w:p>
        </w:tc>
      </w:tr>
      <w:tr w:rsidR="007637DE" w:rsidRPr="00A92237" w:rsidTr="005F53AA">
        <w:trPr>
          <w:trHeight w:val="315"/>
        </w:trPr>
        <w:tc>
          <w:tcPr>
            <w:tcW w:w="3559" w:type="dxa"/>
            <w:tcBorders>
              <w:top w:val="single" w:sz="4" w:space="0" w:color="auto"/>
              <w:left w:val="single" w:sz="4" w:space="0" w:color="auto"/>
              <w:right w:val="single" w:sz="4" w:space="0" w:color="auto"/>
            </w:tcBorders>
            <w:shd w:val="clear" w:color="auto" w:fill="auto"/>
            <w:noWrap/>
          </w:tcPr>
          <w:p w:rsidR="007637DE" w:rsidRPr="00A92237" w:rsidRDefault="007637DE" w:rsidP="005F53AA">
            <w:pPr>
              <w:rPr>
                <w:rFonts w:ascii="Arial" w:hAnsi="Arial" w:cs="Arial"/>
                <w:color w:val="000000"/>
                <w:lang w:val="es-ES" w:eastAsia="es-ES"/>
              </w:rPr>
            </w:pPr>
            <w:r w:rsidRPr="00A92237">
              <w:rPr>
                <w:rFonts w:ascii="Arial" w:hAnsi="Arial" w:cs="Arial"/>
                <w:color w:val="000000"/>
                <w:lang w:val="es-ES" w:eastAsia="es-ES"/>
              </w:rPr>
              <w:t>Maquinaria</w:t>
            </w:r>
          </w:p>
        </w:tc>
        <w:tc>
          <w:tcPr>
            <w:tcW w:w="1338" w:type="dxa"/>
            <w:tcBorders>
              <w:top w:val="single" w:sz="4" w:space="0" w:color="auto"/>
              <w:left w:val="single" w:sz="4" w:space="0" w:color="auto"/>
              <w:right w:val="single" w:sz="4" w:space="0" w:color="auto"/>
            </w:tcBorders>
            <w:shd w:val="clear" w:color="auto" w:fill="auto"/>
          </w:tcPr>
          <w:p w:rsidR="007637DE" w:rsidRPr="00A92237" w:rsidRDefault="007637DE" w:rsidP="005F53AA">
            <w:pPr>
              <w:jc w:val="right"/>
              <w:rPr>
                <w:rFonts w:ascii="Arial" w:hAnsi="Arial" w:cs="Arial"/>
              </w:rPr>
            </w:pPr>
            <w:r>
              <w:rPr>
                <w:rFonts w:ascii="Arial" w:hAnsi="Arial" w:cs="Arial"/>
              </w:rPr>
              <w:t>199.788,32</w:t>
            </w:r>
          </w:p>
        </w:tc>
        <w:tc>
          <w:tcPr>
            <w:tcW w:w="1214" w:type="dxa"/>
            <w:tcBorders>
              <w:top w:val="single" w:sz="4" w:space="0" w:color="auto"/>
              <w:left w:val="single" w:sz="4" w:space="0" w:color="auto"/>
              <w:right w:val="single" w:sz="4" w:space="0" w:color="auto"/>
            </w:tcBorders>
            <w:shd w:val="clear" w:color="auto" w:fill="auto"/>
            <w:noWrap/>
          </w:tcPr>
          <w:p w:rsidR="007637DE" w:rsidRPr="00A92237" w:rsidRDefault="007637DE" w:rsidP="005F53AA">
            <w:pPr>
              <w:jc w:val="right"/>
              <w:rPr>
                <w:rFonts w:ascii="Arial" w:hAnsi="Arial" w:cs="Arial"/>
                <w:color w:val="000000"/>
                <w:lang w:val="es-ES" w:eastAsia="es-ES"/>
              </w:rPr>
            </w:pPr>
            <w:r>
              <w:rPr>
                <w:rFonts w:ascii="Arial" w:hAnsi="Arial" w:cs="Arial"/>
                <w:color w:val="000000"/>
                <w:lang w:val="es-ES" w:eastAsia="es-ES"/>
              </w:rPr>
              <w:t>4.207,42</w:t>
            </w:r>
          </w:p>
        </w:tc>
        <w:tc>
          <w:tcPr>
            <w:tcW w:w="1275" w:type="dxa"/>
            <w:tcBorders>
              <w:top w:val="single" w:sz="4" w:space="0" w:color="auto"/>
              <w:left w:val="single" w:sz="4" w:space="0" w:color="auto"/>
              <w:right w:val="single" w:sz="4" w:space="0" w:color="auto"/>
            </w:tcBorders>
            <w:shd w:val="clear" w:color="auto" w:fill="auto"/>
            <w:noWrap/>
          </w:tcPr>
          <w:p w:rsidR="007637DE" w:rsidRPr="00FD71A7" w:rsidRDefault="007637DE" w:rsidP="005F53AA">
            <w:pPr>
              <w:jc w:val="right"/>
              <w:rPr>
                <w:rFonts w:ascii="Arial" w:hAnsi="Arial" w:cs="Arial"/>
                <w:color w:val="000000"/>
                <w:lang w:val="es-ES" w:eastAsia="es-ES"/>
              </w:rPr>
            </w:pPr>
            <w:r>
              <w:rPr>
                <w:rFonts w:ascii="Arial" w:hAnsi="Arial" w:cs="Arial"/>
                <w:color w:val="000000"/>
                <w:lang w:val="es-ES" w:eastAsia="es-ES"/>
              </w:rPr>
              <w:t>6.063,97</w:t>
            </w:r>
          </w:p>
        </w:tc>
        <w:tc>
          <w:tcPr>
            <w:tcW w:w="1276" w:type="dxa"/>
            <w:tcBorders>
              <w:top w:val="single" w:sz="4" w:space="0" w:color="auto"/>
              <w:left w:val="single" w:sz="4" w:space="0" w:color="auto"/>
              <w:right w:val="single" w:sz="4" w:space="0" w:color="auto"/>
            </w:tcBorders>
            <w:shd w:val="clear" w:color="auto" w:fill="auto"/>
            <w:noWrap/>
          </w:tcPr>
          <w:p w:rsidR="007637DE" w:rsidRPr="00A92237" w:rsidRDefault="007637DE" w:rsidP="005F53AA">
            <w:pPr>
              <w:jc w:val="right"/>
              <w:rPr>
                <w:rFonts w:ascii="Arial" w:hAnsi="Arial" w:cs="Arial"/>
                <w:color w:val="000000"/>
                <w:lang w:val="es-ES" w:eastAsia="es-ES"/>
              </w:rPr>
            </w:pPr>
          </w:p>
        </w:tc>
        <w:tc>
          <w:tcPr>
            <w:tcW w:w="1338" w:type="dxa"/>
            <w:tcBorders>
              <w:top w:val="single" w:sz="4" w:space="0" w:color="auto"/>
              <w:left w:val="single" w:sz="4" w:space="0" w:color="auto"/>
              <w:right w:val="single" w:sz="4" w:space="0" w:color="auto"/>
            </w:tcBorders>
            <w:shd w:val="clear" w:color="auto" w:fill="auto"/>
            <w:noWrap/>
          </w:tcPr>
          <w:p w:rsidR="007637DE" w:rsidRPr="00764D95" w:rsidRDefault="007637DE" w:rsidP="005F53AA">
            <w:pPr>
              <w:jc w:val="right"/>
              <w:rPr>
                <w:rFonts w:ascii="Arial" w:hAnsi="Arial" w:cs="Arial"/>
              </w:rPr>
            </w:pPr>
            <w:r w:rsidRPr="00764D95">
              <w:rPr>
                <w:rFonts w:ascii="Arial" w:hAnsi="Arial" w:cs="Arial"/>
              </w:rPr>
              <w:t>197.931,77</w:t>
            </w:r>
          </w:p>
        </w:tc>
      </w:tr>
      <w:tr w:rsidR="007637DE" w:rsidRPr="00A92237" w:rsidTr="005F53AA">
        <w:trPr>
          <w:trHeight w:val="315"/>
        </w:trPr>
        <w:tc>
          <w:tcPr>
            <w:tcW w:w="3559" w:type="dxa"/>
            <w:tcBorders>
              <w:left w:val="single" w:sz="4" w:space="0" w:color="auto"/>
              <w:right w:val="single" w:sz="4" w:space="0" w:color="auto"/>
            </w:tcBorders>
            <w:shd w:val="clear" w:color="000000" w:fill="FFFFFF"/>
            <w:noWrap/>
          </w:tcPr>
          <w:p w:rsidR="007637DE" w:rsidRPr="00A92237" w:rsidRDefault="007637DE" w:rsidP="005F53AA">
            <w:pPr>
              <w:rPr>
                <w:rFonts w:ascii="Arial" w:hAnsi="Arial" w:cs="Arial"/>
                <w:color w:val="000000"/>
                <w:lang w:val="es-ES" w:eastAsia="es-ES"/>
              </w:rPr>
            </w:pPr>
            <w:r w:rsidRPr="00A92237">
              <w:rPr>
                <w:rFonts w:ascii="Arial" w:hAnsi="Arial" w:cs="Arial"/>
                <w:color w:val="000000"/>
                <w:lang w:val="es-ES" w:eastAsia="es-ES"/>
              </w:rPr>
              <w:t>Utillaje</w:t>
            </w:r>
          </w:p>
        </w:tc>
        <w:tc>
          <w:tcPr>
            <w:tcW w:w="1338" w:type="dxa"/>
            <w:tcBorders>
              <w:left w:val="single" w:sz="4" w:space="0" w:color="auto"/>
              <w:right w:val="single" w:sz="4" w:space="0" w:color="auto"/>
            </w:tcBorders>
            <w:shd w:val="clear" w:color="000000" w:fill="FFFFFF"/>
          </w:tcPr>
          <w:p w:rsidR="007637DE" w:rsidRPr="00A92237" w:rsidRDefault="007637DE" w:rsidP="005F53AA">
            <w:pPr>
              <w:jc w:val="right"/>
              <w:rPr>
                <w:rFonts w:ascii="Arial" w:hAnsi="Arial" w:cs="Arial"/>
              </w:rPr>
            </w:pPr>
            <w:r>
              <w:rPr>
                <w:rFonts w:ascii="Arial" w:hAnsi="Arial" w:cs="Arial"/>
              </w:rPr>
              <w:t>56.513,70</w:t>
            </w:r>
          </w:p>
        </w:tc>
        <w:tc>
          <w:tcPr>
            <w:tcW w:w="1214" w:type="dxa"/>
            <w:tcBorders>
              <w:left w:val="single" w:sz="4" w:space="0" w:color="auto"/>
              <w:right w:val="single" w:sz="4" w:space="0" w:color="auto"/>
            </w:tcBorders>
            <w:shd w:val="clear" w:color="000000" w:fill="FFFFFF"/>
            <w:noWrap/>
          </w:tcPr>
          <w:p w:rsidR="007637DE" w:rsidRPr="00A92237" w:rsidRDefault="007637DE" w:rsidP="005F53AA">
            <w:pPr>
              <w:jc w:val="right"/>
              <w:rPr>
                <w:rFonts w:ascii="Arial" w:hAnsi="Arial" w:cs="Arial"/>
                <w:color w:val="000000"/>
                <w:lang w:val="es-ES" w:eastAsia="es-ES"/>
              </w:rPr>
            </w:pPr>
            <w:r>
              <w:rPr>
                <w:rFonts w:ascii="Arial" w:hAnsi="Arial" w:cs="Arial"/>
                <w:color w:val="000000"/>
                <w:lang w:val="es-ES" w:eastAsia="es-ES"/>
              </w:rPr>
              <w:t>6.188,09</w:t>
            </w:r>
          </w:p>
        </w:tc>
        <w:tc>
          <w:tcPr>
            <w:tcW w:w="1275" w:type="dxa"/>
            <w:tcBorders>
              <w:left w:val="single" w:sz="4" w:space="0" w:color="auto"/>
              <w:right w:val="single" w:sz="4" w:space="0" w:color="auto"/>
            </w:tcBorders>
            <w:shd w:val="clear" w:color="000000" w:fill="FFFFFF"/>
            <w:noWrap/>
          </w:tcPr>
          <w:p w:rsidR="007637DE" w:rsidRPr="00A92237" w:rsidRDefault="007637DE" w:rsidP="005F53AA">
            <w:pPr>
              <w:jc w:val="right"/>
              <w:rPr>
                <w:rFonts w:ascii="Arial" w:hAnsi="Arial" w:cs="Arial"/>
                <w:color w:val="000000"/>
                <w:lang w:val="es-ES" w:eastAsia="es-ES"/>
              </w:rPr>
            </w:pPr>
            <w:r>
              <w:rPr>
                <w:rFonts w:ascii="Arial" w:hAnsi="Arial" w:cs="Arial"/>
                <w:color w:val="000000"/>
                <w:lang w:val="es-ES" w:eastAsia="es-ES"/>
              </w:rPr>
              <w:t>3.113,80</w:t>
            </w:r>
          </w:p>
        </w:tc>
        <w:tc>
          <w:tcPr>
            <w:tcW w:w="1276" w:type="dxa"/>
            <w:tcBorders>
              <w:left w:val="single" w:sz="4" w:space="0" w:color="auto"/>
              <w:right w:val="single" w:sz="4" w:space="0" w:color="auto"/>
            </w:tcBorders>
            <w:shd w:val="clear" w:color="000000" w:fill="FFFFFF"/>
            <w:noWrap/>
          </w:tcPr>
          <w:p w:rsidR="007637DE" w:rsidRPr="00A92237" w:rsidRDefault="007637DE" w:rsidP="005F53AA">
            <w:pPr>
              <w:jc w:val="right"/>
            </w:pPr>
          </w:p>
        </w:tc>
        <w:tc>
          <w:tcPr>
            <w:tcW w:w="1338" w:type="dxa"/>
            <w:tcBorders>
              <w:left w:val="single" w:sz="4" w:space="0" w:color="auto"/>
              <w:right w:val="single" w:sz="4" w:space="0" w:color="auto"/>
            </w:tcBorders>
            <w:shd w:val="clear" w:color="000000" w:fill="FFFFFF"/>
            <w:noWrap/>
          </w:tcPr>
          <w:p w:rsidR="007637DE" w:rsidRPr="00764D95" w:rsidRDefault="007637DE" w:rsidP="005F53AA">
            <w:pPr>
              <w:jc w:val="right"/>
              <w:rPr>
                <w:rFonts w:ascii="Arial" w:hAnsi="Arial" w:cs="Arial"/>
              </w:rPr>
            </w:pPr>
            <w:r w:rsidRPr="00764D95">
              <w:rPr>
                <w:rFonts w:ascii="Arial" w:hAnsi="Arial" w:cs="Arial"/>
              </w:rPr>
              <w:t>59.587,99</w:t>
            </w:r>
          </w:p>
        </w:tc>
      </w:tr>
      <w:tr w:rsidR="007637DE" w:rsidRPr="00A92237" w:rsidTr="005F53AA">
        <w:trPr>
          <w:trHeight w:val="315"/>
        </w:trPr>
        <w:tc>
          <w:tcPr>
            <w:tcW w:w="3559" w:type="dxa"/>
            <w:tcBorders>
              <w:left w:val="single" w:sz="4" w:space="0" w:color="auto"/>
              <w:right w:val="single" w:sz="4" w:space="0" w:color="auto"/>
            </w:tcBorders>
            <w:shd w:val="clear" w:color="auto" w:fill="auto"/>
            <w:noWrap/>
          </w:tcPr>
          <w:p w:rsidR="007637DE" w:rsidRPr="00A92237" w:rsidRDefault="007637DE" w:rsidP="005F53AA">
            <w:pPr>
              <w:rPr>
                <w:rFonts w:ascii="Arial" w:hAnsi="Arial" w:cs="Arial"/>
                <w:color w:val="000000"/>
                <w:lang w:val="es-ES" w:eastAsia="es-ES"/>
              </w:rPr>
            </w:pPr>
            <w:r w:rsidRPr="00A92237">
              <w:rPr>
                <w:rFonts w:ascii="Arial" w:hAnsi="Arial" w:cs="Arial"/>
                <w:color w:val="000000"/>
                <w:lang w:val="es-ES" w:eastAsia="es-ES"/>
              </w:rPr>
              <w:t>Mobiliario</w:t>
            </w:r>
          </w:p>
        </w:tc>
        <w:tc>
          <w:tcPr>
            <w:tcW w:w="1338" w:type="dxa"/>
            <w:tcBorders>
              <w:left w:val="single" w:sz="4" w:space="0" w:color="auto"/>
              <w:right w:val="single" w:sz="4" w:space="0" w:color="auto"/>
            </w:tcBorders>
            <w:shd w:val="clear" w:color="auto" w:fill="auto"/>
          </w:tcPr>
          <w:p w:rsidR="007637DE" w:rsidRPr="00A92237" w:rsidRDefault="007637DE" w:rsidP="005F53AA">
            <w:pPr>
              <w:jc w:val="right"/>
              <w:rPr>
                <w:rFonts w:ascii="Arial" w:hAnsi="Arial" w:cs="Arial"/>
              </w:rPr>
            </w:pPr>
            <w:r>
              <w:rPr>
                <w:rFonts w:ascii="Arial" w:hAnsi="Arial" w:cs="Arial"/>
              </w:rPr>
              <w:t>33.409,95</w:t>
            </w:r>
          </w:p>
        </w:tc>
        <w:tc>
          <w:tcPr>
            <w:tcW w:w="1214" w:type="dxa"/>
            <w:tcBorders>
              <w:left w:val="single" w:sz="4" w:space="0" w:color="auto"/>
              <w:right w:val="single" w:sz="4" w:space="0" w:color="auto"/>
            </w:tcBorders>
            <w:shd w:val="clear" w:color="auto" w:fill="auto"/>
            <w:noWrap/>
          </w:tcPr>
          <w:p w:rsidR="007637DE" w:rsidRPr="00A92237" w:rsidRDefault="007637DE" w:rsidP="005F53AA">
            <w:pPr>
              <w:jc w:val="right"/>
              <w:rPr>
                <w:rFonts w:ascii="Arial" w:hAnsi="Arial" w:cs="Arial"/>
                <w:color w:val="000000"/>
                <w:lang w:val="es-ES" w:eastAsia="es-ES"/>
              </w:rPr>
            </w:pPr>
            <w:r>
              <w:rPr>
                <w:rFonts w:ascii="Arial" w:hAnsi="Arial" w:cs="Arial"/>
                <w:color w:val="000000"/>
                <w:lang w:val="es-ES" w:eastAsia="es-ES"/>
              </w:rPr>
              <w:t>1.819,56</w:t>
            </w:r>
          </w:p>
        </w:tc>
        <w:tc>
          <w:tcPr>
            <w:tcW w:w="1275" w:type="dxa"/>
            <w:tcBorders>
              <w:left w:val="single" w:sz="4" w:space="0" w:color="auto"/>
              <w:right w:val="single" w:sz="4" w:space="0" w:color="auto"/>
            </w:tcBorders>
            <w:shd w:val="clear" w:color="auto" w:fill="auto"/>
            <w:noWrap/>
          </w:tcPr>
          <w:p w:rsidR="007637DE" w:rsidRPr="00A92237" w:rsidRDefault="007637DE" w:rsidP="005F53AA">
            <w:pPr>
              <w:jc w:val="right"/>
              <w:rPr>
                <w:rFonts w:ascii="Arial" w:hAnsi="Arial" w:cs="Arial"/>
                <w:color w:val="000000"/>
                <w:lang w:val="es-ES" w:eastAsia="es-ES"/>
              </w:rPr>
            </w:pPr>
          </w:p>
        </w:tc>
        <w:tc>
          <w:tcPr>
            <w:tcW w:w="1276" w:type="dxa"/>
            <w:tcBorders>
              <w:left w:val="single" w:sz="4" w:space="0" w:color="auto"/>
              <w:right w:val="single" w:sz="4" w:space="0" w:color="auto"/>
            </w:tcBorders>
            <w:shd w:val="clear" w:color="auto" w:fill="auto"/>
            <w:noWrap/>
          </w:tcPr>
          <w:p w:rsidR="007637DE" w:rsidRPr="00A92237" w:rsidRDefault="007637DE" w:rsidP="005F53AA">
            <w:pPr>
              <w:jc w:val="right"/>
              <w:rPr>
                <w:rFonts w:ascii="Arial" w:hAnsi="Arial" w:cs="Arial"/>
              </w:rPr>
            </w:pPr>
          </w:p>
        </w:tc>
        <w:tc>
          <w:tcPr>
            <w:tcW w:w="1338" w:type="dxa"/>
            <w:tcBorders>
              <w:left w:val="single" w:sz="4" w:space="0" w:color="auto"/>
              <w:right w:val="single" w:sz="4" w:space="0" w:color="auto"/>
            </w:tcBorders>
            <w:shd w:val="clear" w:color="auto" w:fill="auto"/>
            <w:noWrap/>
          </w:tcPr>
          <w:p w:rsidR="007637DE" w:rsidRPr="00764D95" w:rsidRDefault="007637DE" w:rsidP="005F53AA">
            <w:pPr>
              <w:jc w:val="right"/>
              <w:rPr>
                <w:rFonts w:ascii="Arial" w:hAnsi="Arial" w:cs="Arial"/>
              </w:rPr>
            </w:pPr>
            <w:r w:rsidRPr="00764D95">
              <w:rPr>
                <w:rFonts w:ascii="Arial" w:hAnsi="Arial" w:cs="Arial"/>
              </w:rPr>
              <w:t>35.229,51</w:t>
            </w:r>
          </w:p>
        </w:tc>
      </w:tr>
      <w:tr w:rsidR="007637DE" w:rsidRPr="00A92237" w:rsidTr="005F53AA">
        <w:trPr>
          <w:trHeight w:val="315"/>
        </w:trPr>
        <w:tc>
          <w:tcPr>
            <w:tcW w:w="3559" w:type="dxa"/>
            <w:tcBorders>
              <w:left w:val="single" w:sz="4" w:space="0" w:color="auto"/>
              <w:right w:val="single" w:sz="4" w:space="0" w:color="auto"/>
            </w:tcBorders>
            <w:shd w:val="clear" w:color="auto" w:fill="auto"/>
            <w:noWrap/>
          </w:tcPr>
          <w:p w:rsidR="007637DE" w:rsidRPr="00A92237" w:rsidRDefault="007637DE" w:rsidP="005F53AA">
            <w:pPr>
              <w:rPr>
                <w:rFonts w:ascii="Arial" w:hAnsi="Arial" w:cs="Arial"/>
                <w:color w:val="000000"/>
                <w:lang w:val="es-ES" w:eastAsia="es-ES"/>
              </w:rPr>
            </w:pPr>
            <w:r w:rsidRPr="00A92237">
              <w:rPr>
                <w:rFonts w:ascii="Arial" w:hAnsi="Arial" w:cs="Arial"/>
                <w:color w:val="000000"/>
                <w:lang w:val="es-ES" w:eastAsia="es-ES"/>
              </w:rPr>
              <w:t>Equipos proceso información</w:t>
            </w:r>
          </w:p>
        </w:tc>
        <w:tc>
          <w:tcPr>
            <w:tcW w:w="1338" w:type="dxa"/>
            <w:tcBorders>
              <w:left w:val="single" w:sz="4" w:space="0" w:color="auto"/>
              <w:right w:val="single" w:sz="4" w:space="0" w:color="auto"/>
            </w:tcBorders>
            <w:shd w:val="clear" w:color="auto" w:fill="auto"/>
          </w:tcPr>
          <w:p w:rsidR="007637DE" w:rsidRPr="00A92237" w:rsidRDefault="007637DE" w:rsidP="005F53AA">
            <w:pPr>
              <w:jc w:val="right"/>
              <w:rPr>
                <w:rFonts w:ascii="Arial" w:hAnsi="Arial" w:cs="Arial"/>
              </w:rPr>
            </w:pPr>
            <w:r>
              <w:rPr>
                <w:rFonts w:ascii="Arial" w:hAnsi="Arial" w:cs="Arial"/>
              </w:rPr>
              <w:t>78.379,94</w:t>
            </w:r>
          </w:p>
        </w:tc>
        <w:tc>
          <w:tcPr>
            <w:tcW w:w="1214" w:type="dxa"/>
            <w:tcBorders>
              <w:left w:val="single" w:sz="4" w:space="0" w:color="auto"/>
              <w:right w:val="single" w:sz="4" w:space="0" w:color="auto"/>
            </w:tcBorders>
            <w:shd w:val="clear" w:color="auto" w:fill="auto"/>
            <w:noWrap/>
          </w:tcPr>
          <w:p w:rsidR="007637DE" w:rsidRPr="00A92237" w:rsidRDefault="007637DE" w:rsidP="005F53AA">
            <w:pPr>
              <w:jc w:val="right"/>
              <w:rPr>
                <w:rFonts w:ascii="Arial" w:hAnsi="Arial" w:cs="Arial"/>
                <w:color w:val="000000"/>
                <w:lang w:val="es-ES" w:eastAsia="es-ES"/>
              </w:rPr>
            </w:pPr>
            <w:r>
              <w:rPr>
                <w:rFonts w:ascii="Arial" w:hAnsi="Arial" w:cs="Arial"/>
                <w:color w:val="000000"/>
                <w:lang w:val="es-ES" w:eastAsia="es-ES"/>
              </w:rPr>
              <w:t>4.341,21</w:t>
            </w:r>
          </w:p>
        </w:tc>
        <w:tc>
          <w:tcPr>
            <w:tcW w:w="1275" w:type="dxa"/>
            <w:tcBorders>
              <w:left w:val="single" w:sz="4" w:space="0" w:color="auto"/>
              <w:right w:val="single" w:sz="4" w:space="0" w:color="auto"/>
            </w:tcBorders>
            <w:shd w:val="clear" w:color="auto" w:fill="auto"/>
            <w:noWrap/>
          </w:tcPr>
          <w:p w:rsidR="007637DE" w:rsidRPr="00A92237" w:rsidRDefault="007637DE" w:rsidP="005F53AA">
            <w:pPr>
              <w:jc w:val="right"/>
              <w:rPr>
                <w:rFonts w:ascii="Arial" w:hAnsi="Arial" w:cs="Arial"/>
                <w:color w:val="000000"/>
                <w:lang w:val="es-ES" w:eastAsia="es-ES"/>
              </w:rPr>
            </w:pPr>
            <w:r>
              <w:rPr>
                <w:rFonts w:ascii="Arial" w:hAnsi="Arial" w:cs="Arial"/>
                <w:color w:val="000000"/>
                <w:lang w:val="es-ES" w:eastAsia="es-ES"/>
              </w:rPr>
              <w:t>15.685,96</w:t>
            </w:r>
          </w:p>
        </w:tc>
        <w:tc>
          <w:tcPr>
            <w:tcW w:w="1276" w:type="dxa"/>
            <w:tcBorders>
              <w:left w:val="single" w:sz="4" w:space="0" w:color="auto"/>
              <w:right w:val="single" w:sz="4" w:space="0" w:color="auto"/>
            </w:tcBorders>
            <w:shd w:val="clear" w:color="auto" w:fill="auto"/>
            <w:noWrap/>
          </w:tcPr>
          <w:p w:rsidR="007637DE" w:rsidRPr="00A92237" w:rsidRDefault="007637DE" w:rsidP="005F53AA">
            <w:pPr>
              <w:jc w:val="right"/>
              <w:rPr>
                <w:rFonts w:ascii="Arial" w:hAnsi="Arial" w:cs="Arial"/>
              </w:rPr>
            </w:pPr>
          </w:p>
        </w:tc>
        <w:tc>
          <w:tcPr>
            <w:tcW w:w="1338" w:type="dxa"/>
            <w:tcBorders>
              <w:left w:val="single" w:sz="4" w:space="0" w:color="auto"/>
              <w:right w:val="single" w:sz="4" w:space="0" w:color="auto"/>
            </w:tcBorders>
            <w:shd w:val="clear" w:color="auto" w:fill="auto"/>
            <w:noWrap/>
          </w:tcPr>
          <w:p w:rsidR="007637DE" w:rsidRPr="00764D95" w:rsidRDefault="007637DE" w:rsidP="005F53AA">
            <w:pPr>
              <w:jc w:val="right"/>
              <w:rPr>
                <w:rFonts w:ascii="Arial" w:hAnsi="Arial" w:cs="Arial"/>
              </w:rPr>
            </w:pPr>
            <w:r w:rsidRPr="00764D95">
              <w:rPr>
                <w:rFonts w:ascii="Arial" w:hAnsi="Arial" w:cs="Arial"/>
              </w:rPr>
              <w:t>67.035,19</w:t>
            </w:r>
          </w:p>
        </w:tc>
      </w:tr>
      <w:tr w:rsidR="007637DE" w:rsidRPr="00A92237" w:rsidTr="005F53AA">
        <w:trPr>
          <w:trHeight w:val="315"/>
        </w:trPr>
        <w:tc>
          <w:tcPr>
            <w:tcW w:w="3559" w:type="dxa"/>
            <w:tcBorders>
              <w:left w:val="single" w:sz="4" w:space="0" w:color="auto"/>
              <w:right w:val="single" w:sz="4" w:space="0" w:color="auto"/>
            </w:tcBorders>
            <w:shd w:val="clear" w:color="auto" w:fill="auto"/>
            <w:noWrap/>
          </w:tcPr>
          <w:p w:rsidR="007637DE" w:rsidRPr="00A92237" w:rsidRDefault="007637DE" w:rsidP="005F53AA">
            <w:pPr>
              <w:rPr>
                <w:rFonts w:ascii="Arial" w:hAnsi="Arial" w:cs="Arial"/>
                <w:color w:val="000000"/>
                <w:lang w:val="es-ES" w:eastAsia="es-ES"/>
              </w:rPr>
            </w:pPr>
            <w:r w:rsidRPr="00A92237">
              <w:rPr>
                <w:rFonts w:ascii="Arial" w:hAnsi="Arial" w:cs="Arial"/>
                <w:color w:val="000000"/>
                <w:lang w:val="es-ES" w:eastAsia="es-ES"/>
              </w:rPr>
              <w:t>Elementos de transporte</w:t>
            </w:r>
          </w:p>
        </w:tc>
        <w:tc>
          <w:tcPr>
            <w:tcW w:w="1338" w:type="dxa"/>
            <w:tcBorders>
              <w:left w:val="single" w:sz="4" w:space="0" w:color="auto"/>
              <w:right w:val="single" w:sz="4" w:space="0" w:color="auto"/>
            </w:tcBorders>
            <w:shd w:val="clear" w:color="auto" w:fill="auto"/>
          </w:tcPr>
          <w:p w:rsidR="007637DE" w:rsidRPr="00A92237" w:rsidRDefault="007637DE" w:rsidP="005F53AA">
            <w:pPr>
              <w:jc w:val="right"/>
              <w:rPr>
                <w:rFonts w:ascii="Arial" w:hAnsi="Arial" w:cs="Arial"/>
              </w:rPr>
            </w:pPr>
            <w:r>
              <w:rPr>
                <w:rFonts w:ascii="Arial" w:hAnsi="Arial" w:cs="Arial"/>
              </w:rPr>
              <w:t>93.376,50</w:t>
            </w:r>
          </w:p>
        </w:tc>
        <w:tc>
          <w:tcPr>
            <w:tcW w:w="1214" w:type="dxa"/>
            <w:tcBorders>
              <w:left w:val="single" w:sz="4" w:space="0" w:color="auto"/>
              <w:right w:val="single" w:sz="4" w:space="0" w:color="auto"/>
            </w:tcBorders>
            <w:shd w:val="clear" w:color="auto" w:fill="auto"/>
            <w:noWrap/>
          </w:tcPr>
          <w:p w:rsidR="007637DE" w:rsidRPr="00A92237" w:rsidRDefault="007637DE" w:rsidP="005F53AA">
            <w:pPr>
              <w:jc w:val="right"/>
              <w:rPr>
                <w:rFonts w:ascii="Arial" w:hAnsi="Arial" w:cs="Arial"/>
                <w:color w:val="000000"/>
                <w:lang w:val="es-ES" w:eastAsia="es-ES"/>
              </w:rPr>
            </w:pPr>
            <w:r>
              <w:rPr>
                <w:rFonts w:ascii="Arial" w:hAnsi="Arial" w:cs="Arial"/>
                <w:color w:val="000000"/>
                <w:lang w:val="es-ES" w:eastAsia="es-ES"/>
              </w:rPr>
              <w:t>1.625,40</w:t>
            </w:r>
          </w:p>
        </w:tc>
        <w:tc>
          <w:tcPr>
            <w:tcW w:w="1275" w:type="dxa"/>
            <w:tcBorders>
              <w:left w:val="single" w:sz="4" w:space="0" w:color="auto"/>
              <w:right w:val="single" w:sz="4" w:space="0" w:color="auto"/>
            </w:tcBorders>
            <w:shd w:val="clear" w:color="auto" w:fill="auto"/>
            <w:noWrap/>
          </w:tcPr>
          <w:p w:rsidR="007637DE" w:rsidRPr="00A92237" w:rsidRDefault="007637DE" w:rsidP="005F53AA">
            <w:pPr>
              <w:jc w:val="right"/>
              <w:rPr>
                <w:rFonts w:ascii="Arial" w:hAnsi="Arial" w:cs="Arial"/>
                <w:color w:val="000000"/>
                <w:lang w:val="es-ES" w:eastAsia="es-ES"/>
              </w:rPr>
            </w:pPr>
          </w:p>
        </w:tc>
        <w:tc>
          <w:tcPr>
            <w:tcW w:w="1276" w:type="dxa"/>
            <w:tcBorders>
              <w:left w:val="single" w:sz="4" w:space="0" w:color="auto"/>
              <w:right w:val="single" w:sz="4" w:space="0" w:color="auto"/>
            </w:tcBorders>
            <w:shd w:val="clear" w:color="auto" w:fill="auto"/>
            <w:noWrap/>
          </w:tcPr>
          <w:p w:rsidR="007637DE" w:rsidRPr="00A92237" w:rsidRDefault="007637DE" w:rsidP="005F53AA">
            <w:pPr>
              <w:jc w:val="right"/>
              <w:rPr>
                <w:rFonts w:ascii="Arial" w:hAnsi="Arial" w:cs="Arial"/>
              </w:rPr>
            </w:pPr>
          </w:p>
        </w:tc>
        <w:tc>
          <w:tcPr>
            <w:tcW w:w="1338" w:type="dxa"/>
            <w:tcBorders>
              <w:left w:val="single" w:sz="4" w:space="0" w:color="auto"/>
              <w:right w:val="single" w:sz="4" w:space="0" w:color="auto"/>
            </w:tcBorders>
            <w:shd w:val="clear" w:color="auto" w:fill="auto"/>
            <w:noWrap/>
          </w:tcPr>
          <w:p w:rsidR="007637DE" w:rsidRPr="00764D95" w:rsidRDefault="007637DE" w:rsidP="005F53AA">
            <w:pPr>
              <w:jc w:val="right"/>
              <w:rPr>
                <w:rFonts w:ascii="Arial" w:hAnsi="Arial" w:cs="Arial"/>
              </w:rPr>
            </w:pPr>
            <w:r w:rsidRPr="00764D95">
              <w:rPr>
                <w:rFonts w:ascii="Arial" w:hAnsi="Arial" w:cs="Arial"/>
              </w:rPr>
              <w:t>95.001,90</w:t>
            </w:r>
          </w:p>
        </w:tc>
      </w:tr>
      <w:tr w:rsidR="007637DE" w:rsidRPr="00A92237" w:rsidTr="005F53AA">
        <w:trPr>
          <w:trHeight w:val="315"/>
        </w:trPr>
        <w:tc>
          <w:tcPr>
            <w:tcW w:w="3559" w:type="dxa"/>
            <w:tcBorders>
              <w:left w:val="single" w:sz="4" w:space="0" w:color="auto"/>
              <w:bottom w:val="single" w:sz="4" w:space="0" w:color="auto"/>
              <w:right w:val="single" w:sz="4" w:space="0" w:color="auto"/>
            </w:tcBorders>
            <w:shd w:val="clear" w:color="auto" w:fill="auto"/>
            <w:noWrap/>
          </w:tcPr>
          <w:p w:rsidR="007637DE" w:rsidRPr="00A92237" w:rsidRDefault="007637DE" w:rsidP="005F53AA">
            <w:pPr>
              <w:rPr>
                <w:rFonts w:ascii="Arial" w:hAnsi="Arial" w:cs="Arial"/>
                <w:color w:val="000000"/>
                <w:lang w:val="es-ES" w:eastAsia="es-ES"/>
              </w:rPr>
            </w:pPr>
            <w:r w:rsidRPr="00A92237">
              <w:rPr>
                <w:rFonts w:ascii="Arial" w:hAnsi="Arial" w:cs="Arial"/>
                <w:color w:val="000000"/>
                <w:lang w:val="es-ES" w:eastAsia="es-ES"/>
              </w:rPr>
              <w:t>Otro inmovilizado material</w:t>
            </w:r>
          </w:p>
        </w:tc>
        <w:tc>
          <w:tcPr>
            <w:tcW w:w="1338" w:type="dxa"/>
            <w:tcBorders>
              <w:left w:val="single" w:sz="4" w:space="0" w:color="auto"/>
              <w:bottom w:val="single" w:sz="4" w:space="0" w:color="auto"/>
              <w:right w:val="single" w:sz="4" w:space="0" w:color="auto"/>
            </w:tcBorders>
            <w:shd w:val="clear" w:color="auto" w:fill="auto"/>
          </w:tcPr>
          <w:p w:rsidR="007637DE" w:rsidRPr="00A92237" w:rsidRDefault="007637DE" w:rsidP="005F53AA">
            <w:pPr>
              <w:jc w:val="right"/>
              <w:rPr>
                <w:rFonts w:ascii="Arial" w:hAnsi="Arial" w:cs="Arial"/>
              </w:rPr>
            </w:pPr>
            <w:r>
              <w:rPr>
                <w:rFonts w:ascii="Arial" w:hAnsi="Arial" w:cs="Arial"/>
              </w:rPr>
              <w:t>1.336.192,81</w:t>
            </w:r>
          </w:p>
        </w:tc>
        <w:tc>
          <w:tcPr>
            <w:tcW w:w="1214" w:type="dxa"/>
            <w:tcBorders>
              <w:left w:val="single" w:sz="4" w:space="0" w:color="auto"/>
              <w:bottom w:val="single" w:sz="4" w:space="0" w:color="auto"/>
              <w:right w:val="single" w:sz="4" w:space="0" w:color="auto"/>
            </w:tcBorders>
            <w:shd w:val="clear" w:color="auto" w:fill="auto"/>
            <w:noWrap/>
          </w:tcPr>
          <w:p w:rsidR="007637DE" w:rsidRPr="00A92237" w:rsidRDefault="007637DE" w:rsidP="005F53AA">
            <w:pPr>
              <w:jc w:val="right"/>
              <w:rPr>
                <w:rFonts w:ascii="Arial" w:hAnsi="Arial" w:cs="Arial"/>
                <w:color w:val="000000"/>
                <w:lang w:val="es-ES" w:eastAsia="es-ES"/>
              </w:rPr>
            </w:pPr>
            <w:r>
              <w:rPr>
                <w:rFonts w:ascii="Arial" w:hAnsi="Arial" w:cs="Arial"/>
                <w:color w:val="000000"/>
                <w:lang w:val="es-ES" w:eastAsia="es-ES"/>
              </w:rPr>
              <w:t>128.790,74</w:t>
            </w:r>
          </w:p>
        </w:tc>
        <w:tc>
          <w:tcPr>
            <w:tcW w:w="1275" w:type="dxa"/>
            <w:tcBorders>
              <w:left w:val="single" w:sz="4" w:space="0" w:color="auto"/>
              <w:bottom w:val="single" w:sz="4" w:space="0" w:color="auto"/>
              <w:right w:val="single" w:sz="4" w:space="0" w:color="auto"/>
            </w:tcBorders>
            <w:shd w:val="clear" w:color="auto" w:fill="auto"/>
            <w:noWrap/>
          </w:tcPr>
          <w:p w:rsidR="007637DE" w:rsidRPr="00A92237" w:rsidRDefault="007637DE" w:rsidP="005F53AA">
            <w:pPr>
              <w:jc w:val="right"/>
              <w:rPr>
                <w:rFonts w:ascii="Arial" w:hAnsi="Arial" w:cs="Arial"/>
                <w:color w:val="000000"/>
                <w:lang w:val="es-ES" w:eastAsia="es-ES"/>
              </w:rPr>
            </w:pPr>
            <w:r>
              <w:rPr>
                <w:rFonts w:ascii="Arial" w:hAnsi="Arial" w:cs="Arial"/>
                <w:color w:val="000000"/>
                <w:lang w:val="es-ES" w:eastAsia="es-ES"/>
              </w:rPr>
              <w:t>15.239,63</w:t>
            </w:r>
          </w:p>
        </w:tc>
        <w:tc>
          <w:tcPr>
            <w:tcW w:w="1276" w:type="dxa"/>
            <w:tcBorders>
              <w:left w:val="single" w:sz="4" w:space="0" w:color="auto"/>
              <w:bottom w:val="single" w:sz="4" w:space="0" w:color="auto"/>
              <w:right w:val="single" w:sz="4" w:space="0" w:color="auto"/>
            </w:tcBorders>
            <w:shd w:val="clear" w:color="auto" w:fill="auto"/>
            <w:noWrap/>
          </w:tcPr>
          <w:p w:rsidR="007637DE" w:rsidRPr="00A92237" w:rsidRDefault="007637DE" w:rsidP="005F53AA">
            <w:pPr>
              <w:jc w:val="right"/>
              <w:rPr>
                <w:rFonts w:ascii="Arial" w:hAnsi="Arial" w:cs="Arial"/>
              </w:rPr>
            </w:pPr>
          </w:p>
        </w:tc>
        <w:tc>
          <w:tcPr>
            <w:tcW w:w="1338" w:type="dxa"/>
            <w:tcBorders>
              <w:left w:val="single" w:sz="4" w:space="0" w:color="auto"/>
              <w:bottom w:val="single" w:sz="4" w:space="0" w:color="auto"/>
              <w:right w:val="single" w:sz="4" w:space="0" w:color="auto"/>
            </w:tcBorders>
            <w:shd w:val="clear" w:color="auto" w:fill="auto"/>
            <w:noWrap/>
          </w:tcPr>
          <w:p w:rsidR="007637DE" w:rsidRPr="00764D95" w:rsidRDefault="007637DE" w:rsidP="005F53AA">
            <w:pPr>
              <w:jc w:val="right"/>
              <w:rPr>
                <w:rFonts w:ascii="Arial" w:hAnsi="Arial" w:cs="Arial"/>
              </w:rPr>
            </w:pPr>
            <w:r w:rsidRPr="00764D95">
              <w:rPr>
                <w:rFonts w:ascii="Arial" w:hAnsi="Arial" w:cs="Arial"/>
              </w:rPr>
              <w:t>1.449.743,9</w:t>
            </w:r>
            <w:r>
              <w:rPr>
                <w:rFonts w:ascii="Arial" w:hAnsi="Arial" w:cs="Arial"/>
              </w:rPr>
              <w:t>2</w:t>
            </w:r>
          </w:p>
        </w:tc>
      </w:tr>
      <w:tr w:rsidR="007637DE" w:rsidRPr="002C47D0" w:rsidTr="005F53AA">
        <w:trPr>
          <w:trHeight w:val="300"/>
        </w:trPr>
        <w:tc>
          <w:tcPr>
            <w:tcW w:w="3559" w:type="dxa"/>
            <w:tcBorders>
              <w:top w:val="single" w:sz="4" w:space="0" w:color="auto"/>
              <w:left w:val="single" w:sz="4" w:space="0" w:color="auto"/>
              <w:bottom w:val="single" w:sz="4" w:space="0" w:color="auto"/>
              <w:right w:val="single" w:sz="8" w:space="0" w:color="auto"/>
            </w:tcBorders>
            <w:shd w:val="clear" w:color="auto" w:fill="auto"/>
            <w:noWrap/>
          </w:tcPr>
          <w:p w:rsidR="007637DE" w:rsidRPr="00A92237" w:rsidRDefault="007637DE" w:rsidP="005F53AA">
            <w:pPr>
              <w:rPr>
                <w:rFonts w:ascii="Arial" w:hAnsi="Arial" w:cs="Arial"/>
                <w:b/>
                <w:bCs/>
                <w:color w:val="000000"/>
                <w:sz w:val="18"/>
                <w:szCs w:val="18"/>
                <w:lang w:val="es-ES" w:eastAsia="es-ES"/>
              </w:rPr>
            </w:pPr>
            <w:r w:rsidRPr="00A92237">
              <w:rPr>
                <w:rFonts w:ascii="Arial" w:hAnsi="Arial" w:cs="Arial"/>
                <w:b/>
                <w:bCs/>
                <w:color w:val="000000"/>
                <w:sz w:val="18"/>
                <w:szCs w:val="18"/>
                <w:lang w:val="es-ES" w:eastAsia="es-ES"/>
              </w:rPr>
              <w:lastRenderedPageBreak/>
              <w:t>TOTAL A.A. de Instalaciones Técnicas y otro inmovilizado material</w:t>
            </w:r>
          </w:p>
        </w:tc>
        <w:tc>
          <w:tcPr>
            <w:tcW w:w="1338" w:type="dxa"/>
            <w:tcBorders>
              <w:top w:val="single" w:sz="4" w:space="0" w:color="auto"/>
              <w:left w:val="single" w:sz="8" w:space="0" w:color="auto"/>
              <w:bottom w:val="single" w:sz="4" w:space="0" w:color="auto"/>
              <w:right w:val="single" w:sz="4" w:space="0" w:color="auto"/>
            </w:tcBorders>
            <w:shd w:val="clear" w:color="auto" w:fill="auto"/>
            <w:vAlign w:val="bottom"/>
          </w:tcPr>
          <w:p w:rsidR="007637DE" w:rsidRPr="002C47D0" w:rsidRDefault="007637DE" w:rsidP="005F53AA">
            <w:pPr>
              <w:jc w:val="right"/>
              <w:rPr>
                <w:rFonts w:ascii="Arial" w:hAnsi="Arial" w:cs="Arial"/>
                <w:b/>
                <w:bCs/>
                <w:color w:val="000000"/>
                <w:lang w:val="es-ES" w:eastAsia="es-ES"/>
              </w:rPr>
            </w:pPr>
            <w:r>
              <w:rPr>
                <w:rFonts w:ascii="Arial" w:hAnsi="Arial" w:cs="Arial"/>
                <w:b/>
                <w:bCs/>
                <w:color w:val="000000"/>
                <w:lang w:val="es-ES" w:eastAsia="es-ES"/>
              </w:rPr>
              <w:t>1.797.661,22</w:t>
            </w:r>
          </w:p>
        </w:tc>
        <w:tc>
          <w:tcPr>
            <w:tcW w:w="1214" w:type="dxa"/>
            <w:tcBorders>
              <w:top w:val="single" w:sz="4" w:space="0" w:color="auto"/>
              <w:left w:val="single" w:sz="8" w:space="0" w:color="auto"/>
              <w:bottom w:val="single" w:sz="4" w:space="0" w:color="auto"/>
              <w:right w:val="single" w:sz="8" w:space="0" w:color="auto"/>
            </w:tcBorders>
            <w:shd w:val="clear" w:color="auto" w:fill="auto"/>
            <w:vAlign w:val="bottom"/>
          </w:tcPr>
          <w:p w:rsidR="007637DE" w:rsidRPr="00A92237" w:rsidRDefault="007637DE" w:rsidP="005F53AA">
            <w:pPr>
              <w:jc w:val="right"/>
              <w:rPr>
                <w:rFonts w:ascii="Arial" w:hAnsi="Arial" w:cs="Arial"/>
                <w:b/>
                <w:bCs/>
                <w:color w:val="000000"/>
                <w:lang w:val="es-ES" w:eastAsia="es-ES"/>
              </w:rPr>
            </w:pPr>
            <w:r>
              <w:rPr>
                <w:rFonts w:ascii="Arial" w:hAnsi="Arial" w:cs="Arial"/>
                <w:b/>
                <w:bCs/>
                <w:color w:val="000000"/>
                <w:lang w:val="es-ES" w:eastAsia="es-ES"/>
              </w:rPr>
              <w:t>146.972,42</w:t>
            </w:r>
          </w:p>
        </w:tc>
        <w:tc>
          <w:tcPr>
            <w:tcW w:w="1275" w:type="dxa"/>
            <w:tcBorders>
              <w:top w:val="single" w:sz="4" w:space="0" w:color="auto"/>
              <w:left w:val="single" w:sz="8" w:space="0" w:color="auto"/>
              <w:bottom w:val="single" w:sz="4" w:space="0" w:color="auto"/>
              <w:right w:val="single" w:sz="8" w:space="0" w:color="auto"/>
            </w:tcBorders>
            <w:shd w:val="clear" w:color="auto" w:fill="auto"/>
            <w:vAlign w:val="bottom"/>
          </w:tcPr>
          <w:p w:rsidR="007637DE" w:rsidRPr="00A92237" w:rsidRDefault="007637DE" w:rsidP="005F53AA">
            <w:pPr>
              <w:jc w:val="right"/>
              <w:rPr>
                <w:rFonts w:ascii="Arial" w:hAnsi="Arial" w:cs="Arial"/>
                <w:b/>
                <w:bCs/>
                <w:color w:val="000000"/>
                <w:lang w:val="es-ES" w:eastAsia="es-ES"/>
              </w:rPr>
            </w:pPr>
            <w:r>
              <w:rPr>
                <w:rFonts w:ascii="Arial" w:hAnsi="Arial" w:cs="Arial"/>
                <w:b/>
                <w:bCs/>
                <w:color w:val="000000"/>
                <w:lang w:val="es-ES" w:eastAsia="es-ES"/>
              </w:rPr>
              <w:t>40.103,36</w:t>
            </w:r>
          </w:p>
        </w:tc>
        <w:tc>
          <w:tcPr>
            <w:tcW w:w="1276" w:type="dxa"/>
            <w:tcBorders>
              <w:top w:val="single" w:sz="4" w:space="0" w:color="auto"/>
              <w:left w:val="single" w:sz="8" w:space="0" w:color="auto"/>
              <w:bottom w:val="single" w:sz="4" w:space="0" w:color="auto"/>
              <w:right w:val="single" w:sz="8" w:space="0" w:color="auto"/>
            </w:tcBorders>
            <w:shd w:val="clear" w:color="auto" w:fill="auto"/>
            <w:vAlign w:val="bottom"/>
          </w:tcPr>
          <w:p w:rsidR="007637DE" w:rsidRPr="00A92237" w:rsidRDefault="007637DE" w:rsidP="005F53AA">
            <w:pPr>
              <w:jc w:val="right"/>
              <w:rPr>
                <w:rFonts w:ascii="Arial" w:hAnsi="Arial" w:cs="Arial"/>
                <w:b/>
                <w:bCs/>
                <w:color w:val="000000"/>
                <w:lang w:val="es-ES" w:eastAsia="es-ES"/>
              </w:rPr>
            </w:pPr>
          </w:p>
        </w:tc>
        <w:tc>
          <w:tcPr>
            <w:tcW w:w="1338" w:type="dxa"/>
            <w:tcBorders>
              <w:top w:val="single" w:sz="4" w:space="0" w:color="auto"/>
              <w:left w:val="single" w:sz="8" w:space="0" w:color="auto"/>
              <w:bottom w:val="single" w:sz="4" w:space="0" w:color="auto"/>
              <w:right w:val="single" w:sz="4" w:space="0" w:color="auto"/>
            </w:tcBorders>
            <w:shd w:val="clear" w:color="auto" w:fill="auto"/>
            <w:vAlign w:val="bottom"/>
          </w:tcPr>
          <w:p w:rsidR="007637DE" w:rsidRPr="00764D95" w:rsidRDefault="007637DE" w:rsidP="005F53AA">
            <w:pPr>
              <w:jc w:val="right"/>
              <w:rPr>
                <w:rFonts w:ascii="Arial" w:hAnsi="Arial" w:cs="Arial"/>
                <w:b/>
                <w:bCs/>
                <w:color w:val="000000"/>
                <w:lang w:val="es-ES" w:eastAsia="es-ES"/>
              </w:rPr>
            </w:pPr>
            <w:r w:rsidRPr="00764D95">
              <w:rPr>
                <w:rFonts w:ascii="Arial" w:hAnsi="Arial" w:cs="Arial"/>
                <w:b/>
                <w:bCs/>
                <w:color w:val="000000"/>
                <w:lang w:val="es-ES" w:eastAsia="es-ES"/>
              </w:rPr>
              <w:t>1.904.530,2</w:t>
            </w:r>
            <w:r>
              <w:rPr>
                <w:rFonts w:ascii="Arial" w:hAnsi="Arial" w:cs="Arial"/>
                <w:b/>
                <w:bCs/>
                <w:color w:val="000000"/>
                <w:lang w:val="es-ES" w:eastAsia="es-ES"/>
              </w:rPr>
              <w:t>8</w:t>
            </w:r>
          </w:p>
        </w:tc>
      </w:tr>
    </w:tbl>
    <w:p w:rsidR="007637DE" w:rsidRDefault="007637DE" w:rsidP="007637DE">
      <w:pPr>
        <w:rPr>
          <w:rFonts w:ascii="Arial" w:hAnsi="Arial" w:cs="Arial"/>
          <w:snapToGrid w:val="0"/>
        </w:rPr>
      </w:pPr>
    </w:p>
    <w:p w:rsidR="007637DE" w:rsidRPr="00B01885" w:rsidRDefault="007637DE" w:rsidP="007637DE">
      <w:pPr>
        <w:pStyle w:val="Prrafodelista"/>
        <w:widowControl w:val="0"/>
        <w:numPr>
          <w:ilvl w:val="0"/>
          <w:numId w:val="15"/>
        </w:numPr>
        <w:jc w:val="both"/>
        <w:rPr>
          <w:rFonts w:ascii="Arial" w:hAnsi="Arial" w:cs="Arial"/>
          <w:snapToGrid w:val="0"/>
        </w:rPr>
      </w:pPr>
      <w:r w:rsidRPr="00B01885">
        <w:rPr>
          <w:rFonts w:ascii="Arial" w:hAnsi="Arial" w:cs="Arial"/>
          <w:snapToGrid w:val="0"/>
        </w:rPr>
        <w:t xml:space="preserve">Del análisis de los movimientos habidos en el inmovilizado material, así como de la amortización acumulada se indica el valor neto contable del total inmovilizado material. </w:t>
      </w:r>
    </w:p>
    <w:p w:rsidR="007637DE" w:rsidRDefault="007637DE" w:rsidP="007637DE">
      <w:pPr>
        <w:widowControl w:val="0"/>
        <w:jc w:val="both"/>
        <w:rPr>
          <w:rFonts w:ascii="Arial" w:hAnsi="Arial" w:cs="Arial"/>
          <w:snapToGrid w:val="0"/>
        </w:rPr>
      </w:pPr>
    </w:p>
    <w:tbl>
      <w:tblPr>
        <w:tblpPr w:leftFromText="141" w:rightFromText="141" w:vertAnchor="text" w:tblpX="-2" w:tblpY="1"/>
        <w:tblOverlap w:val="never"/>
        <w:tblW w:w="5001" w:type="pct"/>
        <w:tblCellMar>
          <w:left w:w="70" w:type="dxa"/>
          <w:right w:w="70" w:type="dxa"/>
        </w:tblCellMar>
        <w:tblLook w:val="04A0" w:firstRow="1" w:lastRow="0" w:firstColumn="1" w:lastColumn="0" w:noHBand="0" w:noVBand="1"/>
      </w:tblPr>
      <w:tblGrid>
        <w:gridCol w:w="4494"/>
        <w:gridCol w:w="2418"/>
        <w:gridCol w:w="2832"/>
      </w:tblGrid>
      <w:tr w:rsidR="007637DE" w:rsidRPr="00CE5333" w:rsidTr="005F53AA">
        <w:trPr>
          <w:trHeight w:val="525"/>
        </w:trPr>
        <w:tc>
          <w:tcPr>
            <w:tcW w:w="2306" w:type="pct"/>
            <w:vMerge w:val="restart"/>
            <w:tcBorders>
              <w:top w:val="single" w:sz="8" w:space="0" w:color="003366"/>
              <w:left w:val="single" w:sz="8" w:space="0" w:color="FFFFFF"/>
              <w:bottom w:val="single" w:sz="8" w:space="0" w:color="000000"/>
              <w:right w:val="single" w:sz="8" w:space="0" w:color="FFFFFF"/>
            </w:tcBorders>
            <w:shd w:val="clear" w:color="000000" w:fill="003366"/>
            <w:vAlign w:val="bottom"/>
          </w:tcPr>
          <w:p w:rsidR="007637DE" w:rsidRPr="00CE5333" w:rsidRDefault="007637DE" w:rsidP="005F53AA">
            <w:pPr>
              <w:jc w:val="center"/>
              <w:rPr>
                <w:rFonts w:ascii="Arial" w:hAnsi="Arial" w:cs="Arial"/>
                <w:b/>
                <w:bCs/>
                <w:color w:val="FFFFFF"/>
                <w:lang w:val="es-ES" w:eastAsia="es-ES"/>
              </w:rPr>
            </w:pPr>
            <w:r w:rsidRPr="00CE5333">
              <w:rPr>
                <w:rFonts w:ascii="Arial" w:hAnsi="Arial" w:cs="Arial"/>
                <w:b/>
                <w:bCs/>
                <w:color w:val="FFFFFF"/>
                <w:lang w:val="es-ES" w:eastAsia="es-ES"/>
              </w:rPr>
              <w:t>Denominación</w:t>
            </w:r>
          </w:p>
        </w:tc>
        <w:tc>
          <w:tcPr>
            <w:tcW w:w="1241" w:type="pct"/>
            <w:vMerge w:val="restart"/>
            <w:tcBorders>
              <w:top w:val="single" w:sz="8" w:space="0" w:color="003366"/>
              <w:left w:val="single" w:sz="8" w:space="0" w:color="FFFFFF"/>
              <w:bottom w:val="single" w:sz="8" w:space="0" w:color="000000"/>
              <w:right w:val="single" w:sz="8" w:space="0" w:color="FFFFFF"/>
            </w:tcBorders>
            <w:shd w:val="clear" w:color="000000" w:fill="003366"/>
            <w:vAlign w:val="bottom"/>
          </w:tcPr>
          <w:p w:rsidR="007637DE" w:rsidRPr="00CE5333" w:rsidRDefault="007637DE" w:rsidP="005F53AA">
            <w:pPr>
              <w:jc w:val="center"/>
              <w:rPr>
                <w:rFonts w:ascii="Arial" w:hAnsi="Arial" w:cs="Arial"/>
                <w:b/>
                <w:bCs/>
                <w:color w:val="FFFFFF"/>
                <w:lang w:val="es-ES" w:eastAsia="es-ES"/>
              </w:rPr>
            </w:pPr>
            <w:r w:rsidRPr="00CE5333">
              <w:rPr>
                <w:rFonts w:ascii="Arial" w:hAnsi="Arial" w:cs="Arial"/>
                <w:b/>
                <w:bCs/>
                <w:color w:val="FFFFFF"/>
                <w:lang w:val="es-ES" w:eastAsia="es-ES"/>
              </w:rPr>
              <w:t>V</w:t>
            </w:r>
            <w:r>
              <w:rPr>
                <w:rFonts w:ascii="Arial" w:hAnsi="Arial" w:cs="Arial"/>
                <w:b/>
                <w:bCs/>
                <w:color w:val="FFFFFF"/>
                <w:lang w:val="es-ES" w:eastAsia="es-ES"/>
              </w:rPr>
              <w:t>alor Neto Contable (VNC) 1/1/2023</w:t>
            </w:r>
          </w:p>
        </w:tc>
        <w:tc>
          <w:tcPr>
            <w:tcW w:w="1453" w:type="pct"/>
            <w:vMerge w:val="restart"/>
            <w:tcBorders>
              <w:top w:val="single" w:sz="8" w:space="0" w:color="003366"/>
              <w:left w:val="single" w:sz="8" w:space="0" w:color="FFFFFF"/>
              <w:bottom w:val="single" w:sz="8" w:space="0" w:color="000000"/>
              <w:right w:val="single" w:sz="8" w:space="0" w:color="003366"/>
            </w:tcBorders>
            <w:shd w:val="clear" w:color="000000" w:fill="003366"/>
            <w:vAlign w:val="bottom"/>
          </w:tcPr>
          <w:p w:rsidR="007637DE" w:rsidRPr="00CE5333" w:rsidRDefault="007637DE" w:rsidP="005F53AA">
            <w:pPr>
              <w:jc w:val="center"/>
              <w:rPr>
                <w:rFonts w:ascii="Arial" w:hAnsi="Arial" w:cs="Arial"/>
                <w:b/>
                <w:bCs/>
                <w:color w:val="FFFFFF"/>
                <w:lang w:val="es-ES" w:eastAsia="es-ES"/>
              </w:rPr>
            </w:pPr>
            <w:r w:rsidRPr="00CE5333">
              <w:rPr>
                <w:rFonts w:ascii="Arial" w:hAnsi="Arial" w:cs="Arial"/>
                <w:b/>
                <w:bCs/>
                <w:color w:val="FFFFFF"/>
                <w:lang w:val="es-ES" w:eastAsia="es-ES"/>
              </w:rPr>
              <w:t>Valor Neto Contable (VNC) 31/12/20</w:t>
            </w:r>
            <w:r>
              <w:rPr>
                <w:rFonts w:ascii="Arial" w:hAnsi="Arial" w:cs="Arial"/>
                <w:b/>
                <w:bCs/>
                <w:color w:val="FFFFFF"/>
                <w:lang w:val="es-ES" w:eastAsia="es-ES"/>
              </w:rPr>
              <w:t>23</w:t>
            </w:r>
          </w:p>
        </w:tc>
      </w:tr>
      <w:tr w:rsidR="007637DE" w:rsidRPr="00CE5333" w:rsidTr="005F53AA">
        <w:trPr>
          <w:trHeight w:val="270"/>
        </w:trPr>
        <w:tc>
          <w:tcPr>
            <w:tcW w:w="2306" w:type="pct"/>
            <w:vMerge/>
            <w:tcBorders>
              <w:top w:val="single" w:sz="8" w:space="0" w:color="003366"/>
              <w:left w:val="single" w:sz="8" w:space="0" w:color="FFFFFF"/>
              <w:bottom w:val="single" w:sz="8" w:space="0" w:color="000000"/>
              <w:right w:val="single" w:sz="8" w:space="0" w:color="FFFFFF"/>
            </w:tcBorders>
            <w:vAlign w:val="center"/>
          </w:tcPr>
          <w:p w:rsidR="007637DE" w:rsidRPr="00CE5333" w:rsidRDefault="007637DE" w:rsidP="005F53AA">
            <w:pPr>
              <w:rPr>
                <w:rFonts w:ascii="Arial" w:hAnsi="Arial" w:cs="Arial"/>
                <w:b/>
                <w:bCs/>
                <w:color w:val="FFFFFF"/>
                <w:lang w:val="es-ES" w:eastAsia="es-ES"/>
              </w:rPr>
            </w:pPr>
          </w:p>
        </w:tc>
        <w:tc>
          <w:tcPr>
            <w:tcW w:w="1241" w:type="pct"/>
            <w:vMerge/>
            <w:tcBorders>
              <w:top w:val="single" w:sz="8" w:space="0" w:color="003366"/>
              <w:left w:val="single" w:sz="8" w:space="0" w:color="FFFFFF"/>
              <w:bottom w:val="single" w:sz="8" w:space="0" w:color="000000"/>
              <w:right w:val="single" w:sz="8" w:space="0" w:color="FFFFFF"/>
            </w:tcBorders>
            <w:vAlign w:val="center"/>
          </w:tcPr>
          <w:p w:rsidR="007637DE" w:rsidRPr="00CE5333" w:rsidRDefault="007637DE" w:rsidP="005F53AA">
            <w:pPr>
              <w:rPr>
                <w:rFonts w:ascii="Arial" w:hAnsi="Arial" w:cs="Arial"/>
                <w:b/>
                <w:bCs/>
                <w:color w:val="FFFFFF"/>
                <w:lang w:val="es-ES" w:eastAsia="es-ES"/>
              </w:rPr>
            </w:pPr>
          </w:p>
        </w:tc>
        <w:tc>
          <w:tcPr>
            <w:tcW w:w="1453" w:type="pct"/>
            <w:vMerge/>
            <w:tcBorders>
              <w:top w:val="single" w:sz="8" w:space="0" w:color="003366"/>
              <w:left w:val="single" w:sz="8" w:space="0" w:color="FFFFFF"/>
              <w:bottom w:val="single" w:sz="8" w:space="0" w:color="000000"/>
              <w:right w:val="single" w:sz="8" w:space="0" w:color="003366"/>
            </w:tcBorders>
            <w:vAlign w:val="center"/>
          </w:tcPr>
          <w:p w:rsidR="007637DE" w:rsidRPr="00CE5333" w:rsidRDefault="007637DE" w:rsidP="005F53AA">
            <w:pPr>
              <w:rPr>
                <w:rFonts w:ascii="Arial" w:hAnsi="Arial" w:cs="Arial"/>
                <w:b/>
                <w:bCs/>
                <w:color w:val="FFFFFF"/>
                <w:lang w:val="es-ES" w:eastAsia="es-ES"/>
              </w:rPr>
            </w:pPr>
          </w:p>
        </w:tc>
      </w:tr>
      <w:tr w:rsidR="007637DE" w:rsidRPr="00FA7CC0" w:rsidTr="005F53AA">
        <w:trPr>
          <w:trHeight w:val="270"/>
        </w:trPr>
        <w:tc>
          <w:tcPr>
            <w:tcW w:w="2306" w:type="pct"/>
            <w:tcBorders>
              <w:top w:val="nil"/>
              <w:left w:val="single" w:sz="8" w:space="0" w:color="auto"/>
              <w:bottom w:val="single" w:sz="8" w:space="0" w:color="auto"/>
              <w:right w:val="nil"/>
            </w:tcBorders>
            <w:shd w:val="clear" w:color="auto" w:fill="auto"/>
            <w:noWrap/>
            <w:vAlign w:val="bottom"/>
          </w:tcPr>
          <w:p w:rsidR="007637DE" w:rsidRPr="00CE5333" w:rsidRDefault="007637DE" w:rsidP="005F53AA">
            <w:pPr>
              <w:rPr>
                <w:rFonts w:ascii="Arial" w:hAnsi="Arial" w:cs="Arial"/>
                <w:b/>
                <w:bCs/>
                <w:color w:val="000000"/>
                <w:lang w:val="es-ES" w:eastAsia="es-ES"/>
              </w:rPr>
            </w:pPr>
            <w:r w:rsidRPr="00CE5333">
              <w:rPr>
                <w:rFonts w:ascii="Arial" w:hAnsi="Arial" w:cs="Arial"/>
                <w:b/>
                <w:bCs/>
                <w:color w:val="000000"/>
                <w:lang w:val="es-ES" w:eastAsia="es-ES"/>
              </w:rPr>
              <w:t>TOTAL VNC</w:t>
            </w:r>
          </w:p>
        </w:tc>
        <w:tc>
          <w:tcPr>
            <w:tcW w:w="1241" w:type="pct"/>
            <w:tcBorders>
              <w:top w:val="nil"/>
              <w:left w:val="single" w:sz="8" w:space="0" w:color="auto"/>
              <w:bottom w:val="single" w:sz="8" w:space="0" w:color="auto"/>
              <w:right w:val="single" w:sz="8" w:space="0" w:color="auto"/>
            </w:tcBorders>
            <w:shd w:val="clear" w:color="auto" w:fill="auto"/>
            <w:noWrap/>
            <w:vAlign w:val="bottom"/>
          </w:tcPr>
          <w:p w:rsidR="007637DE" w:rsidRPr="00DB5895" w:rsidRDefault="007637DE" w:rsidP="005F53AA">
            <w:pPr>
              <w:jc w:val="right"/>
              <w:rPr>
                <w:rFonts w:ascii="Arial" w:hAnsi="Arial" w:cs="Arial"/>
                <w:b/>
                <w:bCs/>
                <w:color w:val="000000"/>
                <w:lang w:val="es-ES" w:eastAsia="es-ES"/>
              </w:rPr>
            </w:pPr>
            <w:r>
              <w:rPr>
                <w:rFonts w:ascii="Arial" w:hAnsi="Arial" w:cs="Arial"/>
                <w:b/>
                <w:bCs/>
                <w:color w:val="000000"/>
                <w:lang w:val="es-ES" w:eastAsia="es-ES"/>
              </w:rPr>
              <w:t>625.901,42</w:t>
            </w:r>
          </w:p>
        </w:tc>
        <w:tc>
          <w:tcPr>
            <w:tcW w:w="1453" w:type="pct"/>
            <w:tcBorders>
              <w:top w:val="nil"/>
              <w:left w:val="single" w:sz="8" w:space="0" w:color="auto"/>
              <w:bottom w:val="single" w:sz="8" w:space="0" w:color="auto"/>
              <w:right w:val="single" w:sz="8" w:space="0" w:color="auto"/>
            </w:tcBorders>
            <w:shd w:val="clear" w:color="auto" w:fill="auto"/>
            <w:noWrap/>
            <w:vAlign w:val="bottom"/>
          </w:tcPr>
          <w:p w:rsidR="007637DE" w:rsidRPr="00645549" w:rsidRDefault="007637DE" w:rsidP="005F53AA">
            <w:pPr>
              <w:jc w:val="right"/>
              <w:rPr>
                <w:rFonts w:ascii="Arial" w:hAnsi="Arial" w:cs="Arial"/>
                <w:b/>
                <w:bCs/>
                <w:color w:val="000000"/>
                <w:highlight w:val="yellow"/>
                <w:lang w:val="es-ES" w:eastAsia="es-ES"/>
              </w:rPr>
            </w:pPr>
            <w:r w:rsidRPr="00764D95">
              <w:rPr>
                <w:rFonts w:ascii="Arial" w:hAnsi="Arial" w:cs="Arial"/>
                <w:b/>
                <w:bCs/>
                <w:color w:val="000000"/>
                <w:lang w:val="es-ES" w:eastAsia="es-ES"/>
              </w:rPr>
              <w:t>512.646,</w:t>
            </w:r>
            <w:r>
              <w:rPr>
                <w:rFonts w:ascii="Arial" w:hAnsi="Arial" w:cs="Arial"/>
                <w:b/>
                <w:bCs/>
                <w:color w:val="000000"/>
                <w:lang w:val="es-ES" w:eastAsia="es-ES"/>
              </w:rPr>
              <w:t>49</w:t>
            </w:r>
          </w:p>
        </w:tc>
      </w:tr>
    </w:tbl>
    <w:p w:rsidR="007637DE" w:rsidRDefault="007637DE" w:rsidP="007637DE">
      <w:pPr>
        <w:widowControl w:val="0"/>
        <w:ind w:left="705"/>
        <w:jc w:val="both"/>
        <w:rPr>
          <w:rFonts w:ascii="Arial" w:hAnsi="Arial" w:cs="Arial"/>
          <w:snapToGrid w:val="0"/>
        </w:rPr>
      </w:pPr>
    </w:p>
    <w:p w:rsidR="007637DE" w:rsidRPr="0044190E" w:rsidRDefault="007637DE" w:rsidP="007637DE">
      <w:pPr>
        <w:widowControl w:val="0"/>
        <w:rPr>
          <w:rFonts w:ascii="Arial" w:hAnsi="Arial" w:cs="Arial"/>
          <w:snapToGrid w:val="0"/>
          <w:sz w:val="18"/>
          <w:u w:val="single"/>
        </w:rPr>
      </w:pPr>
      <w:r>
        <w:rPr>
          <w:rFonts w:ascii="Arial" w:hAnsi="Arial" w:cs="Arial"/>
          <w:b/>
          <w:snapToGrid w:val="0"/>
          <w:sz w:val="24"/>
          <w:u w:val="single"/>
        </w:rPr>
        <w:t>6–ACTIVOS FINA</w:t>
      </w:r>
      <w:r w:rsidRPr="0044190E">
        <w:rPr>
          <w:rFonts w:ascii="Arial" w:hAnsi="Arial" w:cs="Arial"/>
          <w:b/>
          <w:snapToGrid w:val="0"/>
          <w:sz w:val="24"/>
          <w:u w:val="single"/>
        </w:rPr>
        <w:t>NCIEROS</w:t>
      </w:r>
    </w:p>
    <w:p w:rsidR="007637DE" w:rsidRPr="0044190E" w:rsidRDefault="007637DE" w:rsidP="007637DE">
      <w:pPr>
        <w:widowControl w:val="0"/>
        <w:rPr>
          <w:rFonts w:ascii="Arial" w:hAnsi="Arial" w:cs="Arial"/>
          <w:snapToGrid w:val="0"/>
          <w:sz w:val="18"/>
        </w:rPr>
      </w:pPr>
    </w:p>
    <w:p w:rsidR="007637DE" w:rsidRPr="00AC7C8C" w:rsidRDefault="007637DE" w:rsidP="007637DE">
      <w:pPr>
        <w:widowControl w:val="0"/>
        <w:numPr>
          <w:ilvl w:val="0"/>
          <w:numId w:val="1"/>
        </w:numPr>
        <w:tabs>
          <w:tab w:val="left" w:pos="993"/>
        </w:tabs>
        <w:ind w:left="0" w:firstLine="709"/>
        <w:jc w:val="both"/>
        <w:rPr>
          <w:rFonts w:ascii="Arial" w:hAnsi="Arial" w:cs="Arial"/>
          <w:snapToGrid w:val="0"/>
        </w:rPr>
      </w:pPr>
      <w:r w:rsidRPr="00AC7C8C">
        <w:rPr>
          <w:rFonts w:ascii="Arial" w:hAnsi="Arial" w:cs="Arial"/>
          <w:snapToGrid w:val="0"/>
        </w:rPr>
        <w:t>A continuación, se muestra el valor en libros de cada una de las categorías de activos financieros señaladas en la norma de registro y valoración novena, sin incluirse las inversiones en patrimonio de empresa d</w:t>
      </w:r>
      <w:r>
        <w:rPr>
          <w:rFonts w:ascii="Arial" w:hAnsi="Arial" w:cs="Arial"/>
          <w:snapToGrid w:val="0"/>
        </w:rPr>
        <w:t xml:space="preserve">e grupo, </w:t>
      </w:r>
      <w:proofErr w:type="spellStart"/>
      <w:r>
        <w:rPr>
          <w:rFonts w:ascii="Arial" w:hAnsi="Arial" w:cs="Arial"/>
          <w:snapToGrid w:val="0"/>
        </w:rPr>
        <w:t>multigrupo</w:t>
      </w:r>
      <w:proofErr w:type="spellEnd"/>
      <w:r>
        <w:rPr>
          <w:rFonts w:ascii="Arial" w:hAnsi="Arial" w:cs="Arial"/>
          <w:snapToGrid w:val="0"/>
        </w:rPr>
        <w:t xml:space="preserve"> y asociadas y créditos con las Administraciones Públicas siendo detalladas en el apartado 9 de esta memoria.</w:t>
      </w:r>
    </w:p>
    <w:p w:rsidR="007637DE" w:rsidRDefault="007637DE" w:rsidP="007637DE">
      <w:pPr>
        <w:widowControl w:val="0"/>
        <w:tabs>
          <w:tab w:val="left" w:pos="993"/>
        </w:tabs>
        <w:rPr>
          <w:rFonts w:ascii="Arial" w:hAnsi="Arial" w:cs="Arial"/>
          <w:snapToGrid w:val="0"/>
        </w:rPr>
      </w:pPr>
      <w:r w:rsidRPr="0044190E">
        <w:rPr>
          <w:rFonts w:ascii="Arial" w:hAnsi="Arial" w:cs="Arial"/>
          <w:snapToGrid w:val="0"/>
        </w:rPr>
        <w:tab/>
      </w:r>
    </w:p>
    <w:p w:rsidR="007637DE" w:rsidRPr="0044190E" w:rsidRDefault="007637DE" w:rsidP="007637DE">
      <w:pPr>
        <w:widowControl w:val="0"/>
        <w:tabs>
          <w:tab w:val="left" w:pos="993"/>
        </w:tabs>
        <w:rPr>
          <w:rFonts w:ascii="Arial" w:hAnsi="Arial" w:cs="Arial"/>
          <w:snapToGrid w:val="0"/>
          <w:u w:val="single"/>
        </w:rPr>
      </w:pPr>
    </w:p>
    <w:p w:rsidR="007637DE" w:rsidRPr="004B5156" w:rsidRDefault="007637DE" w:rsidP="007637DE">
      <w:pPr>
        <w:widowControl w:val="0"/>
        <w:numPr>
          <w:ilvl w:val="0"/>
          <w:numId w:val="7"/>
        </w:numPr>
        <w:tabs>
          <w:tab w:val="left" w:pos="993"/>
        </w:tabs>
        <w:jc w:val="both"/>
        <w:rPr>
          <w:rFonts w:ascii="Arial" w:hAnsi="Arial" w:cs="Arial"/>
          <w:snapToGrid w:val="0"/>
          <w:u w:val="single"/>
        </w:rPr>
      </w:pPr>
      <w:r w:rsidRPr="003F2D2C">
        <w:rPr>
          <w:rFonts w:ascii="Arial" w:hAnsi="Arial" w:cs="Arial"/>
          <w:snapToGrid w:val="0"/>
          <w:u w:val="single"/>
        </w:rPr>
        <w:t>Activos financieros a largo plazo</w:t>
      </w:r>
    </w:p>
    <w:p w:rsidR="007637DE" w:rsidRDefault="007637DE" w:rsidP="007637DE">
      <w:pPr>
        <w:widowControl w:val="0"/>
        <w:tabs>
          <w:tab w:val="left" w:pos="993"/>
        </w:tabs>
        <w:rPr>
          <w:rFonts w:ascii="Arial" w:hAnsi="Arial" w:cs="Arial"/>
          <w:snapToGrid w:val="0"/>
        </w:rPr>
      </w:pPr>
    </w:p>
    <w:tbl>
      <w:tblPr>
        <w:tblW w:w="4546" w:type="dxa"/>
        <w:tblInd w:w="60" w:type="dxa"/>
        <w:tblLayout w:type="fixed"/>
        <w:tblCellMar>
          <w:left w:w="70" w:type="dxa"/>
          <w:right w:w="70" w:type="dxa"/>
        </w:tblCellMar>
        <w:tblLook w:val="0000" w:firstRow="0" w:lastRow="0" w:firstColumn="0" w:lastColumn="0" w:noHBand="0" w:noVBand="0"/>
      </w:tblPr>
      <w:tblGrid>
        <w:gridCol w:w="2137"/>
        <w:gridCol w:w="1275"/>
        <w:gridCol w:w="1134"/>
      </w:tblGrid>
      <w:tr w:rsidR="007637DE" w:rsidRPr="001170B1" w:rsidTr="005F53AA">
        <w:trPr>
          <w:trHeight w:val="270"/>
        </w:trPr>
        <w:tc>
          <w:tcPr>
            <w:tcW w:w="2137" w:type="dxa"/>
            <w:vMerge w:val="restart"/>
            <w:tcBorders>
              <w:top w:val="single" w:sz="8" w:space="0" w:color="003366"/>
              <w:left w:val="single" w:sz="8" w:space="0" w:color="003366"/>
              <w:bottom w:val="single" w:sz="8" w:space="0" w:color="003366"/>
              <w:right w:val="single" w:sz="8" w:space="0" w:color="003366"/>
              <w:tl2br w:val="single" w:sz="8" w:space="0" w:color="000000"/>
            </w:tcBorders>
            <w:shd w:val="clear" w:color="auto" w:fill="auto"/>
            <w:vAlign w:val="center"/>
          </w:tcPr>
          <w:p w:rsidR="007637DE" w:rsidRDefault="007637DE" w:rsidP="005F53AA">
            <w:pPr>
              <w:ind w:left="82" w:right="214"/>
              <w:jc w:val="right"/>
              <w:rPr>
                <w:rFonts w:ascii="Arial" w:hAnsi="Arial" w:cs="Arial"/>
                <w:b/>
                <w:bCs/>
                <w:i/>
                <w:iCs/>
                <w:sz w:val="18"/>
                <w:szCs w:val="18"/>
                <w:lang w:val="es-ES" w:eastAsia="es-ES"/>
              </w:rPr>
            </w:pPr>
            <w:r w:rsidRPr="0076669E">
              <w:rPr>
                <w:rFonts w:ascii="Arial" w:hAnsi="Arial" w:cs="Arial"/>
                <w:b/>
                <w:bCs/>
                <w:i/>
                <w:iCs/>
                <w:sz w:val="18"/>
                <w:szCs w:val="18"/>
                <w:lang w:val="es-ES" w:eastAsia="es-ES"/>
              </w:rPr>
              <w:t>Clases</w:t>
            </w:r>
            <w:r w:rsidRPr="0076669E">
              <w:rPr>
                <w:rFonts w:ascii="Arial" w:hAnsi="Arial" w:cs="Arial"/>
                <w:b/>
                <w:bCs/>
                <w:i/>
                <w:iCs/>
                <w:sz w:val="18"/>
                <w:szCs w:val="18"/>
                <w:lang w:val="es-ES" w:eastAsia="es-ES"/>
              </w:rPr>
              <w:br/>
            </w:r>
          </w:p>
          <w:p w:rsidR="007637DE" w:rsidRPr="001170B1" w:rsidRDefault="007637DE" w:rsidP="005F53AA">
            <w:pPr>
              <w:ind w:left="82" w:right="214"/>
              <w:rPr>
                <w:rFonts w:ascii="Arial" w:hAnsi="Arial" w:cs="Arial"/>
                <w:b/>
                <w:bCs/>
                <w:i/>
                <w:iCs/>
                <w:sz w:val="18"/>
                <w:szCs w:val="18"/>
                <w:lang w:val="es-ES" w:eastAsia="es-ES"/>
              </w:rPr>
            </w:pPr>
            <w:r w:rsidRPr="0076669E">
              <w:rPr>
                <w:rFonts w:ascii="Arial" w:hAnsi="Arial" w:cs="Arial"/>
                <w:b/>
                <w:bCs/>
                <w:i/>
                <w:iCs/>
                <w:sz w:val="18"/>
                <w:szCs w:val="18"/>
                <w:lang w:val="es-ES" w:eastAsia="es-ES"/>
              </w:rPr>
              <w:br/>
              <w:t>Categorías</w:t>
            </w:r>
          </w:p>
        </w:tc>
        <w:tc>
          <w:tcPr>
            <w:tcW w:w="2409" w:type="dxa"/>
            <w:gridSpan w:val="2"/>
            <w:tcBorders>
              <w:top w:val="single" w:sz="8" w:space="0" w:color="003366"/>
              <w:left w:val="single" w:sz="8" w:space="0" w:color="FFFFFF"/>
              <w:bottom w:val="single" w:sz="8" w:space="0" w:color="003366"/>
              <w:right w:val="single" w:sz="8" w:space="0" w:color="FFFFFF"/>
            </w:tcBorders>
            <w:shd w:val="clear" w:color="auto" w:fill="003366"/>
            <w:vAlign w:val="center"/>
          </w:tcPr>
          <w:p w:rsidR="007637DE" w:rsidRPr="001170B1" w:rsidRDefault="007637DE" w:rsidP="005F53AA">
            <w:pPr>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Activos f</w:t>
            </w:r>
            <w:r w:rsidRPr="001170B1">
              <w:rPr>
                <w:rFonts w:ascii="Arial" w:hAnsi="Arial" w:cs="Arial"/>
                <w:b/>
                <w:bCs/>
                <w:color w:val="FFFFFF"/>
                <w:sz w:val="16"/>
                <w:szCs w:val="16"/>
                <w:lang w:val="es-ES" w:eastAsia="es-ES"/>
              </w:rPr>
              <w:t xml:space="preserve">inancieros a </w:t>
            </w:r>
            <w:r>
              <w:rPr>
                <w:rFonts w:ascii="Arial" w:hAnsi="Arial" w:cs="Arial"/>
                <w:b/>
                <w:bCs/>
                <w:color w:val="FFFFFF"/>
                <w:sz w:val="16"/>
                <w:szCs w:val="16"/>
                <w:lang w:val="es-ES" w:eastAsia="es-ES"/>
              </w:rPr>
              <w:t>largo</w:t>
            </w:r>
            <w:r w:rsidRPr="001170B1">
              <w:rPr>
                <w:rFonts w:ascii="Arial" w:hAnsi="Arial" w:cs="Arial"/>
                <w:b/>
                <w:bCs/>
                <w:color w:val="FFFFFF"/>
                <w:sz w:val="16"/>
                <w:szCs w:val="16"/>
                <w:lang w:val="es-ES" w:eastAsia="es-ES"/>
              </w:rPr>
              <w:t xml:space="preserve"> plazo </w:t>
            </w:r>
          </w:p>
        </w:tc>
      </w:tr>
      <w:tr w:rsidR="007637DE" w:rsidRPr="001170B1" w:rsidTr="005F53AA">
        <w:trPr>
          <w:trHeight w:val="435"/>
        </w:trPr>
        <w:tc>
          <w:tcPr>
            <w:tcW w:w="2137" w:type="dxa"/>
            <w:vMerge/>
            <w:tcBorders>
              <w:top w:val="single" w:sz="8" w:space="0" w:color="003366"/>
              <w:left w:val="single" w:sz="8" w:space="0" w:color="003366"/>
              <w:bottom w:val="single" w:sz="8" w:space="0" w:color="003366"/>
              <w:right w:val="single" w:sz="8" w:space="0" w:color="003366"/>
            </w:tcBorders>
            <w:vAlign w:val="center"/>
          </w:tcPr>
          <w:p w:rsidR="007637DE" w:rsidRPr="001170B1" w:rsidRDefault="007637DE" w:rsidP="005F53AA">
            <w:pPr>
              <w:rPr>
                <w:rFonts w:ascii="Arial" w:hAnsi="Arial" w:cs="Arial"/>
                <w:b/>
                <w:bCs/>
                <w:i/>
                <w:iCs/>
                <w:sz w:val="18"/>
                <w:szCs w:val="18"/>
                <w:lang w:val="es-ES" w:eastAsia="es-ES"/>
              </w:rPr>
            </w:pPr>
          </w:p>
        </w:tc>
        <w:tc>
          <w:tcPr>
            <w:tcW w:w="2409" w:type="dxa"/>
            <w:gridSpan w:val="2"/>
            <w:tcBorders>
              <w:top w:val="single" w:sz="8" w:space="0" w:color="003366"/>
              <w:left w:val="nil"/>
              <w:bottom w:val="single" w:sz="8" w:space="0" w:color="003366"/>
              <w:right w:val="single" w:sz="8" w:space="0" w:color="003366"/>
            </w:tcBorders>
            <w:shd w:val="clear" w:color="auto" w:fill="C0C0C0"/>
            <w:vAlign w:val="center"/>
          </w:tcPr>
          <w:p w:rsidR="007637DE" w:rsidRPr="001170B1" w:rsidRDefault="007637DE" w:rsidP="005F53AA">
            <w:pPr>
              <w:jc w:val="center"/>
              <w:rPr>
                <w:rFonts w:ascii="Arial" w:hAnsi="Arial" w:cs="Arial"/>
                <w:b/>
                <w:bCs/>
                <w:color w:val="003366"/>
                <w:sz w:val="15"/>
                <w:szCs w:val="15"/>
                <w:lang w:val="es-ES" w:eastAsia="es-ES"/>
              </w:rPr>
            </w:pPr>
            <w:r w:rsidRPr="007C0F98">
              <w:rPr>
                <w:rFonts w:ascii="Arial" w:hAnsi="Arial" w:cs="Arial"/>
                <w:b/>
                <w:bCs/>
                <w:color w:val="003366"/>
                <w:sz w:val="15"/>
                <w:szCs w:val="15"/>
                <w:lang w:val="es-ES" w:eastAsia="es-ES"/>
              </w:rPr>
              <w:t>Otros</w:t>
            </w:r>
            <w:r w:rsidRPr="001170B1">
              <w:rPr>
                <w:rFonts w:ascii="Arial" w:hAnsi="Arial" w:cs="Arial"/>
                <w:b/>
                <w:bCs/>
                <w:color w:val="003366"/>
                <w:sz w:val="15"/>
                <w:szCs w:val="15"/>
                <w:lang w:val="es-ES" w:eastAsia="es-ES"/>
              </w:rPr>
              <w:t xml:space="preserve"> </w:t>
            </w:r>
          </w:p>
        </w:tc>
      </w:tr>
      <w:tr w:rsidR="007637DE" w:rsidRPr="001170B1" w:rsidTr="005F53AA">
        <w:trPr>
          <w:trHeight w:val="270"/>
        </w:trPr>
        <w:tc>
          <w:tcPr>
            <w:tcW w:w="2137" w:type="dxa"/>
            <w:vMerge/>
            <w:tcBorders>
              <w:top w:val="single" w:sz="8" w:space="0" w:color="003366"/>
              <w:left w:val="single" w:sz="8" w:space="0" w:color="003366"/>
              <w:bottom w:val="single" w:sz="4" w:space="0" w:color="auto"/>
              <w:right w:val="single" w:sz="8" w:space="0" w:color="003366"/>
            </w:tcBorders>
            <w:vAlign w:val="center"/>
          </w:tcPr>
          <w:p w:rsidR="007637DE" w:rsidRPr="001170B1" w:rsidRDefault="007637DE" w:rsidP="005F53AA">
            <w:pPr>
              <w:rPr>
                <w:rFonts w:ascii="Arial" w:hAnsi="Arial" w:cs="Arial"/>
                <w:b/>
                <w:bCs/>
                <w:i/>
                <w:iCs/>
                <w:sz w:val="18"/>
                <w:szCs w:val="18"/>
                <w:lang w:val="es-ES" w:eastAsia="es-ES"/>
              </w:rPr>
            </w:pPr>
          </w:p>
        </w:tc>
        <w:tc>
          <w:tcPr>
            <w:tcW w:w="1275" w:type="dxa"/>
            <w:tcBorders>
              <w:top w:val="nil"/>
              <w:left w:val="nil"/>
              <w:bottom w:val="single" w:sz="4" w:space="0" w:color="auto"/>
              <w:right w:val="single" w:sz="8" w:space="0" w:color="003366"/>
            </w:tcBorders>
            <w:shd w:val="clear" w:color="auto" w:fill="auto"/>
            <w:vAlign w:val="center"/>
          </w:tcPr>
          <w:p w:rsidR="007637DE" w:rsidRPr="001170B1" w:rsidRDefault="007637DE" w:rsidP="005F53AA">
            <w:pPr>
              <w:jc w:val="center"/>
              <w:rPr>
                <w:rFonts w:ascii="Arial" w:hAnsi="Arial" w:cs="Arial"/>
                <w:b/>
                <w:bCs/>
                <w:sz w:val="14"/>
                <w:szCs w:val="14"/>
                <w:lang w:val="es-ES" w:eastAsia="es-ES"/>
              </w:rPr>
            </w:pPr>
            <w:r>
              <w:rPr>
                <w:rFonts w:ascii="Arial" w:hAnsi="Arial" w:cs="Arial"/>
                <w:b/>
                <w:bCs/>
                <w:sz w:val="14"/>
                <w:szCs w:val="14"/>
                <w:lang w:val="es-ES" w:eastAsia="es-ES"/>
              </w:rPr>
              <w:t>31/12/2024</w:t>
            </w:r>
          </w:p>
        </w:tc>
        <w:tc>
          <w:tcPr>
            <w:tcW w:w="1134" w:type="dxa"/>
            <w:tcBorders>
              <w:top w:val="nil"/>
              <w:left w:val="nil"/>
              <w:bottom w:val="single" w:sz="4" w:space="0" w:color="auto"/>
              <w:right w:val="single" w:sz="8" w:space="0" w:color="003366"/>
            </w:tcBorders>
            <w:shd w:val="clear" w:color="auto" w:fill="auto"/>
            <w:vAlign w:val="center"/>
          </w:tcPr>
          <w:p w:rsidR="007637DE" w:rsidRPr="001170B1" w:rsidRDefault="007637DE" w:rsidP="005F53AA">
            <w:pPr>
              <w:jc w:val="center"/>
              <w:rPr>
                <w:rFonts w:ascii="Arial" w:hAnsi="Arial" w:cs="Arial"/>
                <w:b/>
                <w:bCs/>
                <w:sz w:val="14"/>
                <w:szCs w:val="14"/>
                <w:lang w:val="es-ES" w:eastAsia="es-ES"/>
              </w:rPr>
            </w:pPr>
            <w:r>
              <w:rPr>
                <w:rFonts w:ascii="Arial" w:hAnsi="Arial" w:cs="Arial"/>
                <w:b/>
                <w:bCs/>
                <w:sz w:val="14"/>
                <w:szCs w:val="14"/>
                <w:lang w:val="es-ES" w:eastAsia="es-ES"/>
              </w:rPr>
              <w:t>31/12/2023</w:t>
            </w:r>
          </w:p>
        </w:tc>
      </w:tr>
      <w:tr w:rsidR="007637DE" w:rsidRPr="001170B1" w:rsidTr="005F53AA">
        <w:trPr>
          <w:trHeight w:val="465"/>
        </w:trPr>
        <w:tc>
          <w:tcPr>
            <w:tcW w:w="2137" w:type="dxa"/>
            <w:tcBorders>
              <w:left w:val="single" w:sz="4" w:space="0" w:color="auto"/>
              <w:bottom w:val="single" w:sz="4" w:space="0" w:color="auto"/>
              <w:right w:val="single" w:sz="8" w:space="0" w:color="003366"/>
            </w:tcBorders>
            <w:shd w:val="clear" w:color="auto" w:fill="auto"/>
            <w:vAlign w:val="center"/>
          </w:tcPr>
          <w:p w:rsidR="007637DE" w:rsidRPr="001170B1" w:rsidRDefault="007637DE" w:rsidP="005F53AA">
            <w:pPr>
              <w:rPr>
                <w:rFonts w:ascii="Arial" w:hAnsi="Arial" w:cs="Arial"/>
                <w:sz w:val="16"/>
                <w:szCs w:val="16"/>
                <w:lang w:val="es-ES" w:eastAsia="es-ES"/>
              </w:rPr>
            </w:pPr>
            <w:r>
              <w:rPr>
                <w:rFonts w:ascii="Arial" w:hAnsi="Arial" w:cs="Arial"/>
                <w:sz w:val="16"/>
                <w:szCs w:val="16"/>
                <w:lang w:val="es-ES" w:eastAsia="es-ES"/>
              </w:rPr>
              <w:t>Activos a coste amortizado</w:t>
            </w:r>
          </w:p>
        </w:tc>
        <w:tc>
          <w:tcPr>
            <w:tcW w:w="1275" w:type="dxa"/>
            <w:tcBorders>
              <w:left w:val="nil"/>
              <w:bottom w:val="single" w:sz="4" w:space="0" w:color="auto"/>
              <w:right w:val="single" w:sz="8" w:space="0" w:color="003366"/>
            </w:tcBorders>
            <w:shd w:val="clear" w:color="auto" w:fill="auto"/>
            <w:vAlign w:val="center"/>
          </w:tcPr>
          <w:p w:rsidR="007637DE" w:rsidRDefault="007637DE" w:rsidP="005F53AA">
            <w:pPr>
              <w:jc w:val="right"/>
              <w:rPr>
                <w:rFonts w:ascii="Arial" w:hAnsi="Arial" w:cs="Arial"/>
                <w:sz w:val="16"/>
                <w:szCs w:val="16"/>
                <w:lang w:val="es-ES" w:eastAsia="es-ES"/>
              </w:rPr>
            </w:pPr>
            <w:r>
              <w:rPr>
                <w:rFonts w:ascii="Arial" w:hAnsi="Arial" w:cs="Arial"/>
                <w:sz w:val="16"/>
                <w:szCs w:val="16"/>
                <w:lang w:val="es-ES" w:eastAsia="es-ES"/>
              </w:rPr>
              <w:t>760,00</w:t>
            </w:r>
          </w:p>
        </w:tc>
        <w:tc>
          <w:tcPr>
            <w:tcW w:w="1134" w:type="dxa"/>
            <w:tcBorders>
              <w:left w:val="nil"/>
              <w:bottom w:val="single" w:sz="4" w:space="0" w:color="auto"/>
              <w:right w:val="single" w:sz="4" w:space="0" w:color="auto"/>
            </w:tcBorders>
            <w:shd w:val="clear" w:color="auto" w:fill="auto"/>
            <w:vAlign w:val="center"/>
          </w:tcPr>
          <w:p w:rsidR="007637DE" w:rsidRDefault="007637DE" w:rsidP="005F53AA">
            <w:pPr>
              <w:jc w:val="right"/>
              <w:rPr>
                <w:rFonts w:ascii="Arial" w:hAnsi="Arial" w:cs="Arial"/>
                <w:sz w:val="16"/>
                <w:szCs w:val="16"/>
                <w:lang w:val="es-ES" w:eastAsia="es-ES"/>
              </w:rPr>
            </w:pPr>
            <w:r>
              <w:rPr>
                <w:rFonts w:ascii="Arial" w:hAnsi="Arial" w:cs="Arial"/>
                <w:sz w:val="16"/>
                <w:szCs w:val="16"/>
                <w:lang w:val="es-ES" w:eastAsia="es-ES"/>
              </w:rPr>
              <w:t>760,00</w:t>
            </w:r>
          </w:p>
        </w:tc>
      </w:tr>
      <w:tr w:rsidR="007637DE" w:rsidRPr="001170B1" w:rsidTr="005F53AA">
        <w:trPr>
          <w:trHeight w:val="270"/>
        </w:trPr>
        <w:tc>
          <w:tcPr>
            <w:tcW w:w="2137" w:type="dxa"/>
            <w:tcBorders>
              <w:top w:val="single" w:sz="4" w:space="0" w:color="auto"/>
              <w:left w:val="single" w:sz="8" w:space="0" w:color="003366"/>
              <w:bottom w:val="single" w:sz="8" w:space="0" w:color="003366"/>
              <w:right w:val="single" w:sz="8" w:space="0" w:color="003366"/>
            </w:tcBorders>
            <w:shd w:val="clear" w:color="auto" w:fill="auto"/>
            <w:vAlign w:val="center"/>
          </w:tcPr>
          <w:p w:rsidR="007637DE" w:rsidRPr="001170B1" w:rsidRDefault="007637DE" w:rsidP="005F53AA">
            <w:pPr>
              <w:rPr>
                <w:rFonts w:ascii="Arial" w:hAnsi="Arial" w:cs="Arial"/>
                <w:b/>
                <w:bCs/>
                <w:sz w:val="16"/>
                <w:szCs w:val="16"/>
                <w:lang w:val="es-ES" w:eastAsia="es-ES"/>
              </w:rPr>
            </w:pPr>
            <w:r w:rsidRPr="001170B1">
              <w:rPr>
                <w:rFonts w:ascii="Arial" w:hAnsi="Arial" w:cs="Arial"/>
                <w:b/>
                <w:bCs/>
                <w:sz w:val="16"/>
                <w:szCs w:val="16"/>
                <w:lang w:val="es-ES" w:eastAsia="es-ES"/>
              </w:rPr>
              <w:t>Total</w:t>
            </w:r>
          </w:p>
        </w:tc>
        <w:tc>
          <w:tcPr>
            <w:tcW w:w="1275" w:type="dxa"/>
            <w:tcBorders>
              <w:top w:val="single" w:sz="4" w:space="0" w:color="auto"/>
              <w:left w:val="nil"/>
              <w:bottom w:val="single" w:sz="8" w:space="0" w:color="003366"/>
              <w:right w:val="single" w:sz="8" w:space="0" w:color="003366"/>
            </w:tcBorders>
            <w:shd w:val="clear" w:color="auto" w:fill="auto"/>
            <w:noWrap/>
            <w:vAlign w:val="center"/>
          </w:tcPr>
          <w:p w:rsidR="007637DE" w:rsidRPr="00E978BC" w:rsidRDefault="007637DE" w:rsidP="005F53AA">
            <w:pPr>
              <w:jc w:val="right"/>
              <w:rPr>
                <w:b/>
              </w:rPr>
            </w:pPr>
            <w:r>
              <w:rPr>
                <w:rFonts w:ascii="Arial" w:hAnsi="Arial" w:cs="Arial"/>
                <w:b/>
                <w:sz w:val="16"/>
                <w:szCs w:val="16"/>
                <w:lang w:val="es-ES" w:eastAsia="es-ES"/>
              </w:rPr>
              <w:t>76</w:t>
            </w:r>
            <w:r w:rsidRPr="00E978BC">
              <w:rPr>
                <w:rFonts w:ascii="Arial" w:hAnsi="Arial" w:cs="Arial"/>
                <w:b/>
                <w:sz w:val="16"/>
                <w:szCs w:val="16"/>
                <w:lang w:val="es-ES" w:eastAsia="es-ES"/>
              </w:rPr>
              <w:t>0,00 </w:t>
            </w:r>
          </w:p>
        </w:tc>
        <w:tc>
          <w:tcPr>
            <w:tcW w:w="1134" w:type="dxa"/>
            <w:tcBorders>
              <w:top w:val="single" w:sz="4" w:space="0" w:color="auto"/>
              <w:left w:val="nil"/>
              <w:bottom w:val="single" w:sz="8" w:space="0" w:color="003366"/>
              <w:right w:val="single" w:sz="8" w:space="0" w:color="003366"/>
            </w:tcBorders>
            <w:shd w:val="clear" w:color="auto" w:fill="auto"/>
            <w:noWrap/>
            <w:vAlign w:val="center"/>
          </w:tcPr>
          <w:p w:rsidR="007637DE" w:rsidRPr="00E978BC" w:rsidRDefault="007637DE" w:rsidP="005F53AA">
            <w:pPr>
              <w:jc w:val="right"/>
              <w:rPr>
                <w:b/>
              </w:rPr>
            </w:pPr>
            <w:r>
              <w:rPr>
                <w:rFonts w:ascii="Arial" w:hAnsi="Arial" w:cs="Arial"/>
                <w:b/>
                <w:sz w:val="16"/>
                <w:szCs w:val="16"/>
                <w:lang w:val="es-ES" w:eastAsia="es-ES"/>
              </w:rPr>
              <w:t>76</w:t>
            </w:r>
            <w:r w:rsidRPr="00E978BC">
              <w:rPr>
                <w:rFonts w:ascii="Arial" w:hAnsi="Arial" w:cs="Arial"/>
                <w:b/>
                <w:sz w:val="16"/>
                <w:szCs w:val="16"/>
                <w:lang w:val="es-ES" w:eastAsia="es-ES"/>
              </w:rPr>
              <w:t>0,00 </w:t>
            </w:r>
          </w:p>
        </w:tc>
      </w:tr>
    </w:tbl>
    <w:p w:rsidR="007637DE" w:rsidRDefault="007637DE" w:rsidP="007637DE">
      <w:pPr>
        <w:widowControl w:val="0"/>
        <w:tabs>
          <w:tab w:val="left" w:pos="993"/>
        </w:tabs>
        <w:ind w:left="1350"/>
        <w:rPr>
          <w:rFonts w:ascii="Arial" w:hAnsi="Arial" w:cs="Arial"/>
          <w:snapToGrid w:val="0"/>
          <w:u w:val="single"/>
        </w:rPr>
      </w:pPr>
    </w:p>
    <w:p w:rsidR="007637DE" w:rsidRDefault="007637DE" w:rsidP="007637DE">
      <w:pPr>
        <w:widowControl w:val="0"/>
        <w:tabs>
          <w:tab w:val="left" w:pos="993"/>
        </w:tabs>
        <w:ind w:left="1350"/>
        <w:rPr>
          <w:rFonts w:ascii="Arial" w:hAnsi="Arial" w:cs="Arial"/>
          <w:snapToGrid w:val="0"/>
          <w:u w:val="single"/>
        </w:rPr>
      </w:pPr>
    </w:p>
    <w:p w:rsidR="007637DE" w:rsidRPr="003F2D2C" w:rsidRDefault="007637DE" w:rsidP="007637DE">
      <w:pPr>
        <w:widowControl w:val="0"/>
        <w:numPr>
          <w:ilvl w:val="0"/>
          <w:numId w:val="7"/>
        </w:numPr>
        <w:tabs>
          <w:tab w:val="left" w:pos="993"/>
        </w:tabs>
        <w:rPr>
          <w:rFonts w:ascii="Arial" w:hAnsi="Arial" w:cs="Arial"/>
          <w:snapToGrid w:val="0"/>
          <w:u w:val="single"/>
        </w:rPr>
      </w:pPr>
      <w:r w:rsidRPr="003F2D2C">
        <w:rPr>
          <w:rFonts w:ascii="Arial" w:hAnsi="Arial" w:cs="Arial"/>
          <w:snapToGrid w:val="0"/>
          <w:u w:val="single"/>
        </w:rPr>
        <w:t>Activos financieros a corto plazo:</w:t>
      </w:r>
    </w:p>
    <w:p w:rsidR="007637DE" w:rsidRPr="0044190E" w:rsidRDefault="007637DE" w:rsidP="007637DE">
      <w:pPr>
        <w:widowControl w:val="0"/>
        <w:tabs>
          <w:tab w:val="left" w:pos="993"/>
        </w:tabs>
        <w:rPr>
          <w:rFonts w:ascii="Arial" w:hAnsi="Arial" w:cs="Arial"/>
          <w:snapToGrid w:val="0"/>
        </w:rPr>
      </w:pPr>
    </w:p>
    <w:tbl>
      <w:tblPr>
        <w:tblW w:w="9366" w:type="dxa"/>
        <w:tblInd w:w="60" w:type="dxa"/>
        <w:tblLayout w:type="fixed"/>
        <w:tblCellMar>
          <w:left w:w="70" w:type="dxa"/>
          <w:right w:w="70" w:type="dxa"/>
        </w:tblCellMar>
        <w:tblLook w:val="0000" w:firstRow="0" w:lastRow="0" w:firstColumn="0" w:lastColumn="0" w:noHBand="0" w:noVBand="0"/>
      </w:tblPr>
      <w:tblGrid>
        <w:gridCol w:w="2137"/>
        <w:gridCol w:w="1275"/>
        <w:gridCol w:w="1134"/>
        <w:gridCol w:w="1134"/>
        <w:gridCol w:w="1134"/>
        <w:gridCol w:w="1276"/>
        <w:gridCol w:w="1276"/>
      </w:tblGrid>
      <w:tr w:rsidR="007637DE" w:rsidRPr="004A09DD" w:rsidTr="005F53AA">
        <w:trPr>
          <w:trHeight w:val="270"/>
        </w:trPr>
        <w:tc>
          <w:tcPr>
            <w:tcW w:w="2137" w:type="dxa"/>
            <w:vMerge w:val="restart"/>
            <w:tcBorders>
              <w:top w:val="single" w:sz="8" w:space="0" w:color="003366"/>
              <w:left w:val="single" w:sz="8" w:space="0" w:color="003366"/>
              <w:bottom w:val="single" w:sz="8" w:space="0" w:color="003366"/>
              <w:right w:val="single" w:sz="8" w:space="0" w:color="003366"/>
              <w:tl2br w:val="single" w:sz="8" w:space="0" w:color="000000"/>
            </w:tcBorders>
            <w:shd w:val="clear" w:color="auto" w:fill="auto"/>
            <w:vAlign w:val="center"/>
          </w:tcPr>
          <w:p w:rsidR="007637DE" w:rsidRPr="004A09DD" w:rsidRDefault="007637DE" w:rsidP="005F53AA">
            <w:pPr>
              <w:ind w:left="82" w:right="214"/>
              <w:jc w:val="right"/>
              <w:rPr>
                <w:rFonts w:ascii="Arial" w:hAnsi="Arial" w:cs="Arial"/>
                <w:b/>
                <w:bCs/>
                <w:i/>
                <w:iCs/>
                <w:sz w:val="18"/>
                <w:szCs w:val="18"/>
                <w:lang w:val="es-ES" w:eastAsia="es-ES"/>
              </w:rPr>
            </w:pPr>
            <w:r w:rsidRPr="004A09DD">
              <w:rPr>
                <w:rFonts w:ascii="Arial" w:hAnsi="Arial" w:cs="Arial"/>
                <w:b/>
                <w:bCs/>
                <w:i/>
                <w:iCs/>
                <w:sz w:val="18"/>
                <w:szCs w:val="18"/>
                <w:lang w:val="es-ES" w:eastAsia="es-ES"/>
              </w:rPr>
              <w:t>Clases</w:t>
            </w:r>
            <w:r w:rsidRPr="004A09DD">
              <w:rPr>
                <w:rFonts w:ascii="Arial" w:hAnsi="Arial" w:cs="Arial"/>
                <w:b/>
                <w:bCs/>
                <w:i/>
                <w:iCs/>
                <w:sz w:val="18"/>
                <w:szCs w:val="18"/>
                <w:lang w:val="es-ES" w:eastAsia="es-ES"/>
              </w:rPr>
              <w:br/>
            </w:r>
          </w:p>
          <w:p w:rsidR="007637DE" w:rsidRPr="004A09DD" w:rsidRDefault="007637DE" w:rsidP="005F53AA">
            <w:pPr>
              <w:ind w:left="82" w:right="214"/>
              <w:rPr>
                <w:rFonts w:ascii="Arial" w:hAnsi="Arial" w:cs="Arial"/>
                <w:b/>
                <w:bCs/>
                <w:i/>
                <w:iCs/>
                <w:sz w:val="18"/>
                <w:szCs w:val="18"/>
                <w:lang w:val="es-ES" w:eastAsia="es-ES"/>
              </w:rPr>
            </w:pPr>
            <w:r w:rsidRPr="004A09DD">
              <w:rPr>
                <w:rFonts w:ascii="Arial" w:hAnsi="Arial" w:cs="Arial"/>
                <w:b/>
                <w:bCs/>
                <w:i/>
                <w:iCs/>
                <w:sz w:val="18"/>
                <w:szCs w:val="18"/>
                <w:lang w:val="es-ES" w:eastAsia="es-ES"/>
              </w:rPr>
              <w:br/>
              <w:t>Categorías</w:t>
            </w:r>
          </w:p>
        </w:tc>
        <w:tc>
          <w:tcPr>
            <w:tcW w:w="7229" w:type="dxa"/>
            <w:gridSpan w:val="6"/>
            <w:tcBorders>
              <w:top w:val="single" w:sz="8" w:space="0" w:color="003366"/>
              <w:left w:val="single" w:sz="8" w:space="0" w:color="FFFFFF"/>
              <w:bottom w:val="single" w:sz="8" w:space="0" w:color="003366"/>
              <w:right w:val="single" w:sz="8" w:space="0" w:color="FFFFFF"/>
            </w:tcBorders>
            <w:shd w:val="clear" w:color="auto" w:fill="003366"/>
            <w:vAlign w:val="center"/>
          </w:tcPr>
          <w:p w:rsidR="007637DE" w:rsidRPr="004A09DD" w:rsidRDefault="007637DE" w:rsidP="005F53AA">
            <w:pPr>
              <w:jc w:val="center"/>
              <w:rPr>
                <w:rFonts w:ascii="Arial" w:hAnsi="Arial" w:cs="Arial"/>
                <w:b/>
                <w:bCs/>
                <w:color w:val="FFFFFF"/>
                <w:sz w:val="16"/>
                <w:szCs w:val="16"/>
                <w:lang w:val="es-ES" w:eastAsia="es-ES"/>
              </w:rPr>
            </w:pPr>
            <w:r w:rsidRPr="004A09DD">
              <w:rPr>
                <w:rFonts w:ascii="Arial" w:hAnsi="Arial" w:cs="Arial"/>
                <w:b/>
                <w:bCs/>
                <w:color w:val="FFFFFF"/>
                <w:sz w:val="16"/>
                <w:szCs w:val="16"/>
                <w:lang w:val="es-ES" w:eastAsia="es-ES"/>
              </w:rPr>
              <w:t xml:space="preserve">Activos financieros a corto plazo </w:t>
            </w:r>
          </w:p>
        </w:tc>
      </w:tr>
      <w:tr w:rsidR="007637DE" w:rsidRPr="004A09DD" w:rsidTr="005F53AA">
        <w:trPr>
          <w:trHeight w:val="435"/>
        </w:trPr>
        <w:tc>
          <w:tcPr>
            <w:tcW w:w="2137" w:type="dxa"/>
            <w:vMerge/>
            <w:tcBorders>
              <w:top w:val="single" w:sz="8" w:space="0" w:color="003366"/>
              <w:left w:val="single" w:sz="8" w:space="0" w:color="003366"/>
              <w:bottom w:val="single" w:sz="8" w:space="0" w:color="003366"/>
              <w:right w:val="single" w:sz="8" w:space="0" w:color="003366"/>
            </w:tcBorders>
            <w:vAlign w:val="center"/>
          </w:tcPr>
          <w:p w:rsidR="007637DE" w:rsidRPr="004A09DD" w:rsidRDefault="007637DE" w:rsidP="005F53AA">
            <w:pPr>
              <w:rPr>
                <w:rFonts w:ascii="Arial" w:hAnsi="Arial" w:cs="Arial"/>
                <w:b/>
                <w:bCs/>
                <w:i/>
                <w:iCs/>
                <w:sz w:val="18"/>
                <w:szCs w:val="18"/>
                <w:lang w:val="es-ES" w:eastAsia="es-ES"/>
              </w:rPr>
            </w:pPr>
          </w:p>
        </w:tc>
        <w:tc>
          <w:tcPr>
            <w:tcW w:w="2409" w:type="dxa"/>
            <w:gridSpan w:val="2"/>
            <w:tcBorders>
              <w:top w:val="single" w:sz="8" w:space="0" w:color="003366"/>
              <w:left w:val="nil"/>
              <w:bottom w:val="single" w:sz="8" w:space="0" w:color="003366"/>
              <w:right w:val="single" w:sz="8" w:space="0" w:color="003366"/>
            </w:tcBorders>
            <w:shd w:val="clear" w:color="auto" w:fill="C0C0C0"/>
            <w:vAlign w:val="center"/>
          </w:tcPr>
          <w:p w:rsidR="007637DE" w:rsidRPr="004A09DD" w:rsidRDefault="007637DE" w:rsidP="005F53AA">
            <w:pPr>
              <w:jc w:val="center"/>
              <w:rPr>
                <w:rFonts w:ascii="Arial" w:hAnsi="Arial" w:cs="Arial"/>
                <w:b/>
                <w:bCs/>
                <w:color w:val="003366"/>
                <w:sz w:val="15"/>
                <w:szCs w:val="15"/>
                <w:lang w:val="es-ES" w:eastAsia="es-ES"/>
              </w:rPr>
            </w:pPr>
            <w:r w:rsidRPr="004A09DD">
              <w:rPr>
                <w:rFonts w:ascii="Arial" w:hAnsi="Arial" w:cs="Arial"/>
                <w:b/>
                <w:bCs/>
                <w:color w:val="003366"/>
                <w:sz w:val="15"/>
                <w:szCs w:val="15"/>
                <w:lang w:val="es-ES" w:eastAsia="es-ES"/>
              </w:rPr>
              <w:t xml:space="preserve">Instrumentos de patrimonio </w:t>
            </w:r>
          </w:p>
        </w:tc>
        <w:tc>
          <w:tcPr>
            <w:tcW w:w="2268" w:type="dxa"/>
            <w:gridSpan w:val="2"/>
            <w:tcBorders>
              <w:top w:val="single" w:sz="8" w:space="0" w:color="003366"/>
              <w:left w:val="nil"/>
              <w:bottom w:val="single" w:sz="8" w:space="0" w:color="003366"/>
              <w:right w:val="single" w:sz="8" w:space="0" w:color="003366"/>
            </w:tcBorders>
            <w:shd w:val="clear" w:color="auto" w:fill="C0C0C0"/>
            <w:vAlign w:val="center"/>
          </w:tcPr>
          <w:p w:rsidR="007637DE" w:rsidRPr="004A09DD" w:rsidRDefault="007637DE" w:rsidP="005F53AA">
            <w:pPr>
              <w:jc w:val="center"/>
              <w:rPr>
                <w:rFonts w:ascii="Arial" w:hAnsi="Arial" w:cs="Arial"/>
                <w:b/>
                <w:bCs/>
                <w:color w:val="003366"/>
                <w:sz w:val="15"/>
                <w:szCs w:val="15"/>
                <w:lang w:val="es-ES" w:eastAsia="es-ES"/>
              </w:rPr>
            </w:pPr>
            <w:r w:rsidRPr="004A09DD">
              <w:rPr>
                <w:rFonts w:ascii="Arial" w:hAnsi="Arial" w:cs="Arial"/>
                <w:b/>
                <w:bCs/>
                <w:color w:val="003366"/>
                <w:sz w:val="15"/>
                <w:szCs w:val="15"/>
                <w:lang w:val="es-ES" w:eastAsia="es-ES"/>
              </w:rPr>
              <w:t xml:space="preserve">Valores representativos  de deuda </w:t>
            </w:r>
          </w:p>
        </w:tc>
        <w:tc>
          <w:tcPr>
            <w:tcW w:w="2552" w:type="dxa"/>
            <w:gridSpan w:val="2"/>
            <w:tcBorders>
              <w:top w:val="single" w:sz="8" w:space="0" w:color="003366"/>
              <w:left w:val="nil"/>
              <w:bottom w:val="single" w:sz="8" w:space="0" w:color="003366"/>
              <w:right w:val="single" w:sz="8" w:space="0" w:color="003366"/>
            </w:tcBorders>
            <w:shd w:val="clear" w:color="auto" w:fill="C0C0C0"/>
            <w:vAlign w:val="center"/>
          </w:tcPr>
          <w:p w:rsidR="007637DE" w:rsidRPr="004A09DD" w:rsidRDefault="007637DE" w:rsidP="005F53AA">
            <w:pPr>
              <w:jc w:val="center"/>
              <w:rPr>
                <w:rFonts w:ascii="Arial" w:hAnsi="Arial" w:cs="Arial"/>
                <w:b/>
                <w:bCs/>
                <w:color w:val="003366"/>
                <w:sz w:val="15"/>
                <w:szCs w:val="15"/>
                <w:lang w:val="es-ES" w:eastAsia="es-ES"/>
              </w:rPr>
            </w:pPr>
            <w:r w:rsidRPr="004A09DD">
              <w:rPr>
                <w:rFonts w:ascii="Arial" w:hAnsi="Arial" w:cs="Arial"/>
                <w:b/>
                <w:bCs/>
                <w:color w:val="003366"/>
                <w:sz w:val="15"/>
                <w:szCs w:val="15"/>
                <w:lang w:val="es-ES" w:eastAsia="es-ES"/>
              </w:rPr>
              <w:t xml:space="preserve">Créditos    Derivados     Otros </w:t>
            </w:r>
          </w:p>
        </w:tc>
      </w:tr>
      <w:tr w:rsidR="007637DE" w:rsidRPr="004A09DD" w:rsidTr="005F53AA">
        <w:trPr>
          <w:trHeight w:val="270"/>
        </w:trPr>
        <w:tc>
          <w:tcPr>
            <w:tcW w:w="2137" w:type="dxa"/>
            <w:vMerge/>
            <w:tcBorders>
              <w:top w:val="single" w:sz="8" w:space="0" w:color="003366"/>
              <w:left w:val="single" w:sz="8" w:space="0" w:color="003366"/>
              <w:bottom w:val="single" w:sz="8" w:space="0" w:color="003366"/>
              <w:right w:val="single" w:sz="8" w:space="0" w:color="003366"/>
            </w:tcBorders>
            <w:vAlign w:val="center"/>
          </w:tcPr>
          <w:p w:rsidR="007637DE" w:rsidRPr="004A09DD" w:rsidRDefault="007637DE" w:rsidP="005F53AA">
            <w:pPr>
              <w:rPr>
                <w:rFonts w:ascii="Arial" w:hAnsi="Arial" w:cs="Arial"/>
                <w:b/>
                <w:bCs/>
                <w:i/>
                <w:iCs/>
                <w:sz w:val="18"/>
                <w:szCs w:val="18"/>
                <w:lang w:val="es-ES" w:eastAsia="es-ES"/>
              </w:rPr>
            </w:pPr>
          </w:p>
        </w:tc>
        <w:tc>
          <w:tcPr>
            <w:tcW w:w="1275"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center"/>
              <w:rPr>
                <w:rFonts w:ascii="Arial" w:hAnsi="Arial" w:cs="Arial"/>
                <w:b/>
                <w:bCs/>
                <w:sz w:val="14"/>
                <w:szCs w:val="14"/>
                <w:lang w:val="es-ES" w:eastAsia="es-ES"/>
              </w:rPr>
            </w:pPr>
            <w:r>
              <w:rPr>
                <w:rFonts w:ascii="Arial" w:hAnsi="Arial" w:cs="Arial"/>
                <w:b/>
                <w:bCs/>
                <w:sz w:val="14"/>
                <w:szCs w:val="14"/>
                <w:lang w:val="es-ES" w:eastAsia="es-ES"/>
              </w:rPr>
              <w:t>31/12/2024</w:t>
            </w:r>
          </w:p>
        </w:tc>
        <w:tc>
          <w:tcPr>
            <w:tcW w:w="1134"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center"/>
              <w:rPr>
                <w:rFonts w:ascii="Arial" w:hAnsi="Arial" w:cs="Arial"/>
                <w:b/>
                <w:bCs/>
                <w:sz w:val="14"/>
                <w:szCs w:val="14"/>
                <w:lang w:val="es-ES" w:eastAsia="es-ES"/>
              </w:rPr>
            </w:pPr>
            <w:r w:rsidRPr="004A09DD">
              <w:rPr>
                <w:rFonts w:ascii="Arial" w:hAnsi="Arial" w:cs="Arial"/>
                <w:b/>
                <w:bCs/>
                <w:sz w:val="14"/>
                <w:szCs w:val="14"/>
                <w:lang w:val="es-ES" w:eastAsia="es-ES"/>
              </w:rPr>
              <w:t>31/12/20</w:t>
            </w:r>
            <w:r>
              <w:rPr>
                <w:rFonts w:ascii="Arial" w:hAnsi="Arial" w:cs="Arial"/>
                <w:b/>
                <w:bCs/>
                <w:sz w:val="14"/>
                <w:szCs w:val="14"/>
                <w:lang w:val="es-ES" w:eastAsia="es-ES"/>
              </w:rPr>
              <w:t>23</w:t>
            </w:r>
          </w:p>
        </w:tc>
        <w:tc>
          <w:tcPr>
            <w:tcW w:w="1134"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center"/>
              <w:rPr>
                <w:rFonts w:ascii="Arial" w:hAnsi="Arial" w:cs="Arial"/>
                <w:b/>
                <w:bCs/>
                <w:sz w:val="14"/>
                <w:szCs w:val="14"/>
                <w:lang w:val="es-ES" w:eastAsia="es-ES"/>
              </w:rPr>
            </w:pPr>
            <w:r w:rsidRPr="004A09DD">
              <w:rPr>
                <w:rFonts w:ascii="Arial" w:hAnsi="Arial" w:cs="Arial"/>
                <w:b/>
                <w:bCs/>
                <w:sz w:val="14"/>
                <w:szCs w:val="14"/>
                <w:lang w:val="es-ES" w:eastAsia="es-ES"/>
              </w:rPr>
              <w:t>31/12/20</w:t>
            </w:r>
            <w:r>
              <w:rPr>
                <w:rFonts w:ascii="Arial" w:hAnsi="Arial" w:cs="Arial"/>
                <w:b/>
                <w:bCs/>
                <w:sz w:val="14"/>
                <w:szCs w:val="14"/>
                <w:lang w:val="es-ES" w:eastAsia="es-ES"/>
              </w:rPr>
              <w:t>24</w:t>
            </w:r>
          </w:p>
        </w:tc>
        <w:tc>
          <w:tcPr>
            <w:tcW w:w="1134"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center"/>
              <w:rPr>
                <w:rFonts w:ascii="Arial" w:hAnsi="Arial" w:cs="Arial"/>
                <w:b/>
                <w:bCs/>
                <w:sz w:val="14"/>
                <w:szCs w:val="14"/>
                <w:lang w:val="es-ES" w:eastAsia="es-ES"/>
              </w:rPr>
            </w:pPr>
            <w:r w:rsidRPr="004A09DD">
              <w:rPr>
                <w:rFonts w:ascii="Arial" w:hAnsi="Arial" w:cs="Arial"/>
                <w:b/>
                <w:bCs/>
                <w:sz w:val="14"/>
                <w:szCs w:val="14"/>
                <w:lang w:val="es-ES" w:eastAsia="es-ES"/>
              </w:rPr>
              <w:t>31/12/20</w:t>
            </w:r>
            <w:r>
              <w:rPr>
                <w:rFonts w:ascii="Arial" w:hAnsi="Arial" w:cs="Arial"/>
                <w:b/>
                <w:bCs/>
                <w:sz w:val="14"/>
                <w:szCs w:val="14"/>
                <w:lang w:val="es-ES" w:eastAsia="es-ES"/>
              </w:rPr>
              <w:t>23</w:t>
            </w:r>
          </w:p>
        </w:tc>
        <w:tc>
          <w:tcPr>
            <w:tcW w:w="1276"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center"/>
              <w:rPr>
                <w:rFonts w:ascii="Arial" w:hAnsi="Arial" w:cs="Arial"/>
                <w:b/>
                <w:bCs/>
                <w:sz w:val="14"/>
                <w:szCs w:val="14"/>
                <w:lang w:val="es-ES" w:eastAsia="es-ES"/>
              </w:rPr>
            </w:pPr>
            <w:r>
              <w:rPr>
                <w:rFonts w:ascii="Arial" w:hAnsi="Arial" w:cs="Arial"/>
                <w:b/>
                <w:bCs/>
                <w:sz w:val="14"/>
                <w:szCs w:val="14"/>
                <w:lang w:val="es-ES" w:eastAsia="es-ES"/>
              </w:rPr>
              <w:t>31/12/2024</w:t>
            </w:r>
          </w:p>
        </w:tc>
        <w:tc>
          <w:tcPr>
            <w:tcW w:w="1276"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center"/>
              <w:rPr>
                <w:rFonts w:ascii="Arial" w:hAnsi="Arial" w:cs="Arial"/>
                <w:b/>
                <w:bCs/>
                <w:sz w:val="14"/>
                <w:szCs w:val="14"/>
                <w:lang w:val="es-ES" w:eastAsia="es-ES"/>
              </w:rPr>
            </w:pPr>
            <w:r w:rsidRPr="004A09DD">
              <w:rPr>
                <w:rFonts w:ascii="Arial" w:hAnsi="Arial" w:cs="Arial"/>
                <w:b/>
                <w:bCs/>
                <w:sz w:val="14"/>
                <w:szCs w:val="14"/>
                <w:lang w:val="es-ES" w:eastAsia="es-ES"/>
              </w:rPr>
              <w:t>31/12/20</w:t>
            </w:r>
            <w:r>
              <w:rPr>
                <w:rFonts w:ascii="Arial" w:hAnsi="Arial" w:cs="Arial"/>
                <w:b/>
                <w:bCs/>
                <w:sz w:val="14"/>
                <w:szCs w:val="14"/>
                <w:lang w:val="es-ES" w:eastAsia="es-ES"/>
              </w:rPr>
              <w:t>23</w:t>
            </w:r>
          </w:p>
        </w:tc>
      </w:tr>
      <w:tr w:rsidR="007637DE" w:rsidRPr="004A09DD" w:rsidTr="005F53AA">
        <w:trPr>
          <w:trHeight w:val="465"/>
        </w:trPr>
        <w:tc>
          <w:tcPr>
            <w:tcW w:w="2137" w:type="dxa"/>
            <w:tcBorders>
              <w:top w:val="nil"/>
              <w:left w:val="single" w:sz="8" w:space="0" w:color="003366"/>
              <w:bottom w:val="single" w:sz="8" w:space="0" w:color="003366"/>
              <w:right w:val="single" w:sz="8" w:space="0" w:color="003366"/>
            </w:tcBorders>
            <w:shd w:val="clear" w:color="auto" w:fill="auto"/>
            <w:vAlign w:val="center"/>
          </w:tcPr>
          <w:p w:rsidR="007637DE" w:rsidRPr="004A09DD" w:rsidRDefault="007637DE" w:rsidP="005F53AA">
            <w:pPr>
              <w:rPr>
                <w:rFonts w:ascii="Arial" w:hAnsi="Arial" w:cs="Arial"/>
                <w:sz w:val="16"/>
                <w:szCs w:val="16"/>
                <w:lang w:val="es-ES" w:eastAsia="es-ES"/>
              </w:rPr>
            </w:pPr>
            <w:r w:rsidRPr="004A09DD">
              <w:rPr>
                <w:rFonts w:ascii="Arial" w:hAnsi="Arial" w:cs="Arial"/>
                <w:sz w:val="16"/>
                <w:szCs w:val="16"/>
                <w:lang w:val="es-ES" w:eastAsia="es-ES"/>
              </w:rPr>
              <w:t>Activos a valor razonable con cambios en</w:t>
            </w:r>
            <w:r>
              <w:rPr>
                <w:rFonts w:ascii="Arial" w:hAnsi="Arial" w:cs="Arial"/>
                <w:sz w:val="16"/>
                <w:szCs w:val="16"/>
                <w:lang w:val="es-ES" w:eastAsia="es-ES"/>
              </w:rPr>
              <w:t xml:space="preserve"> la cuenta de</w:t>
            </w:r>
            <w:r w:rsidRPr="004A09DD">
              <w:rPr>
                <w:rFonts w:ascii="Arial" w:hAnsi="Arial" w:cs="Arial"/>
                <w:sz w:val="16"/>
                <w:szCs w:val="16"/>
                <w:lang w:val="es-ES" w:eastAsia="es-ES"/>
              </w:rPr>
              <w:t xml:space="preserve"> pérdidas y ganancias</w:t>
            </w:r>
          </w:p>
        </w:tc>
        <w:tc>
          <w:tcPr>
            <w:tcW w:w="1275"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right"/>
            </w:pPr>
            <w:r w:rsidRPr="004A09DD">
              <w:rPr>
                <w:rFonts w:ascii="Arial" w:hAnsi="Arial" w:cs="Arial"/>
                <w:sz w:val="16"/>
                <w:szCs w:val="16"/>
                <w:lang w:val="es-ES" w:eastAsia="es-ES"/>
              </w:rPr>
              <w:t>0,00 </w:t>
            </w:r>
          </w:p>
        </w:tc>
        <w:tc>
          <w:tcPr>
            <w:tcW w:w="1134"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right"/>
            </w:pPr>
            <w:r w:rsidRPr="004A09DD">
              <w:rPr>
                <w:rFonts w:ascii="Arial" w:hAnsi="Arial" w:cs="Arial"/>
                <w:sz w:val="16"/>
                <w:szCs w:val="16"/>
                <w:lang w:val="es-ES" w:eastAsia="es-ES"/>
              </w:rPr>
              <w:t>0,00 </w:t>
            </w:r>
          </w:p>
        </w:tc>
        <w:tc>
          <w:tcPr>
            <w:tcW w:w="1134"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right"/>
            </w:pPr>
            <w:r w:rsidRPr="004A09DD">
              <w:rPr>
                <w:rFonts w:ascii="Arial" w:hAnsi="Arial" w:cs="Arial"/>
                <w:sz w:val="16"/>
                <w:szCs w:val="16"/>
                <w:lang w:val="es-ES" w:eastAsia="es-ES"/>
              </w:rPr>
              <w:t>0,00 </w:t>
            </w:r>
          </w:p>
        </w:tc>
        <w:tc>
          <w:tcPr>
            <w:tcW w:w="1134"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right"/>
            </w:pPr>
            <w:r w:rsidRPr="004A09DD">
              <w:rPr>
                <w:rFonts w:ascii="Arial" w:hAnsi="Arial" w:cs="Arial"/>
                <w:sz w:val="16"/>
                <w:szCs w:val="16"/>
                <w:lang w:val="es-ES" w:eastAsia="es-ES"/>
              </w:rPr>
              <w:t>0,00 </w:t>
            </w:r>
          </w:p>
        </w:tc>
        <w:tc>
          <w:tcPr>
            <w:tcW w:w="1276"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right"/>
            </w:pPr>
            <w:r w:rsidRPr="004A09DD">
              <w:rPr>
                <w:rFonts w:ascii="Arial" w:hAnsi="Arial" w:cs="Arial"/>
                <w:sz w:val="16"/>
                <w:szCs w:val="16"/>
                <w:lang w:val="es-ES" w:eastAsia="es-ES"/>
              </w:rPr>
              <w:t>0,00</w:t>
            </w:r>
          </w:p>
        </w:tc>
        <w:tc>
          <w:tcPr>
            <w:tcW w:w="1276"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right"/>
            </w:pPr>
            <w:r w:rsidRPr="004A09DD">
              <w:rPr>
                <w:rFonts w:ascii="Arial" w:hAnsi="Arial" w:cs="Arial"/>
                <w:sz w:val="16"/>
                <w:szCs w:val="16"/>
                <w:lang w:val="es-ES" w:eastAsia="es-ES"/>
              </w:rPr>
              <w:t>0,00</w:t>
            </w:r>
          </w:p>
        </w:tc>
      </w:tr>
      <w:tr w:rsidR="007637DE" w:rsidRPr="004A09DD" w:rsidTr="005F53AA">
        <w:trPr>
          <w:trHeight w:val="270"/>
        </w:trPr>
        <w:tc>
          <w:tcPr>
            <w:tcW w:w="2137" w:type="dxa"/>
            <w:tcBorders>
              <w:top w:val="nil"/>
              <w:left w:val="single" w:sz="8" w:space="0" w:color="003366"/>
              <w:bottom w:val="single" w:sz="8" w:space="0" w:color="003366"/>
              <w:right w:val="single" w:sz="8" w:space="0" w:color="003366"/>
            </w:tcBorders>
            <w:shd w:val="clear" w:color="auto" w:fill="auto"/>
            <w:vAlign w:val="center"/>
          </w:tcPr>
          <w:p w:rsidR="007637DE" w:rsidRPr="004A09DD" w:rsidRDefault="007637DE" w:rsidP="005F53AA">
            <w:pPr>
              <w:rPr>
                <w:rFonts w:ascii="Arial" w:hAnsi="Arial" w:cs="Arial"/>
                <w:sz w:val="16"/>
                <w:szCs w:val="16"/>
                <w:lang w:val="es-ES" w:eastAsia="es-ES"/>
              </w:rPr>
            </w:pPr>
            <w:r>
              <w:rPr>
                <w:rFonts w:ascii="Arial" w:hAnsi="Arial" w:cs="Arial"/>
                <w:sz w:val="16"/>
                <w:szCs w:val="16"/>
                <w:lang w:val="es-ES" w:eastAsia="es-ES"/>
              </w:rPr>
              <w:t>Activos financieros a coste amortizado</w:t>
            </w:r>
          </w:p>
        </w:tc>
        <w:tc>
          <w:tcPr>
            <w:tcW w:w="1275"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right"/>
            </w:pPr>
            <w:r w:rsidRPr="004A09DD">
              <w:rPr>
                <w:rFonts w:ascii="Arial" w:hAnsi="Arial" w:cs="Arial"/>
                <w:sz w:val="16"/>
                <w:szCs w:val="16"/>
                <w:lang w:val="es-ES" w:eastAsia="es-ES"/>
              </w:rPr>
              <w:t>0,00 </w:t>
            </w:r>
          </w:p>
        </w:tc>
        <w:tc>
          <w:tcPr>
            <w:tcW w:w="1134"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right"/>
            </w:pPr>
            <w:r w:rsidRPr="004A09DD">
              <w:rPr>
                <w:rFonts w:ascii="Arial" w:hAnsi="Arial" w:cs="Arial"/>
                <w:sz w:val="16"/>
                <w:szCs w:val="16"/>
                <w:lang w:val="es-ES" w:eastAsia="es-ES"/>
              </w:rPr>
              <w:t>0,00 </w:t>
            </w:r>
          </w:p>
        </w:tc>
        <w:tc>
          <w:tcPr>
            <w:tcW w:w="1134"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right"/>
            </w:pPr>
            <w:r w:rsidRPr="004A09DD">
              <w:rPr>
                <w:rFonts w:ascii="Arial" w:hAnsi="Arial" w:cs="Arial"/>
                <w:sz w:val="16"/>
                <w:szCs w:val="16"/>
                <w:lang w:val="es-ES" w:eastAsia="es-ES"/>
              </w:rPr>
              <w:t>0,00 </w:t>
            </w:r>
          </w:p>
        </w:tc>
        <w:tc>
          <w:tcPr>
            <w:tcW w:w="1134"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right"/>
            </w:pPr>
            <w:r w:rsidRPr="004A09DD">
              <w:rPr>
                <w:rFonts w:ascii="Arial" w:hAnsi="Arial" w:cs="Arial"/>
                <w:sz w:val="16"/>
                <w:szCs w:val="16"/>
                <w:lang w:val="es-ES" w:eastAsia="es-ES"/>
              </w:rPr>
              <w:t>0,00 </w:t>
            </w:r>
          </w:p>
        </w:tc>
        <w:tc>
          <w:tcPr>
            <w:tcW w:w="1276" w:type="dxa"/>
            <w:tcBorders>
              <w:top w:val="nil"/>
              <w:left w:val="nil"/>
              <w:bottom w:val="single" w:sz="8" w:space="0" w:color="003366"/>
              <w:right w:val="single" w:sz="8" w:space="0" w:color="003366"/>
            </w:tcBorders>
            <w:shd w:val="clear" w:color="auto" w:fill="auto"/>
            <w:vAlign w:val="center"/>
          </w:tcPr>
          <w:p w:rsidR="007637DE" w:rsidRPr="00AE0ECC" w:rsidRDefault="007637DE" w:rsidP="005F53AA">
            <w:pPr>
              <w:jc w:val="right"/>
              <w:rPr>
                <w:rFonts w:ascii="Arial" w:hAnsi="Arial" w:cs="Arial"/>
                <w:sz w:val="16"/>
                <w:szCs w:val="16"/>
                <w:lang w:val="es-ES" w:eastAsia="es-ES"/>
              </w:rPr>
            </w:pPr>
            <w:r>
              <w:rPr>
                <w:rFonts w:ascii="Arial" w:hAnsi="Arial" w:cs="Arial"/>
                <w:sz w:val="16"/>
                <w:szCs w:val="16"/>
                <w:lang w:val="es-ES" w:eastAsia="es-ES"/>
              </w:rPr>
              <w:t>83.465,67</w:t>
            </w:r>
          </w:p>
        </w:tc>
        <w:tc>
          <w:tcPr>
            <w:tcW w:w="1276"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right"/>
            </w:pPr>
            <w:r w:rsidRPr="00AE0ECC">
              <w:rPr>
                <w:rFonts w:ascii="Arial" w:hAnsi="Arial" w:cs="Arial"/>
                <w:sz w:val="16"/>
                <w:szCs w:val="16"/>
                <w:lang w:val="es-ES" w:eastAsia="es-ES"/>
              </w:rPr>
              <w:t>36.943,29</w:t>
            </w:r>
          </w:p>
        </w:tc>
      </w:tr>
      <w:tr w:rsidR="007637DE" w:rsidRPr="004A09DD" w:rsidTr="005F53AA">
        <w:trPr>
          <w:trHeight w:val="270"/>
        </w:trPr>
        <w:tc>
          <w:tcPr>
            <w:tcW w:w="2137" w:type="dxa"/>
            <w:tcBorders>
              <w:top w:val="nil"/>
              <w:left w:val="single" w:sz="8" w:space="0" w:color="003366"/>
              <w:bottom w:val="single" w:sz="8" w:space="0" w:color="003366"/>
              <w:right w:val="single" w:sz="8" w:space="0" w:color="003366"/>
            </w:tcBorders>
            <w:shd w:val="clear" w:color="auto" w:fill="auto"/>
            <w:vAlign w:val="center"/>
          </w:tcPr>
          <w:p w:rsidR="007637DE" w:rsidRPr="004A09DD" w:rsidRDefault="007637DE" w:rsidP="005F53AA">
            <w:pPr>
              <w:rPr>
                <w:rFonts w:ascii="Arial" w:hAnsi="Arial" w:cs="Arial"/>
                <w:sz w:val="16"/>
                <w:szCs w:val="16"/>
                <w:lang w:val="es-ES" w:eastAsia="es-ES"/>
              </w:rPr>
            </w:pPr>
            <w:r>
              <w:rPr>
                <w:rFonts w:ascii="Arial" w:hAnsi="Arial" w:cs="Arial"/>
                <w:sz w:val="16"/>
                <w:szCs w:val="16"/>
                <w:lang w:val="es-ES" w:eastAsia="es-ES"/>
              </w:rPr>
              <w:t>Activos a valor razonable con cambios en el patrimonio neto</w:t>
            </w:r>
          </w:p>
        </w:tc>
        <w:tc>
          <w:tcPr>
            <w:tcW w:w="1275"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right"/>
            </w:pPr>
            <w:r w:rsidRPr="004A09DD">
              <w:rPr>
                <w:rFonts w:ascii="Arial" w:hAnsi="Arial" w:cs="Arial"/>
                <w:sz w:val="16"/>
                <w:szCs w:val="16"/>
                <w:lang w:val="es-ES" w:eastAsia="es-ES"/>
              </w:rPr>
              <w:t>0,00 </w:t>
            </w:r>
          </w:p>
        </w:tc>
        <w:tc>
          <w:tcPr>
            <w:tcW w:w="1134"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right"/>
            </w:pPr>
            <w:r w:rsidRPr="004A09DD">
              <w:rPr>
                <w:rFonts w:ascii="Arial" w:hAnsi="Arial" w:cs="Arial"/>
                <w:sz w:val="16"/>
                <w:szCs w:val="16"/>
                <w:lang w:val="es-ES" w:eastAsia="es-ES"/>
              </w:rPr>
              <w:t>0,00 </w:t>
            </w:r>
          </w:p>
        </w:tc>
        <w:tc>
          <w:tcPr>
            <w:tcW w:w="1134"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right"/>
            </w:pPr>
            <w:r w:rsidRPr="004A09DD">
              <w:rPr>
                <w:rFonts w:ascii="Arial" w:hAnsi="Arial" w:cs="Arial"/>
                <w:sz w:val="16"/>
                <w:szCs w:val="16"/>
                <w:lang w:val="es-ES" w:eastAsia="es-ES"/>
              </w:rPr>
              <w:t>0,00 </w:t>
            </w:r>
          </w:p>
        </w:tc>
        <w:tc>
          <w:tcPr>
            <w:tcW w:w="1134"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right"/>
            </w:pPr>
            <w:r w:rsidRPr="004A09DD">
              <w:rPr>
                <w:rFonts w:ascii="Arial" w:hAnsi="Arial" w:cs="Arial"/>
                <w:sz w:val="16"/>
                <w:szCs w:val="16"/>
                <w:lang w:val="es-ES" w:eastAsia="es-ES"/>
              </w:rPr>
              <w:t>0,00 </w:t>
            </w:r>
          </w:p>
        </w:tc>
        <w:tc>
          <w:tcPr>
            <w:tcW w:w="1276" w:type="dxa"/>
            <w:tcBorders>
              <w:top w:val="nil"/>
              <w:left w:val="nil"/>
              <w:bottom w:val="single" w:sz="8" w:space="0" w:color="003366"/>
              <w:right w:val="single" w:sz="8" w:space="0" w:color="003366"/>
            </w:tcBorders>
            <w:shd w:val="clear" w:color="auto" w:fill="auto"/>
            <w:vAlign w:val="center"/>
          </w:tcPr>
          <w:p w:rsidR="007637DE" w:rsidRPr="00AE0ECC" w:rsidRDefault="007637DE" w:rsidP="005F53AA">
            <w:pPr>
              <w:jc w:val="right"/>
              <w:rPr>
                <w:rFonts w:ascii="Arial" w:hAnsi="Arial" w:cs="Arial"/>
                <w:sz w:val="16"/>
                <w:szCs w:val="16"/>
                <w:lang w:val="es-ES" w:eastAsia="es-ES"/>
              </w:rPr>
            </w:pPr>
            <w:r>
              <w:rPr>
                <w:rFonts w:ascii="Arial" w:hAnsi="Arial" w:cs="Arial"/>
                <w:sz w:val="16"/>
                <w:szCs w:val="16"/>
                <w:lang w:val="es-ES" w:eastAsia="es-ES"/>
              </w:rPr>
              <w:t>0,00</w:t>
            </w:r>
          </w:p>
        </w:tc>
        <w:tc>
          <w:tcPr>
            <w:tcW w:w="1276"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right"/>
            </w:pPr>
            <w:r w:rsidRPr="00AE0ECC">
              <w:rPr>
                <w:rFonts w:ascii="Arial" w:hAnsi="Arial" w:cs="Arial"/>
                <w:sz w:val="16"/>
                <w:szCs w:val="16"/>
                <w:lang w:val="es-ES" w:eastAsia="es-ES"/>
              </w:rPr>
              <w:t>0,00</w:t>
            </w:r>
          </w:p>
        </w:tc>
      </w:tr>
      <w:tr w:rsidR="007637DE" w:rsidRPr="004A09DD" w:rsidTr="005F53AA">
        <w:trPr>
          <w:trHeight w:val="270"/>
        </w:trPr>
        <w:tc>
          <w:tcPr>
            <w:tcW w:w="2137" w:type="dxa"/>
            <w:tcBorders>
              <w:top w:val="nil"/>
              <w:left w:val="single" w:sz="8" w:space="0" w:color="003366"/>
              <w:bottom w:val="single" w:sz="8" w:space="0" w:color="003366"/>
              <w:right w:val="single" w:sz="8" w:space="0" w:color="003366"/>
            </w:tcBorders>
            <w:shd w:val="clear" w:color="auto" w:fill="auto"/>
            <w:vAlign w:val="center"/>
          </w:tcPr>
          <w:p w:rsidR="007637DE" w:rsidRPr="004A09DD" w:rsidRDefault="007637DE" w:rsidP="005F53AA">
            <w:pPr>
              <w:rPr>
                <w:rFonts w:ascii="Arial" w:hAnsi="Arial" w:cs="Arial"/>
                <w:sz w:val="16"/>
                <w:szCs w:val="16"/>
                <w:lang w:val="es-ES" w:eastAsia="es-ES"/>
              </w:rPr>
            </w:pPr>
            <w:r>
              <w:rPr>
                <w:rFonts w:ascii="Arial" w:hAnsi="Arial" w:cs="Arial"/>
                <w:sz w:val="16"/>
                <w:szCs w:val="16"/>
                <w:lang w:val="es-ES" w:eastAsia="es-ES"/>
              </w:rPr>
              <w:t>Activos financieros a coste</w:t>
            </w:r>
          </w:p>
        </w:tc>
        <w:tc>
          <w:tcPr>
            <w:tcW w:w="1275"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right"/>
              <w:rPr>
                <w:rFonts w:ascii="Arial" w:hAnsi="Arial" w:cs="Arial"/>
                <w:sz w:val="16"/>
                <w:szCs w:val="16"/>
                <w:lang w:val="es-ES" w:eastAsia="es-ES"/>
              </w:rPr>
            </w:pPr>
            <w:r>
              <w:rPr>
                <w:rFonts w:ascii="Arial" w:hAnsi="Arial" w:cs="Arial"/>
                <w:sz w:val="16"/>
                <w:szCs w:val="16"/>
                <w:lang w:val="es-ES" w:eastAsia="es-ES"/>
              </w:rPr>
              <w:t>0,00</w:t>
            </w:r>
          </w:p>
        </w:tc>
        <w:tc>
          <w:tcPr>
            <w:tcW w:w="1134"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right"/>
              <w:rPr>
                <w:rFonts w:ascii="Arial" w:hAnsi="Arial" w:cs="Arial"/>
                <w:sz w:val="16"/>
                <w:szCs w:val="16"/>
                <w:lang w:val="es-ES" w:eastAsia="es-ES"/>
              </w:rPr>
            </w:pPr>
            <w:r>
              <w:rPr>
                <w:rFonts w:ascii="Arial" w:hAnsi="Arial" w:cs="Arial"/>
                <w:sz w:val="16"/>
                <w:szCs w:val="16"/>
                <w:lang w:val="es-ES" w:eastAsia="es-ES"/>
              </w:rPr>
              <w:t>0,00</w:t>
            </w:r>
          </w:p>
        </w:tc>
        <w:tc>
          <w:tcPr>
            <w:tcW w:w="1134"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right"/>
              <w:rPr>
                <w:rFonts w:ascii="Arial" w:hAnsi="Arial" w:cs="Arial"/>
                <w:sz w:val="16"/>
                <w:szCs w:val="16"/>
                <w:lang w:val="es-ES" w:eastAsia="es-ES"/>
              </w:rPr>
            </w:pPr>
            <w:r>
              <w:rPr>
                <w:rFonts w:ascii="Arial" w:hAnsi="Arial" w:cs="Arial"/>
                <w:sz w:val="16"/>
                <w:szCs w:val="16"/>
                <w:lang w:val="es-ES" w:eastAsia="es-ES"/>
              </w:rPr>
              <w:t>0,00</w:t>
            </w:r>
          </w:p>
        </w:tc>
        <w:tc>
          <w:tcPr>
            <w:tcW w:w="1134" w:type="dxa"/>
            <w:tcBorders>
              <w:top w:val="nil"/>
              <w:left w:val="nil"/>
              <w:bottom w:val="single" w:sz="8" w:space="0" w:color="003366"/>
              <w:right w:val="single" w:sz="8" w:space="0" w:color="003366"/>
            </w:tcBorders>
            <w:shd w:val="clear" w:color="auto" w:fill="auto"/>
            <w:vAlign w:val="center"/>
          </w:tcPr>
          <w:p w:rsidR="007637DE" w:rsidRPr="004A09DD" w:rsidRDefault="007637DE" w:rsidP="005F53AA">
            <w:pPr>
              <w:jc w:val="right"/>
              <w:rPr>
                <w:rFonts w:ascii="Arial" w:hAnsi="Arial" w:cs="Arial"/>
                <w:sz w:val="16"/>
                <w:szCs w:val="16"/>
                <w:lang w:val="es-ES" w:eastAsia="es-ES"/>
              </w:rPr>
            </w:pPr>
            <w:r>
              <w:rPr>
                <w:rFonts w:ascii="Arial" w:hAnsi="Arial" w:cs="Arial"/>
                <w:sz w:val="16"/>
                <w:szCs w:val="16"/>
                <w:lang w:val="es-ES" w:eastAsia="es-ES"/>
              </w:rPr>
              <w:t>0,00</w:t>
            </w:r>
          </w:p>
        </w:tc>
        <w:tc>
          <w:tcPr>
            <w:tcW w:w="1276" w:type="dxa"/>
            <w:tcBorders>
              <w:top w:val="nil"/>
              <w:left w:val="nil"/>
              <w:bottom w:val="single" w:sz="8" w:space="0" w:color="003366"/>
              <w:right w:val="single" w:sz="8" w:space="0" w:color="003366"/>
            </w:tcBorders>
            <w:shd w:val="clear" w:color="auto" w:fill="auto"/>
            <w:vAlign w:val="center"/>
          </w:tcPr>
          <w:p w:rsidR="007637DE" w:rsidRDefault="007637DE" w:rsidP="005F53AA">
            <w:pPr>
              <w:jc w:val="right"/>
              <w:rPr>
                <w:rFonts w:ascii="Arial" w:hAnsi="Arial" w:cs="Arial"/>
                <w:sz w:val="16"/>
                <w:szCs w:val="16"/>
                <w:lang w:val="es-ES" w:eastAsia="es-ES"/>
              </w:rPr>
            </w:pPr>
            <w:r>
              <w:rPr>
                <w:rFonts w:ascii="Arial" w:hAnsi="Arial" w:cs="Arial"/>
                <w:sz w:val="16"/>
                <w:szCs w:val="16"/>
                <w:lang w:val="es-ES" w:eastAsia="es-ES"/>
              </w:rPr>
              <w:t>381.676,02</w:t>
            </w:r>
          </w:p>
        </w:tc>
        <w:tc>
          <w:tcPr>
            <w:tcW w:w="1276" w:type="dxa"/>
            <w:tcBorders>
              <w:top w:val="nil"/>
              <w:left w:val="nil"/>
              <w:bottom w:val="single" w:sz="8" w:space="0" w:color="003366"/>
              <w:right w:val="single" w:sz="8" w:space="0" w:color="003366"/>
            </w:tcBorders>
            <w:shd w:val="clear" w:color="auto" w:fill="auto"/>
            <w:vAlign w:val="center"/>
          </w:tcPr>
          <w:p w:rsidR="007637DE" w:rsidRPr="00F6059A" w:rsidRDefault="007637DE" w:rsidP="005F53AA">
            <w:pPr>
              <w:jc w:val="right"/>
              <w:rPr>
                <w:rFonts w:ascii="Arial" w:hAnsi="Arial" w:cs="Arial"/>
                <w:sz w:val="16"/>
                <w:szCs w:val="16"/>
                <w:lang w:val="es-ES" w:eastAsia="es-ES"/>
              </w:rPr>
            </w:pPr>
            <w:r>
              <w:rPr>
                <w:rFonts w:ascii="Arial" w:hAnsi="Arial" w:cs="Arial"/>
                <w:sz w:val="16"/>
                <w:szCs w:val="16"/>
                <w:lang w:val="es-ES" w:eastAsia="es-ES"/>
              </w:rPr>
              <w:t>591.954,18</w:t>
            </w:r>
          </w:p>
        </w:tc>
      </w:tr>
      <w:tr w:rsidR="007637DE" w:rsidRPr="001170B1" w:rsidTr="005F53AA">
        <w:trPr>
          <w:trHeight w:val="270"/>
        </w:trPr>
        <w:tc>
          <w:tcPr>
            <w:tcW w:w="2137" w:type="dxa"/>
            <w:tcBorders>
              <w:top w:val="nil"/>
              <w:left w:val="single" w:sz="8" w:space="0" w:color="003366"/>
              <w:bottom w:val="single" w:sz="8" w:space="0" w:color="003366"/>
              <w:right w:val="single" w:sz="8" w:space="0" w:color="003366"/>
            </w:tcBorders>
            <w:shd w:val="clear" w:color="auto" w:fill="auto"/>
            <w:vAlign w:val="center"/>
          </w:tcPr>
          <w:p w:rsidR="007637DE" w:rsidRPr="004A09DD" w:rsidRDefault="007637DE" w:rsidP="005F53AA">
            <w:pPr>
              <w:rPr>
                <w:rFonts w:ascii="Arial" w:hAnsi="Arial" w:cs="Arial"/>
                <w:b/>
                <w:bCs/>
                <w:sz w:val="16"/>
                <w:szCs w:val="16"/>
                <w:lang w:val="es-ES" w:eastAsia="es-ES"/>
              </w:rPr>
            </w:pPr>
            <w:r w:rsidRPr="004A09DD">
              <w:rPr>
                <w:rFonts w:ascii="Arial" w:hAnsi="Arial" w:cs="Arial"/>
                <w:b/>
                <w:bCs/>
                <w:sz w:val="16"/>
                <w:szCs w:val="16"/>
                <w:lang w:val="es-ES" w:eastAsia="es-ES"/>
              </w:rPr>
              <w:t>Total</w:t>
            </w:r>
          </w:p>
        </w:tc>
        <w:tc>
          <w:tcPr>
            <w:tcW w:w="1275" w:type="dxa"/>
            <w:tcBorders>
              <w:top w:val="nil"/>
              <w:left w:val="nil"/>
              <w:bottom w:val="single" w:sz="8" w:space="0" w:color="003366"/>
              <w:right w:val="single" w:sz="8" w:space="0" w:color="003366"/>
            </w:tcBorders>
            <w:shd w:val="clear" w:color="auto" w:fill="auto"/>
            <w:noWrap/>
            <w:vAlign w:val="center"/>
          </w:tcPr>
          <w:p w:rsidR="007637DE" w:rsidRPr="004A09DD" w:rsidRDefault="007637DE" w:rsidP="005F53AA">
            <w:pPr>
              <w:jc w:val="right"/>
              <w:rPr>
                <w:b/>
              </w:rPr>
            </w:pPr>
            <w:r w:rsidRPr="004A09DD">
              <w:rPr>
                <w:rFonts w:ascii="Arial" w:hAnsi="Arial" w:cs="Arial"/>
                <w:b/>
                <w:sz w:val="16"/>
                <w:szCs w:val="16"/>
                <w:lang w:val="es-ES" w:eastAsia="es-ES"/>
              </w:rPr>
              <w:t>0,00 </w:t>
            </w:r>
          </w:p>
        </w:tc>
        <w:tc>
          <w:tcPr>
            <w:tcW w:w="1134" w:type="dxa"/>
            <w:tcBorders>
              <w:top w:val="nil"/>
              <w:left w:val="nil"/>
              <w:bottom w:val="single" w:sz="8" w:space="0" w:color="003366"/>
              <w:right w:val="single" w:sz="8" w:space="0" w:color="003366"/>
            </w:tcBorders>
            <w:shd w:val="clear" w:color="auto" w:fill="auto"/>
            <w:noWrap/>
            <w:vAlign w:val="center"/>
          </w:tcPr>
          <w:p w:rsidR="007637DE" w:rsidRPr="004A09DD" w:rsidRDefault="007637DE" w:rsidP="005F53AA">
            <w:pPr>
              <w:jc w:val="right"/>
              <w:rPr>
                <w:b/>
              </w:rPr>
            </w:pPr>
            <w:r w:rsidRPr="004A09DD">
              <w:rPr>
                <w:rFonts w:ascii="Arial" w:hAnsi="Arial" w:cs="Arial"/>
                <w:b/>
                <w:sz w:val="16"/>
                <w:szCs w:val="16"/>
                <w:lang w:val="es-ES" w:eastAsia="es-ES"/>
              </w:rPr>
              <w:t>0,00 </w:t>
            </w:r>
          </w:p>
        </w:tc>
        <w:tc>
          <w:tcPr>
            <w:tcW w:w="1134" w:type="dxa"/>
            <w:tcBorders>
              <w:top w:val="nil"/>
              <w:left w:val="nil"/>
              <w:bottom w:val="single" w:sz="8" w:space="0" w:color="003366"/>
              <w:right w:val="single" w:sz="8" w:space="0" w:color="003366"/>
            </w:tcBorders>
            <w:shd w:val="clear" w:color="auto" w:fill="auto"/>
            <w:noWrap/>
            <w:vAlign w:val="center"/>
          </w:tcPr>
          <w:p w:rsidR="007637DE" w:rsidRPr="004A09DD" w:rsidRDefault="007637DE" w:rsidP="005F53AA">
            <w:pPr>
              <w:jc w:val="right"/>
              <w:rPr>
                <w:b/>
              </w:rPr>
            </w:pPr>
            <w:r w:rsidRPr="004A09DD">
              <w:rPr>
                <w:rFonts w:ascii="Arial" w:hAnsi="Arial" w:cs="Arial"/>
                <w:b/>
                <w:sz w:val="16"/>
                <w:szCs w:val="16"/>
                <w:lang w:val="es-ES" w:eastAsia="es-ES"/>
              </w:rPr>
              <w:t>0,00 </w:t>
            </w:r>
          </w:p>
        </w:tc>
        <w:tc>
          <w:tcPr>
            <w:tcW w:w="1134" w:type="dxa"/>
            <w:tcBorders>
              <w:top w:val="nil"/>
              <w:left w:val="nil"/>
              <w:bottom w:val="single" w:sz="8" w:space="0" w:color="003366"/>
              <w:right w:val="single" w:sz="8" w:space="0" w:color="003366"/>
            </w:tcBorders>
            <w:shd w:val="clear" w:color="auto" w:fill="auto"/>
            <w:noWrap/>
            <w:vAlign w:val="center"/>
          </w:tcPr>
          <w:p w:rsidR="007637DE" w:rsidRPr="004A09DD" w:rsidRDefault="007637DE" w:rsidP="005F53AA">
            <w:pPr>
              <w:jc w:val="right"/>
              <w:rPr>
                <w:b/>
              </w:rPr>
            </w:pPr>
            <w:r w:rsidRPr="004A09DD">
              <w:rPr>
                <w:rFonts w:ascii="Arial" w:hAnsi="Arial" w:cs="Arial"/>
                <w:b/>
                <w:sz w:val="16"/>
                <w:szCs w:val="16"/>
                <w:lang w:val="es-ES" w:eastAsia="es-ES"/>
              </w:rPr>
              <w:t>0,00 </w:t>
            </w:r>
          </w:p>
        </w:tc>
        <w:tc>
          <w:tcPr>
            <w:tcW w:w="1276" w:type="dxa"/>
            <w:tcBorders>
              <w:top w:val="nil"/>
              <w:left w:val="nil"/>
              <w:bottom w:val="single" w:sz="8" w:space="0" w:color="003366"/>
              <w:right w:val="single" w:sz="8" w:space="0" w:color="003366"/>
            </w:tcBorders>
            <w:shd w:val="clear" w:color="auto" w:fill="auto"/>
            <w:noWrap/>
            <w:vAlign w:val="center"/>
          </w:tcPr>
          <w:p w:rsidR="007637DE" w:rsidRPr="004A09DD" w:rsidRDefault="007637DE" w:rsidP="005F53AA">
            <w:pPr>
              <w:jc w:val="right"/>
              <w:rPr>
                <w:rFonts w:ascii="Arial" w:hAnsi="Arial" w:cs="Arial"/>
                <w:b/>
                <w:bCs/>
                <w:sz w:val="16"/>
                <w:szCs w:val="16"/>
                <w:lang w:val="es-ES" w:eastAsia="es-ES"/>
              </w:rPr>
            </w:pPr>
            <w:r>
              <w:rPr>
                <w:rFonts w:ascii="Arial" w:hAnsi="Arial" w:cs="Arial"/>
                <w:b/>
                <w:bCs/>
                <w:sz w:val="16"/>
                <w:szCs w:val="16"/>
                <w:lang w:val="es-ES" w:eastAsia="es-ES"/>
              </w:rPr>
              <w:t>465.141,69</w:t>
            </w:r>
          </w:p>
        </w:tc>
        <w:tc>
          <w:tcPr>
            <w:tcW w:w="1276" w:type="dxa"/>
            <w:tcBorders>
              <w:top w:val="nil"/>
              <w:left w:val="nil"/>
              <w:bottom w:val="single" w:sz="8" w:space="0" w:color="003366"/>
              <w:right w:val="single" w:sz="8" w:space="0" w:color="003366"/>
            </w:tcBorders>
            <w:shd w:val="clear" w:color="auto" w:fill="auto"/>
            <w:noWrap/>
            <w:vAlign w:val="center"/>
          </w:tcPr>
          <w:p w:rsidR="007637DE" w:rsidRPr="004A09DD" w:rsidRDefault="007637DE" w:rsidP="005F53AA">
            <w:pPr>
              <w:jc w:val="right"/>
              <w:rPr>
                <w:rFonts w:ascii="Arial" w:hAnsi="Arial" w:cs="Arial"/>
                <w:b/>
                <w:bCs/>
                <w:sz w:val="16"/>
                <w:szCs w:val="16"/>
                <w:lang w:val="es-ES" w:eastAsia="es-ES"/>
              </w:rPr>
            </w:pPr>
            <w:r>
              <w:rPr>
                <w:rFonts w:ascii="Arial" w:hAnsi="Arial" w:cs="Arial"/>
                <w:b/>
                <w:bCs/>
                <w:sz w:val="16"/>
                <w:szCs w:val="16"/>
                <w:lang w:val="es-ES" w:eastAsia="es-ES"/>
              </w:rPr>
              <w:t>628.897,47</w:t>
            </w:r>
          </w:p>
        </w:tc>
      </w:tr>
    </w:tbl>
    <w:p w:rsidR="007637DE" w:rsidRDefault="007637DE" w:rsidP="007637DE">
      <w:pPr>
        <w:widowControl w:val="0"/>
        <w:tabs>
          <w:tab w:val="left" w:pos="993"/>
        </w:tabs>
        <w:rPr>
          <w:rFonts w:ascii="Arial" w:hAnsi="Arial" w:cs="Arial"/>
          <w:snapToGrid w:val="0"/>
        </w:rPr>
      </w:pPr>
    </w:p>
    <w:p w:rsidR="007637DE" w:rsidRDefault="007637DE" w:rsidP="007637DE">
      <w:pPr>
        <w:widowControl w:val="0"/>
        <w:tabs>
          <w:tab w:val="left" w:pos="993"/>
        </w:tabs>
        <w:rPr>
          <w:rFonts w:ascii="Arial" w:hAnsi="Arial" w:cs="Arial"/>
          <w:snapToGrid w:val="0"/>
        </w:rPr>
      </w:pPr>
    </w:p>
    <w:p w:rsidR="007637DE" w:rsidRDefault="007637DE" w:rsidP="007637DE">
      <w:pPr>
        <w:widowControl w:val="0"/>
        <w:tabs>
          <w:tab w:val="left" w:pos="993"/>
        </w:tabs>
        <w:rPr>
          <w:rFonts w:ascii="Arial" w:hAnsi="Arial" w:cs="Arial"/>
          <w:snapToGrid w:val="0"/>
        </w:rPr>
      </w:pPr>
      <w:r>
        <w:rPr>
          <w:rFonts w:ascii="Arial" w:hAnsi="Arial" w:cs="Arial"/>
          <w:snapToGrid w:val="0"/>
        </w:rPr>
        <w:tab/>
      </w:r>
      <w:r>
        <w:rPr>
          <w:rFonts w:ascii="Arial" w:hAnsi="Arial" w:cs="Arial"/>
          <w:snapToGrid w:val="0"/>
        </w:rPr>
        <w:tab/>
        <w:t>El detalle de los Activos a coste amortizado es el siguiente:</w:t>
      </w:r>
    </w:p>
    <w:p w:rsidR="007637DE" w:rsidRDefault="007637DE" w:rsidP="007637DE">
      <w:pPr>
        <w:widowControl w:val="0"/>
        <w:tabs>
          <w:tab w:val="left" w:pos="993"/>
        </w:tabs>
        <w:rPr>
          <w:rFonts w:ascii="Arial" w:hAnsi="Arial" w:cs="Arial"/>
          <w:snapToGrid w:val="0"/>
        </w:rPr>
      </w:pPr>
    </w:p>
    <w:tbl>
      <w:tblPr>
        <w:tblW w:w="344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1"/>
        <w:gridCol w:w="1352"/>
        <w:gridCol w:w="1352"/>
      </w:tblGrid>
      <w:tr w:rsidR="007637DE" w:rsidRPr="004B5156" w:rsidTr="005F53AA">
        <w:trPr>
          <w:trHeight w:val="416"/>
          <w:jc w:val="center"/>
        </w:trPr>
        <w:tc>
          <w:tcPr>
            <w:tcW w:w="3002" w:type="pct"/>
            <w:shd w:val="clear" w:color="auto" w:fill="244061"/>
            <w:vAlign w:val="center"/>
          </w:tcPr>
          <w:p w:rsidR="007637DE" w:rsidRPr="004B5156" w:rsidRDefault="007637DE" w:rsidP="005F53AA">
            <w:pPr>
              <w:jc w:val="center"/>
              <w:rPr>
                <w:rFonts w:ascii="Arial" w:hAnsi="Arial" w:cs="Arial"/>
                <w:b/>
                <w:bCs/>
                <w:color w:val="FFFFFF"/>
                <w:sz w:val="16"/>
                <w:szCs w:val="16"/>
                <w:lang w:val="es-ES" w:eastAsia="es-ES"/>
              </w:rPr>
            </w:pPr>
            <w:r w:rsidRPr="004B5156">
              <w:rPr>
                <w:rFonts w:ascii="Arial" w:hAnsi="Arial" w:cs="Arial"/>
                <w:b/>
                <w:bCs/>
                <w:color w:val="FFFFFF"/>
                <w:sz w:val="16"/>
                <w:szCs w:val="16"/>
                <w:lang w:val="es-ES" w:eastAsia="es-ES"/>
              </w:rPr>
              <w:t xml:space="preserve">Descripción </w:t>
            </w:r>
          </w:p>
        </w:tc>
        <w:tc>
          <w:tcPr>
            <w:tcW w:w="999" w:type="pct"/>
            <w:shd w:val="clear" w:color="auto" w:fill="244061"/>
            <w:vAlign w:val="center"/>
          </w:tcPr>
          <w:p w:rsidR="007637DE" w:rsidRPr="004B5156" w:rsidRDefault="007637DE" w:rsidP="005F53AA">
            <w:pPr>
              <w:jc w:val="center"/>
              <w:rPr>
                <w:rFonts w:ascii="Arial" w:hAnsi="Arial" w:cs="Arial"/>
                <w:b/>
                <w:bCs/>
                <w:color w:val="FFFFFF"/>
                <w:sz w:val="16"/>
                <w:szCs w:val="16"/>
                <w:lang w:val="es-ES" w:eastAsia="es-ES"/>
              </w:rPr>
            </w:pPr>
            <w:r w:rsidRPr="004B5156">
              <w:rPr>
                <w:rFonts w:ascii="Arial" w:hAnsi="Arial" w:cs="Arial"/>
                <w:b/>
                <w:bCs/>
                <w:color w:val="FFFFFF"/>
                <w:sz w:val="16"/>
                <w:szCs w:val="16"/>
                <w:lang w:val="es-ES" w:eastAsia="es-ES"/>
              </w:rPr>
              <w:t xml:space="preserve">Saldo a </w:t>
            </w:r>
          </w:p>
          <w:p w:rsidR="007637DE" w:rsidRPr="004B5156" w:rsidRDefault="007637DE" w:rsidP="005F53AA">
            <w:pPr>
              <w:jc w:val="center"/>
              <w:rPr>
                <w:rFonts w:ascii="Arial" w:hAnsi="Arial" w:cs="Arial"/>
                <w:b/>
                <w:bCs/>
                <w:color w:val="FFFFFF"/>
                <w:sz w:val="16"/>
                <w:szCs w:val="16"/>
                <w:lang w:val="es-ES" w:eastAsia="es-ES"/>
              </w:rPr>
            </w:pPr>
            <w:r w:rsidRPr="004B5156">
              <w:rPr>
                <w:rFonts w:ascii="Arial" w:hAnsi="Arial" w:cs="Arial"/>
                <w:b/>
                <w:bCs/>
                <w:color w:val="FFFFFF"/>
                <w:sz w:val="16"/>
                <w:szCs w:val="16"/>
                <w:lang w:val="es-ES" w:eastAsia="es-ES"/>
              </w:rPr>
              <w:t>31/12/20</w:t>
            </w:r>
            <w:r>
              <w:rPr>
                <w:rFonts w:ascii="Arial" w:hAnsi="Arial" w:cs="Arial"/>
                <w:b/>
                <w:bCs/>
                <w:color w:val="FFFFFF"/>
                <w:sz w:val="16"/>
                <w:szCs w:val="16"/>
                <w:lang w:val="es-ES" w:eastAsia="es-ES"/>
              </w:rPr>
              <w:t>24</w:t>
            </w:r>
          </w:p>
        </w:tc>
        <w:tc>
          <w:tcPr>
            <w:tcW w:w="999" w:type="pct"/>
            <w:shd w:val="clear" w:color="auto" w:fill="244061"/>
            <w:vAlign w:val="center"/>
          </w:tcPr>
          <w:p w:rsidR="007637DE" w:rsidRPr="004B5156" w:rsidRDefault="007637DE" w:rsidP="005F53AA">
            <w:pPr>
              <w:jc w:val="center"/>
              <w:rPr>
                <w:rFonts w:ascii="Arial" w:hAnsi="Arial" w:cs="Arial"/>
                <w:b/>
                <w:bCs/>
                <w:color w:val="FFFFFF"/>
                <w:sz w:val="16"/>
                <w:szCs w:val="16"/>
                <w:lang w:val="es-ES" w:eastAsia="es-ES"/>
              </w:rPr>
            </w:pPr>
            <w:r w:rsidRPr="004B5156">
              <w:rPr>
                <w:rFonts w:ascii="Arial" w:hAnsi="Arial" w:cs="Arial"/>
                <w:b/>
                <w:bCs/>
                <w:color w:val="FFFFFF"/>
                <w:sz w:val="16"/>
                <w:szCs w:val="16"/>
                <w:lang w:val="es-ES" w:eastAsia="es-ES"/>
              </w:rPr>
              <w:t>Saldo a 31/12/20</w:t>
            </w:r>
            <w:r>
              <w:rPr>
                <w:rFonts w:ascii="Arial" w:hAnsi="Arial" w:cs="Arial"/>
                <w:b/>
                <w:bCs/>
                <w:color w:val="FFFFFF"/>
                <w:sz w:val="16"/>
                <w:szCs w:val="16"/>
                <w:lang w:val="es-ES" w:eastAsia="es-ES"/>
              </w:rPr>
              <w:t>23</w:t>
            </w:r>
          </w:p>
        </w:tc>
      </w:tr>
      <w:tr w:rsidR="007637DE" w:rsidRPr="004B5156" w:rsidTr="005F53AA">
        <w:trPr>
          <w:trHeight w:val="255"/>
          <w:jc w:val="center"/>
        </w:trPr>
        <w:tc>
          <w:tcPr>
            <w:tcW w:w="3002" w:type="pct"/>
          </w:tcPr>
          <w:p w:rsidR="007637DE" w:rsidRPr="004B5156" w:rsidRDefault="007637DE" w:rsidP="005F53AA">
            <w:pPr>
              <w:widowControl w:val="0"/>
              <w:tabs>
                <w:tab w:val="left" w:pos="993"/>
              </w:tabs>
              <w:rPr>
                <w:rFonts w:ascii="Arial" w:hAnsi="Arial" w:cs="Arial"/>
                <w:snapToGrid w:val="0"/>
              </w:rPr>
            </w:pPr>
            <w:r w:rsidRPr="004B5156">
              <w:rPr>
                <w:rFonts w:ascii="Arial" w:hAnsi="Arial" w:cs="Arial"/>
                <w:snapToGrid w:val="0"/>
              </w:rPr>
              <w:t>Clientes</w:t>
            </w:r>
          </w:p>
        </w:tc>
        <w:tc>
          <w:tcPr>
            <w:tcW w:w="999" w:type="pct"/>
          </w:tcPr>
          <w:p w:rsidR="007637DE" w:rsidRPr="004B5156" w:rsidRDefault="007637DE" w:rsidP="005F53AA">
            <w:pPr>
              <w:jc w:val="right"/>
              <w:rPr>
                <w:rFonts w:ascii="Calibri" w:hAnsi="Calibri"/>
                <w:color w:val="000000"/>
                <w:sz w:val="22"/>
                <w:szCs w:val="22"/>
              </w:rPr>
            </w:pPr>
            <w:r>
              <w:rPr>
                <w:rFonts w:ascii="Calibri" w:hAnsi="Calibri"/>
                <w:color w:val="000000"/>
                <w:sz w:val="22"/>
                <w:szCs w:val="22"/>
              </w:rPr>
              <w:t>85.240,93</w:t>
            </w:r>
          </w:p>
        </w:tc>
        <w:tc>
          <w:tcPr>
            <w:tcW w:w="999" w:type="pct"/>
          </w:tcPr>
          <w:p w:rsidR="007637DE" w:rsidRPr="004B5156" w:rsidRDefault="007637DE" w:rsidP="005F53AA">
            <w:pPr>
              <w:jc w:val="right"/>
              <w:rPr>
                <w:rFonts w:ascii="Calibri" w:hAnsi="Calibri"/>
                <w:color w:val="000000"/>
                <w:sz w:val="22"/>
                <w:szCs w:val="22"/>
              </w:rPr>
            </w:pPr>
            <w:r>
              <w:rPr>
                <w:rFonts w:ascii="Calibri" w:hAnsi="Calibri"/>
                <w:color w:val="000000"/>
                <w:sz w:val="22"/>
                <w:szCs w:val="22"/>
              </w:rPr>
              <w:t>39.321,06</w:t>
            </w:r>
          </w:p>
        </w:tc>
      </w:tr>
      <w:tr w:rsidR="007637DE" w:rsidRPr="004B5156" w:rsidTr="005F53AA">
        <w:trPr>
          <w:trHeight w:val="255"/>
          <w:jc w:val="center"/>
        </w:trPr>
        <w:tc>
          <w:tcPr>
            <w:tcW w:w="3002" w:type="pct"/>
          </w:tcPr>
          <w:p w:rsidR="007637DE" w:rsidRPr="004B5156" w:rsidRDefault="007637DE" w:rsidP="005F53AA">
            <w:pPr>
              <w:widowControl w:val="0"/>
              <w:tabs>
                <w:tab w:val="left" w:pos="993"/>
              </w:tabs>
              <w:rPr>
                <w:rFonts w:ascii="Arial" w:hAnsi="Arial" w:cs="Arial"/>
                <w:snapToGrid w:val="0"/>
              </w:rPr>
            </w:pPr>
            <w:r w:rsidRPr="004B5156">
              <w:rPr>
                <w:rFonts w:ascii="Arial" w:hAnsi="Arial" w:cs="Arial"/>
                <w:snapToGrid w:val="0"/>
              </w:rPr>
              <w:t>Deudores varios</w:t>
            </w:r>
          </w:p>
        </w:tc>
        <w:tc>
          <w:tcPr>
            <w:tcW w:w="999" w:type="pct"/>
            <w:vAlign w:val="bottom"/>
          </w:tcPr>
          <w:p w:rsidR="007637DE" w:rsidRPr="004B5156" w:rsidRDefault="007637DE" w:rsidP="005F53AA">
            <w:pPr>
              <w:jc w:val="right"/>
              <w:rPr>
                <w:rFonts w:ascii="Calibri" w:hAnsi="Calibri"/>
                <w:color w:val="000000"/>
                <w:sz w:val="22"/>
                <w:szCs w:val="22"/>
              </w:rPr>
            </w:pPr>
            <w:r>
              <w:rPr>
                <w:rFonts w:ascii="Calibri" w:hAnsi="Calibri"/>
                <w:color w:val="000000"/>
                <w:sz w:val="22"/>
                <w:szCs w:val="22"/>
              </w:rPr>
              <w:t>-2.905,56</w:t>
            </w:r>
          </w:p>
        </w:tc>
        <w:tc>
          <w:tcPr>
            <w:tcW w:w="999" w:type="pct"/>
            <w:vAlign w:val="bottom"/>
          </w:tcPr>
          <w:p w:rsidR="007637DE" w:rsidRPr="004B5156" w:rsidRDefault="007637DE" w:rsidP="005F53AA">
            <w:pPr>
              <w:jc w:val="right"/>
              <w:rPr>
                <w:rFonts w:ascii="Calibri" w:hAnsi="Calibri"/>
                <w:color w:val="000000"/>
                <w:sz w:val="22"/>
                <w:szCs w:val="22"/>
              </w:rPr>
            </w:pPr>
            <w:r>
              <w:rPr>
                <w:rFonts w:ascii="Calibri" w:hAnsi="Calibri"/>
                <w:color w:val="000000"/>
                <w:sz w:val="22"/>
                <w:szCs w:val="22"/>
              </w:rPr>
              <w:t>-3.041,28</w:t>
            </w:r>
          </w:p>
        </w:tc>
      </w:tr>
      <w:tr w:rsidR="007637DE" w:rsidRPr="004B5156" w:rsidTr="005F53AA">
        <w:trPr>
          <w:trHeight w:val="255"/>
          <w:jc w:val="center"/>
        </w:trPr>
        <w:tc>
          <w:tcPr>
            <w:tcW w:w="3002" w:type="pct"/>
          </w:tcPr>
          <w:p w:rsidR="007637DE" w:rsidRPr="004B5156" w:rsidRDefault="007637DE" w:rsidP="005F53AA">
            <w:pPr>
              <w:widowControl w:val="0"/>
              <w:tabs>
                <w:tab w:val="left" w:pos="993"/>
              </w:tabs>
              <w:rPr>
                <w:rFonts w:ascii="Arial" w:hAnsi="Arial" w:cs="Arial"/>
                <w:snapToGrid w:val="0"/>
              </w:rPr>
            </w:pPr>
            <w:r w:rsidRPr="004B5156">
              <w:rPr>
                <w:rFonts w:ascii="Arial" w:hAnsi="Arial" w:cs="Arial"/>
                <w:snapToGrid w:val="0"/>
              </w:rPr>
              <w:t>Anticipos de remuneraciones</w:t>
            </w:r>
          </w:p>
        </w:tc>
        <w:tc>
          <w:tcPr>
            <w:tcW w:w="999" w:type="pct"/>
            <w:vAlign w:val="bottom"/>
          </w:tcPr>
          <w:p w:rsidR="007637DE" w:rsidRPr="004B5156" w:rsidRDefault="007637DE" w:rsidP="005F53AA">
            <w:pPr>
              <w:jc w:val="right"/>
              <w:rPr>
                <w:rFonts w:ascii="Calibri" w:hAnsi="Calibri"/>
                <w:color w:val="000000"/>
                <w:sz w:val="22"/>
                <w:szCs w:val="22"/>
              </w:rPr>
            </w:pPr>
            <w:r>
              <w:rPr>
                <w:rFonts w:ascii="Calibri" w:hAnsi="Calibri"/>
                <w:color w:val="000000"/>
                <w:sz w:val="22"/>
                <w:szCs w:val="22"/>
              </w:rPr>
              <w:t>1.130,30</w:t>
            </w:r>
          </w:p>
        </w:tc>
        <w:tc>
          <w:tcPr>
            <w:tcW w:w="999" w:type="pct"/>
            <w:vAlign w:val="bottom"/>
          </w:tcPr>
          <w:p w:rsidR="007637DE" w:rsidRPr="004B5156" w:rsidRDefault="007637DE" w:rsidP="005F53AA">
            <w:pPr>
              <w:jc w:val="right"/>
              <w:rPr>
                <w:rFonts w:ascii="Calibri" w:hAnsi="Calibri"/>
                <w:color w:val="000000"/>
                <w:sz w:val="22"/>
                <w:szCs w:val="22"/>
              </w:rPr>
            </w:pPr>
            <w:r>
              <w:rPr>
                <w:rFonts w:ascii="Calibri" w:hAnsi="Calibri"/>
                <w:color w:val="000000"/>
                <w:sz w:val="22"/>
                <w:szCs w:val="22"/>
              </w:rPr>
              <w:t>663,51</w:t>
            </w:r>
          </w:p>
        </w:tc>
      </w:tr>
      <w:tr w:rsidR="007637DE" w:rsidRPr="00310C6E" w:rsidTr="005F53AA">
        <w:trPr>
          <w:trHeight w:val="255"/>
          <w:jc w:val="center"/>
        </w:trPr>
        <w:tc>
          <w:tcPr>
            <w:tcW w:w="3002" w:type="pct"/>
            <w:tcBorders>
              <w:top w:val="single" w:sz="4" w:space="0" w:color="000000"/>
              <w:left w:val="single" w:sz="4" w:space="0" w:color="000000"/>
              <w:bottom w:val="single" w:sz="4" w:space="0" w:color="000000"/>
              <w:right w:val="single" w:sz="4" w:space="0" w:color="000000"/>
            </w:tcBorders>
            <w:shd w:val="clear" w:color="auto" w:fill="A6A6A6"/>
          </w:tcPr>
          <w:p w:rsidR="007637DE" w:rsidRPr="007500A7" w:rsidRDefault="007637DE" w:rsidP="005F53AA">
            <w:pPr>
              <w:jc w:val="right"/>
              <w:rPr>
                <w:rFonts w:ascii="Arial" w:hAnsi="Arial" w:cs="Arial"/>
                <w:bCs/>
                <w:color w:val="003366"/>
                <w:lang w:val="es-ES" w:eastAsia="es-ES"/>
              </w:rPr>
            </w:pPr>
            <w:r w:rsidRPr="007500A7">
              <w:rPr>
                <w:rFonts w:ascii="Arial" w:hAnsi="Arial" w:cs="Arial"/>
                <w:bCs/>
                <w:color w:val="003366"/>
                <w:lang w:val="es-ES" w:eastAsia="es-ES"/>
              </w:rPr>
              <w:lastRenderedPageBreak/>
              <w:t>Total</w:t>
            </w:r>
          </w:p>
        </w:tc>
        <w:tc>
          <w:tcPr>
            <w:tcW w:w="999" w:type="pct"/>
            <w:tcBorders>
              <w:top w:val="single" w:sz="4" w:space="0" w:color="000000"/>
              <w:left w:val="single" w:sz="4" w:space="0" w:color="000000"/>
              <w:bottom w:val="single" w:sz="4" w:space="0" w:color="000000"/>
              <w:right w:val="single" w:sz="4" w:space="0" w:color="000000"/>
            </w:tcBorders>
            <w:shd w:val="clear" w:color="auto" w:fill="A6A6A6"/>
          </w:tcPr>
          <w:p w:rsidR="007637DE" w:rsidRPr="007500A7" w:rsidRDefault="007637DE" w:rsidP="005F53AA">
            <w:pPr>
              <w:jc w:val="right"/>
              <w:rPr>
                <w:rFonts w:ascii="Calibri" w:hAnsi="Calibri" w:cs="Arial"/>
                <w:bCs/>
                <w:color w:val="003366"/>
                <w:sz w:val="22"/>
                <w:szCs w:val="22"/>
                <w:lang w:val="es-ES" w:eastAsia="es-ES"/>
              </w:rPr>
            </w:pPr>
            <w:r>
              <w:rPr>
                <w:rFonts w:ascii="Calibri" w:hAnsi="Calibri" w:cs="Arial"/>
                <w:bCs/>
                <w:color w:val="003366"/>
                <w:sz w:val="22"/>
                <w:szCs w:val="22"/>
                <w:lang w:val="es-ES" w:eastAsia="es-ES"/>
              </w:rPr>
              <w:t>83.465,67</w:t>
            </w:r>
          </w:p>
        </w:tc>
        <w:tc>
          <w:tcPr>
            <w:tcW w:w="999" w:type="pct"/>
            <w:tcBorders>
              <w:top w:val="single" w:sz="4" w:space="0" w:color="000000"/>
              <w:left w:val="single" w:sz="4" w:space="0" w:color="000000"/>
              <w:bottom w:val="single" w:sz="4" w:space="0" w:color="000000"/>
              <w:right w:val="single" w:sz="4" w:space="0" w:color="000000"/>
            </w:tcBorders>
            <w:shd w:val="clear" w:color="auto" w:fill="A6A6A6"/>
          </w:tcPr>
          <w:p w:rsidR="007637DE" w:rsidRPr="007500A7" w:rsidRDefault="007637DE" w:rsidP="005F53AA">
            <w:pPr>
              <w:jc w:val="right"/>
              <w:rPr>
                <w:rFonts w:ascii="Calibri" w:hAnsi="Calibri" w:cs="Arial"/>
                <w:bCs/>
                <w:color w:val="003366"/>
                <w:sz w:val="22"/>
                <w:szCs w:val="22"/>
                <w:lang w:val="es-ES" w:eastAsia="es-ES"/>
              </w:rPr>
            </w:pPr>
            <w:r>
              <w:rPr>
                <w:rFonts w:ascii="Calibri" w:hAnsi="Calibri" w:cs="Arial"/>
                <w:bCs/>
                <w:color w:val="003366"/>
                <w:sz w:val="22"/>
                <w:szCs w:val="22"/>
                <w:lang w:val="es-ES" w:eastAsia="es-ES"/>
              </w:rPr>
              <w:t>36.943,29</w:t>
            </w:r>
          </w:p>
        </w:tc>
      </w:tr>
    </w:tbl>
    <w:p w:rsidR="007637DE" w:rsidRDefault="007637DE" w:rsidP="007637DE">
      <w:pPr>
        <w:widowControl w:val="0"/>
        <w:tabs>
          <w:tab w:val="left" w:pos="993"/>
        </w:tabs>
        <w:rPr>
          <w:rFonts w:ascii="Arial" w:hAnsi="Arial" w:cs="Arial"/>
          <w:snapToGrid w:val="0"/>
        </w:rPr>
      </w:pPr>
    </w:p>
    <w:p w:rsidR="007637DE" w:rsidRDefault="007637DE" w:rsidP="007637DE">
      <w:pPr>
        <w:widowControl w:val="0"/>
        <w:tabs>
          <w:tab w:val="left" w:pos="993"/>
        </w:tabs>
        <w:rPr>
          <w:rFonts w:ascii="Arial" w:hAnsi="Arial" w:cs="Arial"/>
          <w:snapToGrid w:val="0"/>
        </w:rPr>
      </w:pPr>
    </w:p>
    <w:p w:rsidR="007637DE" w:rsidRDefault="007637DE" w:rsidP="007637DE">
      <w:pPr>
        <w:widowControl w:val="0"/>
        <w:tabs>
          <w:tab w:val="left" w:pos="993"/>
        </w:tabs>
        <w:rPr>
          <w:rFonts w:ascii="Arial" w:hAnsi="Arial" w:cs="Arial"/>
          <w:snapToGrid w:val="0"/>
        </w:rPr>
      </w:pPr>
      <w:r>
        <w:rPr>
          <w:rFonts w:ascii="Arial" w:hAnsi="Arial" w:cs="Arial"/>
          <w:snapToGrid w:val="0"/>
        </w:rPr>
        <w:t xml:space="preserve">                        El detalle de los Activos financieros a coste:</w:t>
      </w:r>
    </w:p>
    <w:p w:rsidR="007637DE" w:rsidRDefault="007637DE" w:rsidP="007637DE">
      <w:pPr>
        <w:widowControl w:val="0"/>
        <w:tabs>
          <w:tab w:val="left" w:pos="993"/>
        </w:tabs>
        <w:rPr>
          <w:rFonts w:ascii="Arial" w:hAnsi="Arial" w:cs="Arial"/>
          <w:snapToGrid w:val="0"/>
        </w:rPr>
      </w:pPr>
    </w:p>
    <w:tbl>
      <w:tblPr>
        <w:tblW w:w="3458" w:type="pct"/>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2"/>
        <w:gridCol w:w="1219"/>
        <w:gridCol w:w="1219"/>
      </w:tblGrid>
      <w:tr w:rsidR="007637DE" w:rsidRPr="00310C6E" w:rsidTr="005F53AA">
        <w:trPr>
          <w:trHeight w:val="414"/>
        </w:trPr>
        <w:tc>
          <w:tcPr>
            <w:tcW w:w="3208" w:type="pct"/>
            <w:shd w:val="clear" w:color="auto" w:fill="244061"/>
            <w:vAlign w:val="center"/>
          </w:tcPr>
          <w:p w:rsidR="007637DE" w:rsidRPr="00310C6E" w:rsidRDefault="007637DE" w:rsidP="005F53AA">
            <w:pPr>
              <w:jc w:val="center"/>
              <w:rPr>
                <w:rFonts w:ascii="Arial" w:hAnsi="Arial" w:cs="Arial"/>
                <w:b/>
                <w:bCs/>
                <w:color w:val="FFFFFF"/>
                <w:sz w:val="16"/>
                <w:szCs w:val="16"/>
                <w:lang w:val="es-ES" w:eastAsia="es-ES"/>
              </w:rPr>
            </w:pPr>
            <w:r w:rsidRPr="00310C6E">
              <w:rPr>
                <w:rFonts w:ascii="Arial" w:hAnsi="Arial" w:cs="Arial"/>
                <w:b/>
                <w:bCs/>
                <w:color w:val="FFFFFF"/>
                <w:sz w:val="16"/>
                <w:szCs w:val="16"/>
                <w:lang w:val="es-ES" w:eastAsia="es-ES"/>
              </w:rPr>
              <w:t>Descripción</w:t>
            </w:r>
          </w:p>
        </w:tc>
        <w:tc>
          <w:tcPr>
            <w:tcW w:w="896" w:type="pct"/>
            <w:shd w:val="clear" w:color="auto" w:fill="244061"/>
            <w:vAlign w:val="center"/>
          </w:tcPr>
          <w:p w:rsidR="007637DE" w:rsidRPr="00310C6E" w:rsidRDefault="007637DE" w:rsidP="005F53AA">
            <w:pPr>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Saldo a 31/12/2024</w:t>
            </w:r>
          </w:p>
        </w:tc>
        <w:tc>
          <w:tcPr>
            <w:tcW w:w="896" w:type="pct"/>
            <w:shd w:val="clear" w:color="auto" w:fill="244061"/>
            <w:vAlign w:val="center"/>
          </w:tcPr>
          <w:p w:rsidR="007637DE" w:rsidRPr="00310C6E" w:rsidRDefault="007637DE" w:rsidP="005F53AA">
            <w:pPr>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Saldo a 31/12/2023</w:t>
            </w:r>
          </w:p>
        </w:tc>
      </w:tr>
      <w:tr w:rsidR="007637DE" w:rsidRPr="00310C6E" w:rsidTr="005F53AA">
        <w:trPr>
          <w:trHeight w:val="254"/>
        </w:trPr>
        <w:tc>
          <w:tcPr>
            <w:tcW w:w="3208" w:type="pct"/>
          </w:tcPr>
          <w:p w:rsidR="007637DE" w:rsidRPr="00AA66AE" w:rsidRDefault="007637DE" w:rsidP="005F53AA">
            <w:pPr>
              <w:widowControl w:val="0"/>
              <w:tabs>
                <w:tab w:val="left" w:pos="993"/>
              </w:tabs>
              <w:rPr>
                <w:rFonts w:ascii="Arial" w:hAnsi="Arial" w:cs="Arial"/>
                <w:snapToGrid w:val="0"/>
              </w:rPr>
            </w:pPr>
            <w:r w:rsidRPr="00AA66AE">
              <w:rPr>
                <w:rFonts w:ascii="Arial" w:hAnsi="Arial" w:cs="Arial"/>
                <w:snapToGrid w:val="0"/>
              </w:rPr>
              <w:t>Caja</w:t>
            </w:r>
          </w:p>
        </w:tc>
        <w:tc>
          <w:tcPr>
            <w:tcW w:w="896" w:type="pct"/>
          </w:tcPr>
          <w:p w:rsidR="007637DE" w:rsidRPr="005F4962" w:rsidRDefault="007637DE" w:rsidP="005F53AA">
            <w:pPr>
              <w:jc w:val="right"/>
              <w:rPr>
                <w:rFonts w:ascii="Calibri" w:hAnsi="Calibri"/>
                <w:color w:val="000000"/>
                <w:sz w:val="22"/>
                <w:szCs w:val="22"/>
              </w:rPr>
            </w:pPr>
            <w:r>
              <w:rPr>
                <w:rFonts w:ascii="Calibri" w:hAnsi="Calibri"/>
                <w:color w:val="000000"/>
                <w:sz w:val="22"/>
                <w:szCs w:val="22"/>
              </w:rPr>
              <w:t>3.253,99</w:t>
            </w:r>
          </w:p>
        </w:tc>
        <w:tc>
          <w:tcPr>
            <w:tcW w:w="896" w:type="pct"/>
          </w:tcPr>
          <w:p w:rsidR="007637DE" w:rsidRPr="005F4962" w:rsidRDefault="007637DE" w:rsidP="005F53AA">
            <w:pPr>
              <w:jc w:val="right"/>
              <w:rPr>
                <w:rFonts w:ascii="Calibri" w:hAnsi="Calibri"/>
                <w:color w:val="000000"/>
                <w:sz w:val="22"/>
                <w:szCs w:val="22"/>
              </w:rPr>
            </w:pPr>
            <w:r>
              <w:rPr>
                <w:rFonts w:ascii="Calibri" w:hAnsi="Calibri"/>
                <w:color w:val="000000"/>
                <w:sz w:val="22"/>
                <w:szCs w:val="22"/>
              </w:rPr>
              <w:t>5.065,30</w:t>
            </w:r>
          </w:p>
        </w:tc>
      </w:tr>
      <w:tr w:rsidR="007637DE" w:rsidRPr="00310C6E" w:rsidTr="005F53AA">
        <w:trPr>
          <w:trHeight w:val="254"/>
        </w:trPr>
        <w:tc>
          <w:tcPr>
            <w:tcW w:w="3208" w:type="pct"/>
            <w:tcBorders>
              <w:bottom w:val="single" w:sz="4" w:space="0" w:color="000000"/>
            </w:tcBorders>
          </w:tcPr>
          <w:p w:rsidR="007637DE" w:rsidRPr="00AA66AE" w:rsidRDefault="007637DE" w:rsidP="005F53AA">
            <w:pPr>
              <w:widowControl w:val="0"/>
              <w:tabs>
                <w:tab w:val="left" w:pos="993"/>
              </w:tabs>
              <w:rPr>
                <w:rFonts w:ascii="Arial" w:hAnsi="Arial" w:cs="Arial"/>
                <w:snapToGrid w:val="0"/>
              </w:rPr>
            </w:pPr>
            <w:r w:rsidRPr="00AA66AE">
              <w:rPr>
                <w:rFonts w:ascii="Arial" w:hAnsi="Arial" w:cs="Arial"/>
                <w:snapToGrid w:val="0"/>
              </w:rPr>
              <w:t>Bancos</w:t>
            </w:r>
          </w:p>
        </w:tc>
        <w:tc>
          <w:tcPr>
            <w:tcW w:w="896" w:type="pct"/>
            <w:tcBorders>
              <w:bottom w:val="single" w:sz="4" w:space="0" w:color="000000"/>
            </w:tcBorders>
          </w:tcPr>
          <w:p w:rsidR="007637DE" w:rsidRPr="005F4962" w:rsidRDefault="007637DE" w:rsidP="005F53AA">
            <w:pPr>
              <w:jc w:val="right"/>
              <w:rPr>
                <w:rFonts w:ascii="Calibri" w:hAnsi="Calibri"/>
                <w:color w:val="000000"/>
                <w:sz w:val="22"/>
                <w:szCs w:val="22"/>
              </w:rPr>
            </w:pPr>
            <w:r>
              <w:rPr>
                <w:rFonts w:ascii="Calibri" w:hAnsi="Calibri"/>
                <w:color w:val="000000"/>
                <w:sz w:val="22"/>
                <w:szCs w:val="22"/>
              </w:rPr>
              <w:t>378.422,03</w:t>
            </w:r>
          </w:p>
        </w:tc>
        <w:tc>
          <w:tcPr>
            <w:tcW w:w="896" w:type="pct"/>
            <w:tcBorders>
              <w:bottom w:val="single" w:sz="4" w:space="0" w:color="000000"/>
            </w:tcBorders>
          </w:tcPr>
          <w:p w:rsidR="007637DE" w:rsidRPr="005F4962" w:rsidRDefault="007637DE" w:rsidP="005F53AA">
            <w:pPr>
              <w:jc w:val="right"/>
              <w:rPr>
                <w:rFonts w:ascii="Calibri" w:hAnsi="Calibri"/>
                <w:color w:val="000000"/>
                <w:sz w:val="22"/>
                <w:szCs w:val="22"/>
              </w:rPr>
            </w:pPr>
            <w:r>
              <w:rPr>
                <w:rFonts w:ascii="Calibri" w:hAnsi="Calibri"/>
                <w:color w:val="000000"/>
                <w:sz w:val="22"/>
                <w:szCs w:val="22"/>
              </w:rPr>
              <w:t>586.888,88</w:t>
            </w:r>
          </w:p>
        </w:tc>
      </w:tr>
      <w:tr w:rsidR="007637DE" w:rsidRPr="007500A7" w:rsidTr="005F53AA">
        <w:trPr>
          <w:trHeight w:val="254"/>
        </w:trPr>
        <w:tc>
          <w:tcPr>
            <w:tcW w:w="3208" w:type="pct"/>
            <w:shd w:val="clear" w:color="auto" w:fill="A6A6A6"/>
          </w:tcPr>
          <w:p w:rsidR="007637DE" w:rsidRPr="007500A7" w:rsidRDefault="007637DE" w:rsidP="005F53AA">
            <w:pPr>
              <w:jc w:val="right"/>
              <w:rPr>
                <w:rFonts w:ascii="Arial" w:hAnsi="Arial" w:cs="Arial"/>
                <w:bCs/>
                <w:color w:val="003366"/>
                <w:lang w:val="es-ES" w:eastAsia="es-ES"/>
              </w:rPr>
            </w:pPr>
            <w:r w:rsidRPr="007500A7">
              <w:rPr>
                <w:rFonts w:ascii="Arial" w:hAnsi="Arial" w:cs="Arial"/>
                <w:bCs/>
                <w:color w:val="003366"/>
                <w:lang w:val="es-ES" w:eastAsia="es-ES"/>
              </w:rPr>
              <w:t xml:space="preserve">Total </w:t>
            </w:r>
          </w:p>
        </w:tc>
        <w:tc>
          <w:tcPr>
            <w:tcW w:w="896" w:type="pct"/>
            <w:shd w:val="clear" w:color="auto" w:fill="A6A6A6"/>
          </w:tcPr>
          <w:p w:rsidR="007637DE" w:rsidRPr="007500A7" w:rsidRDefault="007637DE" w:rsidP="005F53AA">
            <w:pPr>
              <w:jc w:val="right"/>
              <w:rPr>
                <w:rFonts w:ascii="Calibri" w:hAnsi="Calibri" w:cs="Arial"/>
                <w:bCs/>
                <w:noProof/>
                <w:color w:val="003366"/>
                <w:sz w:val="22"/>
                <w:szCs w:val="22"/>
                <w:lang w:val="es-ES" w:eastAsia="es-ES"/>
              </w:rPr>
            </w:pPr>
            <w:r>
              <w:rPr>
                <w:rFonts w:ascii="Calibri" w:hAnsi="Calibri" w:cs="Arial"/>
                <w:bCs/>
                <w:noProof/>
                <w:color w:val="003366"/>
                <w:sz w:val="22"/>
                <w:szCs w:val="22"/>
                <w:lang w:val="es-ES" w:eastAsia="es-ES"/>
              </w:rPr>
              <w:t>381.676,02</w:t>
            </w:r>
          </w:p>
        </w:tc>
        <w:tc>
          <w:tcPr>
            <w:tcW w:w="896" w:type="pct"/>
            <w:shd w:val="clear" w:color="auto" w:fill="A6A6A6"/>
          </w:tcPr>
          <w:p w:rsidR="007637DE" w:rsidRPr="007500A7" w:rsidRDefault="007637DE" w:rsidP="005F53AA">
            <w:pPr>
              <w:jc w:val="right"/>
              <w:rPr>
                <w:rFonts w:ascii="Calibri" w:hAnsi="Calibri" w:cs="Arial"/>
                <w:bCs/>
                <w:noProof/>
                <w:color w:val="003366"/>
                <w:sz w:val="22"/>
                <w:szCs w:val="22"/>
                <w:lang w:val="es-ES" w:eastAsia="es-ES"/>
              </w:rPr>
            </w:pPr>
            <w:r>
              <w:rPr>
                <w:rFonts w:ascii="Calibri" w:hAnsi="Calibri" w:cs="Arial"/>
                <w:bCs/>
                <w:noProof/>
                <w:color w:val="003366"/>
                <w:sz w:val="22"/>
                <w:szCs w:val="22"/>
                <w:lang w:val="es-ES" w:eastAsia="es-ES"/>
              </w:rPr>
              <w:t>591.954,18</w:t>
            </w:r>
          </w:p>
        </w:tc>
      </w:tr>
    </w:tbl>
    <w:p w:rsidR="007637DE" w:rsidRDefault="007637DE" w:rsidP="007637DE">
      <w:pPr>
        <w:widowControl w:val="0"/>
        <w:tabs>
          <w:tab w:val="left" w:pos="993"/>
        </w:tabs>
        <w:rPr>
          <w:rFonts w:ascii="Arial" w:hAnsi="Arial" w:cs="Arial"/>
          <w:snapToGrid w:val="0"/>
        </w:rPr>
      </w:pPr>
      <w:r>
        <w:rPr>
          <w:rFonts w:ascii="Arial" w:hAnsi="Arial" w:cs="Arial"/>
          <w:snapToGrid w:val="0"/>
        </w:rPr>
        <w:tab/>
      </w:r>
    </w:p>
    <w:p w:rsidR="007637DE" w:rsidRDefault="007637DE" w:rsidP="007637DE">
      <w:pPr>
        <w:widowControl w:val="0"/>
        <w:tabs>
          <w:tab w:val="left" w:pos="993"/>
        </w:tabs>
        <w:rPr>
          <w:rFonts w:ascii="Arial" w:hAnsi="Arial" w:cs="Arial"/>
          <w:snapToGrid w:val="0"/>
        </w:rPr>
      </w:pPr>
    </w:p>
    <w:p w:rsidR="007637DE" w:rsidRDefault="007637DE" w:rsidP="007637DE">
      <w:pPr>
        <w:widowControl w:val="0"/>
        <w:tabs>
          <w:tab w:val="left" w:pos="993"/>
        </w:tabs>
        <w:ind w:left="990"/>
        <w:rPr>
          <w:rFonts w:ascii="Arial" w:hAnsi="Arial" w:cs="Arial"/>
          <w:snapToGrid w:val="0"/>
        </w:rPr>
      </w:pPr>
      <w:r>
        <w:rPr>
          <w:rFonts w:ascii="Arial" w:hAnsi="Arial" w:cs="Arial"/>
          <w:snapToGrid w:val="0"/>
        </w:rPr>
        <w:t>c) Traspasos o reclasificaciones de activos financieros:</w:t>
      </w:r>
    </w:p>
    <w:p w:rsidR="007637DE" w:rsidRDefault="007637DE" w:rsidP="007637DE">
      <w:pPr>
        <w:widowControl w:val="0"/>
        <w:tabs>
          <w:tab w:val="left" w:pos="993"/>
        </w:tabs>
        <w:ind w:left="990"/>
        <w:rPr>
          <w:rFonts w:ascii="Arial" w:hAnsi="Arial" w:cs="Arial"/>
          <w:snapToGrid w:val="0"/>
        </w:rPr>
      </w:pPr>
    </w:p>
    <w:p w:rsidR="007637DE" w:rsidRDefault="007637DE" w:rsidP="007637DE">
      <w:pPr>
        <w:widowControl w:val="0"/>
        <w:tabs>
          <w:tab w:val="left" w:pos="993"/>
        </w:tabs>
        <w:ind w:left="1350"/>
        <w:rPr>
          <w:rFonts w:ascii="Arial" w:hAnsi="Arial" w:cs="Arial"/>
          <w:snapToGrid w:val="0"/>
        </w:rPr>
      </w:pPr>
      <w:r>
        <w:rPr>
          <w:rFonts w:ascii="Arial" w:hAnsi="Arial" w:cs="Arial"/>
          <w:snapToGrid w:val="0"/>
        </w:rPr>
        <w:t>No existen traspasos o reclasificaciones de los activos financieros.</w:t>
      </w:r>
    </w:p>
    <w:p w:rsidR="007637DE" w:rsidRDefault="007637DE" w:rsidP="007637DE">
      <w:pPr>
        <w:widowControl w:val="0"/>
        <w:tabs>
          <w:tab w:val="left" w:pos="993"/>
        </w:tabs>
        <w:rPr>
          <w:rFonts w:ascii="Arial" w:hAnsi="Arial" w:cs="Arial"/>
          <w:snapToGrid w:val="0"/>
        </w:rPr>
      </w:pPr>
    </w:p>
    <w:p w:rsidR="007637DE" w:rsidRDefault="007637DE" w:rsidP="007637DE">
      <w:pPr>
        <w:widowControl w:val="0"/>
        <w:numPr>
          <w:ilvl w:val="0"/>
          <w:numId w:val="1"/>
        </w:numPr>
        <w:tabs>
          <w:tab w:val="left" w:pos="993"/>
        </w:tabs>
        <w:rPr>
          <w:rFonts w:ascii="Arial" w:hAnsi="Arial" w:cs="Arial"/>
          <w:snapToGrid w:val="0"/>
        </w:rPr>
      </w:pPr>
      <w:r>
        <w:rPr>
          <w:rFonts w:ascii="Arial" w:hAnsi="Arial" w:cs="Arial"/>
          <w:snapToGrid w:val="0"/>
        </w:rPr>
        <w:t>No e</w:t>
      </w:r>
      <w:r w:rsidRPr="00931FE8">
        <w:rPr>
          <w:rFonts w:ascii="Arial" w:hAnsi="Arial" w:cs="Arial"/>
          <w:snapToGrid w:val="0"/>
        </w:rPr>
        <w:t>xisten correcciones por deterioro del valor originadas por el riesgo de crédito</w:t>
      </w:r>
      <w:r>
        <w:rPr>
          <w:rFonts w:ascii="Arial" w:hAnsi="Arial" w:cs="Arial"/>
          <w:snapToGrid w:val="0"/>
        </w:rPr>
        <w:t xml:space="preserve"> en este ejercicio</w:t>
      </w:r>
      <w:r w:rsidRPr="00931FE8">
        <w:rPr>
          <w:rFonts w:ascii="Arial" w:hAnsi="Arial" w:cs="Arial"/>
          <w:snapToGrid w:val="0"/>
        </w:rPr>
        <w:t xml:space="preserve">. </w:t>
      </w:r>
    </w:p>
    <w:p w:rsidR="007637DE" w:rsidRDefault="007637DE" w:rsidP="007637DE">
      <w:pPr>
        <w:widowControl w:val="0"/>
        <w:tabs>
          <w:tab w:val="left" w:pos="993"/>
        </w:tabs>
        <w:ind w:left="1070"/>
        <w:rPr>
          <w:rFonts w:ascii="Arial" w:hAnsi="Arial" w:cs="Arial"/>
          <w:snapToGrid w:val="0"/>
        </w:rPr>
      </w:pPr>
    </w:p>
    <w:p w:rsidR="007637DE" w:rsidRPr="00E265A9" w:rsidRDefault="007637DE" w:rsidP="007637DE">
      <w:pPr>
        <w:widowControl w:val="0"/>
        <w:tabs>
          <w:tab w:val="left" w:pos="993"/>
        </w:tabs>
        <w:ind w:left="1070"/>
        <w:jc w:val="both"/>
        <w:rPr>
          <w:rFonts w:ascii="Arial" w:hAnsi="Arial" w:cs="Arial"/>
          <w:snapToGrid w:val="0"/>
        </w:rPr>
      </w:pPr>
      <w:r w:rsidRPr="00A82010">
        <w:rPr>
          <w:rFonts w:ascii="Arial" w:hAnsi="Arial" w:cs="Arial"/>
          <w:snapToGrid w:val="0"/>
        </w:rPr>
        <w:t xml:space="preserve">En el ejercicio 2023 se traspasaron los saldos de cuatro clientes a dudoso cobro. El importe total ascendió a 8.081,05€. </w:t>
      </w:r>
      <w:r w:rsidRPr="00E265A9">
        <w:rPr>
          <w:rFonts w:ascii="Arial" w:hAnsi="Arial" w:cs="Arial"/>
          <w:snapToGrid w:val="0"/>
        </w:rPr>
        <w:t>Toda la deuda está reclamada por nuestros asesores jurídicos ante las instancias pertinentes.</w:t>
      </w:r>
    </w:p>
    <w:p w:rsidR="007637DE" w:rsidRPr="00E265A9" w:rsidRDefault="007637DE" w:rsidP="007637DE">
      <w:pPr>
        <w:widowControl w:val="0"/>
        <w:tabs>
          <w:tab w:val="left" w:pos="993"/>
        </w:tabs>
        <w:ind w:left="1070"/>
        <w:jc w:val="both"/>
        <w:rPr>
          <w:rFonts w:ascii="Arial" w:hAnsi="Arial" w:cs="Arial"/>
          <w:snapToGrid w:val="0"/>
        </w:rPr>
      </w:pPr>
    </w:p>
    <w:p w:rsidR="007637DE" w:rsidRPr="00E265A9" w:rsidRDefault="007637DE" w:rsidP="007637DE">
      <w:pPr>
        <w:widowControl w:val="0"/>
        <w:tabs>
          <w:tab w:val="left" w:pos="993"/>
        </w:tabs>
        <w:ind w:left="1070"/>
        <w:jc w:val="both"/>
        <w:rPr>
          <w:rFonts w:ascii="Arial" w:hAnsi="Arial" w:cs="Arial"/>
          <w:snapToGrid w:val="0"/>
        </w:rPr>
      </w:pPr>
      <w:r w:rsidRPr="00E265A9">
        <w:rPr>
          <w:rFonts w:ascii="Arial" w:hAnsi="Arial" w:cs="Arial"/>
          <w:snapToGrid w:val="0"/>
        </w:rPr>
        <w:t xml:space="preserve">En el ejercicio 2.019, por antigüedad, ser efectuó corrección que correspondía al saldo pendiente de una factura por importe de 4.000 euros y de fecha 20 de septiembre de 2018. </w:t>
      </w:r>
    </w:p>
    <w:p w:rsidR="007637DE" w:rsidRPr="00E265A9" w:rsidRDefault="007637DE" w:rsidP="007637DE">
      <w:pPr>
        <w:widowControl w:val="0"/>
        <w:tabs>
          <w:tab w:val="left" w:pos="993"/>
        </w:tabs>
        <w:ind w:left="1070"/>
        <w:jc w:val="both"/>
        <w:rPr>
          <w:rFonts w:ascii="Arial" w:hAnsi="Arial" w:cs="Arial"/>
          <w:snapToGrid w:val="0"/>
        </w:rPr>
      </w:pPr>
      <w:r w:rsidRPr="00E265A9">
        <w:rPr>
          <w:rFonts w:ascii="Arial" w:hAnsi="Arial" w:cs="Arial"/>
          <w:snapToGrid w:val="0"/>
        </w:rPr>
        <w:t>Este año se ha cancelado</w:t>
      </w:r>
      <w:r>
        <w:rPr>
          <w:rFonts w:ascii="Arial" w:hAnsi="Arial" w:cs="Arial"/>
          <w:snapToGrid w:val="0"/>
        </w:rPr>
        <w:t>.</w:t>
      </w:r>
    </w:p>
    <w:p w:rsidR="007637DE" w:rsidRPr="00E265A9" w:rsidRDefault="007637DE" w:rsidP="007637DE">
      <w:pPr>
        <w:widowControl w:val="0"/>
        <w:tabs>
          <w:tab w:val="left" w:pos="993"/>
        </w:tabs>
        <w:ind w:left="1070"/>
        <w:rPr>
          <w:rFonts w:ascii="Arial" w:hAnsi="Arial" w:cs="Arial"/>
          <w:snapToGrid w:val="0"/>
        </w:rPr>
      </w:pPr>
    </w:p>
    <w:p w:rsidR="007637DE" w:rsidRDefault="007637DE" w:rsidP="007637DE">
      <w:pPr>
        <w:widowControl w:val="0"/>
        <w:tabs>
          <w:tab w:val="left" w:pos="993"/>
        </w:tabs>
        <w:ind w:left="1070"/>
        <w:rPr>
          <w:rFonts w:ascii="Arial" w:hAnsi="Arial" w:cs="Arial"/>
          <w:snapToGrid w:val="0"/>
        </w:rPr>
      </w:pPr>
    </w:p>
    <w:p w:rsidR="007637DE" w:rsidRDefault="007637DE" w:rsidP="007637DE">
      <w:pPr>
        <w:widowControl w:val="0"/>
        <w:rPr>
          <w:rFonts w:ascii="Arial" w:hAnsi="Arial" w:cs="Arial"/>
          <w:b/>
          <w:snapToGrid w:val="0"/>
          <w:sz w:val="24"/>
          <w:u w:val="single"/>
        </w:rPr>
      </w:pPr>
      <w:r w:rsidRPr="00340657">
        <w:rPr>
          <w:rFonts w:ascii="Arial" w:hAnsi="Arial" w:cs="Arial"/>
          <w:b/>
          <w:snapToGrid w:val="0"/>
          <w:sz w:val="24"/>
          <w:u w:val="single"/>
        </w:rPr>
        <w:t>7- PASIVOS FINANCIEROS</w:t>
      </w:r>
    </w:p>
    <w:p w:rsidR="007637DE" w:rsidRDefault="007637DE" w:rsidP="007637DE">
      <w:pPr>
        <w:widowControl w:val="0"/>
        <w:jc w:val="both"/>
        <w:rPr>
          <w:rFonts w:ascii="Arial" w:hAnsi="Arial" w:cs="Arial"/>
          <w:b/>
          <w:snapToGrid w:val="0"/>
          <w:sz w:val="24"/>
          <w:u w:val="single"/>
        </w:rPr>
      </w:pPr>
    </w:p>
    <w:p w:rsidR="007637DE" w:rsidRPr="00AC7C8C" w:rsidRDefault="007637DE" w:rsidP="007637DE">
      <w:pPr>
        <w:widowControl w:val="0"/>
        <w:numPr>
          <w:ilvl w:val="0"/>
          <w:numId w:val="1"/>
        </w:numPr>
        <w:tabs>
          <w:tab w:val="left" w:pos="993"/>
        </w:tabs>
        <w:ind w:left="0" w:firstLine="709"/>
        <w:jc w:val="both"/>
        <w:rPr>
          <w:rFonts w:ascii="Arial" w:hAnsi="Arial" w:cs="Arial"/>
          <w:snapToGrid w:val="0"/>
        </w:rPr>
      </w:pPr>
      <w:r w:rsidRPr="00AC7C8C">
        <w:rPr>
          <w:rFonts w:ascii="Arial" w:hAnsi="Arial" w:cs="Arial"/>
          <w:snapToGrid w:val="0"/>
        </w:rPr>
        <w:t xml:space="preserve">A continuación, se muestra el valor en libros de cada una de las categorías de </w:t>
      </w:r>
      <w:r>
        <w:rPr>
          <w:rFonts w:ascii="Arial" w:hAnsi="Arial" w:cs="Arial"/>
          <w:snapToGrid w:val="0"/>
        </w:rPr>
        <w:t>pasivos</w:t>
      </w:r>
      <w:r w:rsidRPr="00AC7C8C">
        <w:rPr>
          <w:rFonts w:ascii="Arial" w:hAnsi="Arial" w:cs="Arial"/>
          <w:snapToGrid w:val="0"/>
        </w:rPr>
        <w:t xml:space="preserve"> financieros señaladas en la norma de registro y valoración novena, sin incluirse las inversiones en patrimonio de empresa d</w:t>
      </w:r>
      <w:r>
        <w:rPr>
          <w:rFonts w:ascii="Arial" w:hAnsi="Arial" w:cs="Arial"/>
          <w:snapToGrid w:val="0"/>
        </w:rPr>
        <w:t xml:space="preserve">e grupo, </w:t>
      </w:r>
      <w:proofErr w:type="spellStart"/>
      <w:r>
        <w:rPr>
          <w:rFonts w:ascii="Arial" w:hAnsi="Arial" w:cs="Arial"/>
          <w:snapToGrid w:val="0"/>
        </w:rPr>
        <w:t>multigrupo</w:t>
      </w:r>
      <w:proofErr w:type="spellEnd"/>
      <w:r>
        <w:rPr>
          <w:rFonts w:ascii="Arial" w:hAnsi="Arial" w:cs="Arial"/>
          <w:snapToGrid w:val="0"/>
        </w:rPr>
        <w:t xml:space="preserve"> y asociadas y créditos con las Administraciones Públicas siendo detalladas en el apartado 9 de esta memoria.</w:t>
      </w:r>
    </w:p>
    <w:p w:rsidR="007637DE" w:rsidRDefault="007637DE" w:rsidP="007637DE">
      <w:pPr>
        <w:widowControl w:val="0"/>
        <w:tabs>
          <w:tab w:val="left" w:pos="993"/>
        </w:tabs>
        <w:jc w:val="both"/>
        <w:rPr>
          <w:rFonts w:ascii="Arial" w:hAnsi="Arial" w:cs="Arial"/>
          <w:snapToGrid w:val="0"/>
        </w:rPr>
      </w:pPr>
    </w:p>
    <w:p w:rsidR="007637DE" w:rsidRDefault="007637DE" w:rsidP="007637DE">
      <w:pPr>
        <w:widowControl w:val="0"/>
        <w:tabs>
          <w:tab w:val="left" w:pos="993"/>
        </w:tabs>
        <w:jc w:val="both"/>
        <w:rPr>
          <w:rFonts w:ascii="Arial" w:hAnsi="Arial" w:cs="Arial"/>
          <w:snapToGrid w:val="0"/>
        </w:rPr>
      </w:pPr>
    </w:p>
    <w:p w:rsidR="007637DE" w:rsidRPr="0044190E" w:rsidRDefault="007637DE" w:rsidP="007637DE">
      <w:pPr>
        <w:widowControl w:val="0"/>
        <w:tabs>
          <w:tab w:val="left" w:pos="993"/>
        </w:tabs>
        <w:ind w:left="1350"/>
        <w:jc w:val="both"/>
        <w:rPr>
          <w:rFonts w:ascii="Arial" w:hAnsi="Arial" w:cs="Arial"/>
          <w:snapToGrid w:val="0"/>
        </w:rPr>
      </w:pPr>
      <w:r w:rsidRPr="00C6038B">
        <w:rPr>
          <w:rFonts w:ascii="Arial" w:hAnsi="Arial" w:cs="Arial"/>
          <w:snapToGrid w:val="0"/>
          <w:u w:val="single"/>
        </w:rPr>
        <w:t>Pasivos financieros a corto plazo</w:t>
      </w:r>
      <w:r>
        <w:rPr>
          <w:rFonts w:ascii="Arial" w:hAnsi="Arial" w:cs="Arial"/>
          <w:snapToGrid w:val="0"/>
        </w:rPr>
        <w:t>:</w:t>
      </w:r>
    </w:p>
    <w:p w:rsidR="007637DE" w:rsidRDefault="007637DE" w:rsidP="007637DE">
      <w:pPr>
        <w:widowControl w:val="0"/>
        <w:rPr>
          <w:rFonts w:ascii="Arial" w:hAnsi="Arial" w:cs="Arial"/>
          <w:snapToGrid w:val="0"/>
        </w:rPr>
      </w:pPr>
      <w:r>
        <w:rPr>
          <w:rFonts w:ascii="Arial" w:hAnsi="Arial" w:cs="Arial"/>
          <w:snapToGrid w:val="0"/>
        </w:rPr>
        <w:t>/</w:t>
      </w:r>
    </w:p>
    <w:tbl>
      <w:tblPr>
        <w:tblW w:w="9366" w:type="dxa"/>
        <w:tblInd w:w="60" w:type="dxa"/>
        <w:tblLayout w:type="fixed"/>
        <w:tblCellMar>
          <w:left w:w="70" w:type="dxa"/>
          <w:right w:w="70" w:type="dxa"/>
        </w:tblCellMar>
        <w:tblLook w:val="0000" w:firstRow="0" w:lastRow="0" w:firstColumn="0" w:lastColumn="0" w:noHBand="0" w:noVBand="0"/>
      </w:tblPr>
      <w:tblGrid>
        <w:gridCol w:w="2137"/>
        <w:gridCol w:w="1275"/>
        <w:gridCol w:w="1134"/>
        <w:gridCol w:w="1134"/>
        <w:gridCol w:w="1134"/>
        <w:gridCol w:w="1276"/>
        <w:gridCol w:w="1276"/>
      </w:tblGrid>
      <w:tr w:rsidR="007637DE" w:rsidRPr="00996ECB" w:rsidTr="005F53AA">
        <w:trPr>
          <w:trHeight w:val="270"/>
        </w:trPr>
        <w:tc>
          <w:tcPr>
            <w:tcW w:w="2137" w:type="dxa"/>
            <w:vMerge w:val="restart"/>
            <w:tcBorders>
              <w:top w:val="single" w:sz="8" w:space="0" w:color="003366"/>
              <w:left w:val="single" w:sz="8" w:space="0" w:color="003366"/>
              <w:bottom w:val="single" w:sz="8" w:space="0" w:color="003366"/>
              <w:right w:val="single" w:sz="8" w:space="0" w:color="003366"/>
              <w:tl2br w:val="single" w:sz="8" w:space="0" w:color="000000"/>
            </w:tcBorders>
            <w:shd w:val="clear" w:color="auto" w:fill="auto"/>
            <w:vAlign w:val="center"/>
          </w:tcPr>
          <w:p w:rsidR="007637DE" w:rsidRPr="00996ECB" w:rsidRDefault="007637DE" w:rsidP="005F53AA">
            <w:pPr>
              <w:ind w:left="82" w:right="214"/>
              <w:jc w:val="right"/>
              <w:rPr>
                <w:rFonts w:ascii="Arial" w:hAnsi="Arial" w:cs="Arial"/>
                <w:b/>
                <w:bCs/>
                <w:i/>
                <w:iCs/>
                <w:sz w:val="18"/>
                <w:szCs w:val="18"/>
                <w:lang w:val="es-ES" w:eastAsia="es-ES"/>
              </w:rPr>
            </w:pPr>
            <w:r w:rsidRPr="00996ECB">
              <w:rPr>
                <w:rFonts w:ascii="Arial" w:hAnsi="Arial" w:cs="Arial"/>
                <w:b/>
                <w:bCs/>
                <w:i/>
                <w:iCs/>
                <w:sz w:val="18"/>
                <w:szCs w:val="18"/>
                <w:lang w:val="es-ES" w:eastAsia="es-ES"/>
              </w:rPr>
              <w:t>Clases</w:t>
            </w:r>
            <w:r w:rsidRPr="00996ECB">
              <w:rPr>
                <w:rFonts w:ascii="Arial" w:hAnsi="Arial" w:cs="Arial"/>
                <w:b/>
                <w:bCs/>
                <w:i/>
                <w:iCs/>
                <w:sz w:val="18"/>
                <w:szCs w:val="18"/>
                <w:lang w:val="es-ES" w:eastAsia="es-ES"/>
              </w:rPr>
              <w:br/>
            </w:r>
          </w:p>
          <w:p w:rsidR="007637DE" w:rsidRPr="00996ECB" w:rsidRDefault="007637DE" w:rsidP="005F53AA">
            <w:pPr>
              <w:rPr>
                <w:rFonts w:ascii="Arial" w:hAnsi="Arial" w:cs="Arial"/>
                <w:b/>
                <w:bCs/>
                <w:i/>
                <w:iCs/>
                <w:sz w:val="18"/>
                <w:szCs w:val="18"/>
                <w:lang w:val="es-ES" w:eastAsia="es-ES"/>
              </w:rPr>
            </w:pPr>
            <w:r w:rsidRPr="00996ECB">
              <w:rPr>
                <w:rFonts w:ascii="Arial" w:hAnsi="Arial" w:cs="Arial"/>
                <w:b/>
                <w:bCs/>
                <w:i/>
                <w:iCs/>
                <w:sz w:val="18"/>
                <w:szCs w:val="18"/>
                <w:lang w:val="es-ES" w:eastAsia="es-ES"/>
              </w:rPr>
              <w:br/>
              <w:t>Categorías</w:t>
            </w:r>
          </w:p>
        </w:tc>
        <w:tc>
          <w:tcPr>
            <w:tcW w:w="7229" w:type="dxa"/>
            <w:gridSpan w:val="6"/>
            <w:tcBorders>
              <w:top w:val="single" w:sz="8" w:space="0" w:color="003366"/>
              <w:left w:val="nil"/>
              <w:bottom w:val="single" w:sz="8" w:space="0" w:color="003366"/>
              <w:right w:val="single" w:sz="8" w:space="0" w:color="FFFFFF"/>
            </w:tcBorders>
            <w:shd w:val="clear" w:color="auto" w:fill="003366"/>
            <w:vAlign w:val="center"/>
          </w:tcPr>
          <w:p w:rsidR="007637DE" w:rsidRPr="00996ECB" w:rsidRDefault="007637DE" w:rsidP="005F53AA">
            <w:pPr>
              <w:jc w:val="center"/>
              <w:rPr>
                <w:rFonts w:ascii="Arial" w:hAnsi="Arial" w:cs="Arial"/>
                <w:b/>
                <w:bCs/>
                <w:color w:val="FFFFFF"/>
                <w:sz w:val="16"/>
                <w:szCs w:val="16"/>
                <w:lang w:val="es-ES" w:eastAsia="es-ES"/>
              </w:rPr>
            </w:pPr>
            <w:r w:rsidRPr="00996ECB">
              <w:rPr>
                <w:rFonts w:ascii="Arial" w:hAnsi="Arial" w:cs="Arial"/>
                <w:b/>
                <w:bCs/>
                <w:color w:val="FFFFFF"/>
                <w:sz w:val="16"/>
                <w:szCs w:val="16"/>
                <w:lang w:val="es-ES" w:eastAsia="es-ES"/>
              </w:rPr>
              <w:t xml:space="preserve">Pasivos financieros a corto plazo </w:t>
            </w:r>
          </w:p>
        </w:tc>
      </w:tr>
      <w:tr w:rsidR="007637DE" w:rsidRPr="00996ECB" w:rsidTr="005F53AA">
        <w:trPr>
          <w:trHeight w:val="450"/>
        </w:trPr>
        <w:tc>
          <w:tcPr>
            <w:tcW w:w="2137" w:type="dxa"/>
            <w:vMerge/>
            <w:tcBorders>
              <w:top w:val="single" w:sz="8" w:space="0" w:color="003366"/>
              <w:left w:val="single" w:sz="8" w:space="0" w:color="003366"/>
              <w:bottom w:val="single" w:sz="8" w:space="0" w:color="003366"/>
              <w:right w:val="single" w:sz="8" w:space="0" w:color="003366"/>
            </w:tcBorders>
            <w:vAlign w:val="center"/>
          </w:tcPr>
          <w:p w:rsidR="007637DE" w:rsidRPr="00996ECB" w:rsidRDefault="007637DE" w:rsidP="005F53AA">
            <w:pPr>
              <w:rPr>
                <w:rFonts w:ascii="Arial" w:hAnsi="Arial" w:cs="Arial"/>
                <w:b/>
                <w:bCs/>
                <w:i/>
                <w:iCs/>
                <w:sz w:val="18"/>
                <w:szCs w:val="18"/>
                <w:lang w:val="es-ES" w:eastAsia="es-ES"/>
              </w:rPr>
            </w:pPr>
          </w:p>
        </w:tc>
        <w:tc>
          <w:tcPr>
            <w:tcW w:w="2409" w:type="dxa"/>
            <w:gridSpan w:val="2"/>
            <w:tcBorders>
              <w:top w:val="single" w:sz="8" w:space="0" w:color="003366"/>
              <w:left w:val="nil"/>
              <w:bottom w:val="single" w:sz="8" w:space="0" w:color="003366"/>
              <w:right w:val="single" w:sz="8" w:space="0" w:color="003366"/>
            </w:tcBorders>
            <w:shd w:val="clear" w:color="auto" w:fill="C0C0C0"/>
            <w:vAlign w:val="center"/>
          </w:tcPr>
          <w:p w:rsidR="007637DE" w:rsidRPr="00996ECB" w:rsidRDefault="007637DE" w:rsidP="005F53AA">
            <w:pPr>
              <w:jc w:val="center"/>
              <w:rPr>
                <w:rFonts w:ascii="Arial" w:hAnsi="Arial" w:cs="Arial"/>
                <w:b/>
                <w:bCs/>
                <w:color w:val="003366"/>
                <w:sz w:val="15"/>
                <w:szCs w:val="15"/>
                <w:lang w:val="es-ES" w:eastAsia="es-ES"/>
              </w:rPr>
            </w:pPr>
            <w:r w:rsidRPr="00996ECB">
              <w:rPr>
                <w:rFonts w:ascii="Arial" w:hAnsi="Arial" w:cs="Arial"/>
                <w:b/>
                <w:bCs/>
                <w:color w:val="003366"/>
                <w:sz w:val="15"/>
                <w:szCs w:val="15"/>
                <w:lang w:val="es-ES" w:eastAsia="es-ES"/>
              </w:rPr>
              <w:t xml:space="preserve">Instrumentos de patrimonio </w:t>
            </w:r>
          </w:p>
        </w:tc>
        <w:tc>
          <w:tcPr>
            <w:tcW w:w="2268" w:type="dxa"/>
            <w:gridSpan w:val="2"/>
            <w:tcBorders>
              <w:top w:val="single" w:sz="8" w:space="0" w:color="003366"/>
              <w:left w:val="nil"/>
              <w:bottom w:val="single" w:sz="8" w:space="0" w:color="003366"/>
              <w:right w:val="single" w:sz="8" w:space="0" w:color="003366"/>
            </w:tcBorders>
            <w:shd w:val="clear" w:color="auto" w:fill="C0C0C0"/>
            <w:vAlign w:val="center"/>
          </w:tcPr>
          <w:p w:rsidR="007637DE" w:rsidRPr="00996ECB" w:rsidRDefault="007637DE" w:rsidP="005F53AA">
            <w:pPr>
              <w:jc w:val="center"/>
              <w:rPr>
                <w:rFonts w:ascii="Arial" w:hAnsi="Arial" w:cs="Arial"/>
                <w:b/>
                <w:bCs/>
                <w:color w:val="003366"/>
                <w:sz w:val="15"/>
                <w:szCs w:val="15"/>
                <w:lang w:val="es-ES" w:eastAsia="es-ES"/>
              </w:rPr>
            </w:pPr>
            <w:r w:rsidRPr="00996ECB">
              <w:rPr>
                <w:rFonts w:ascii="Arial" w:hAnsi="Arial" w:cs="Arial"/>
                <w:b/>
                <w:bCs/>
                <w:color w:val="003366"/>
                <w:sz w:val="15"/>
                <w:szCs w:val="15"/>
                <w:lang w:val="es-ES" w:eastAsia="es-ES"/>
              </w:rPr>
              <w:t xml:space="preserve">Valores representativos  de deuda </w:t>
            </w:r>
          </w:p>
        </w:tc>
        <w:tc>
          <w:tcPr>
            <w:tcW w:w="2552" w:type="dxa"/>
            <w:gridSpan w:val="2"/>
            <w:tcBorders>
              <w:top w:val="single" w:sz="8" w:space="0" w:color="003366"/>
              <w:left w:val="nil"/>
              <w:bottom w:val="single" w:sz="8" w:space="0" w:color="003366"/>
              <w:right w:val="single" w:sz="8" w:space="0" w:color="003366"/>
            </w:tcBorders>
            <w:shd w:val="clear" w:color="auto" w:fill="C0C0C0"/>
            <w:vAlign w:val="center"/>
          </w:tcPr>
          <w:p w:rsidR="007637DE" w:rsidRPr="00996ECB" w:rsidRDefault="007637DE" w:rsidP="005F53AA">
            <w:pPr>
              <w:jc w:val="center"/>
              <w:rPr>
                <w:rFonts w:ascii="Arial" w:hAnsi="Arial" w:cs="Arial"/>
                <w:b/>
                <w:bCs/>
                <w:color w:val="003366"/>
                <w:sz w:val="15"/>
                <w:szCs w:val="15"/>
                <w:lang w:val="es-ES" w:eastAsia="es-ES"/>
              </w:rPr>
            </w:pPr>
            <w:r w:rsidRPr="00996ECB">
              <w:rPr>
                <w:rFonts w:ascii="Arial" w:hAnsi="Arial" w:cs="Arial"/>
                <w:b/>
                <w:bCs/>
                <w:color w:val="003366"/>
                <w:sz w:val="15"/>
                <w:szCs w:val="15"/>
                <w:lang w:val="es-ES" w:eastAsia="es-ES"/>
              </w:rPr>
              <w:t xml:space="preserve">Créditos -  Derivados -   Otros </w:t>
            </w:r>
          </w:p>
        </w:tc>
      </w:tr>
      <w:tr w:rsidR="007637DE" w:rsidRPr="00996ECB" w:rsidTr="005F53AA">
        <w:trPr>
          <w:trHeight w:val="270"/>
        </w:trPr>
        <w:tc>
          <w:tcPr>
            <w:tcW w:w="2137" w:type="dxa"/>
            <w:vMerge/>
            <w:tcBorders>
              <w:top w:val="single" w:sz="8" w:space="0" w:color="003366"/>
              <w:left w:val="single" w:sz="8" w:space="0" w:color="003366"/>
              <w:bottom w:val="single" w:sz="8" w:space="0" w:color="003366"/>
              <w:right w:val="single" w:sz="8" w:space="0" w:color="003366"/>
            </w:tcBorders>
            <w:vAlign w:val="center"/>
          </w:tcPr>
          <w:p w:rsidR="007637DE" w:rsidRPr="00996ECB" w:rsidRDefault="007637DE" w:rsidP="005F53AA">
            <w:pPr>
              <w:rPr>
                <w:rFonts w:ascii="Arial" w:hAnsi="Arial" w:cs="Arial"/>
                <w:b/>
                <w:bCs/>
                <w:i/>
                <w:iCs/>
                <w:sz w:val="18"/>
                <w:szCs w:val="18"/>
                <w:lang w:val="es-ES" w:eastAsia="es-ES"/>
              </w:rPr>
            </w:pPr>
          </w:p>
        </w:tc>
        <w:tc>
          <w:tcPr>
            <w:tcW w:w="1275" w:type="dxa"/>
            <w:tcBorders>
              <w:top w:val="nil"/>
              <w:left w:val="nil"/>
              <w:bottom w:val="single" w:sz="8" w:space="0" w:color="003366"/>
              <w:right w:val="single" w:sz="8" w:space="0" w:color="003366"/>
            </w:tcBorders>
            <w:shd w:val="clear" w:color="auto" w:fill="auto"/>
            <w:vAlign w:val="center"/>
          </w:tcPr>
          <w:p w:rsidR="007637DE" w:rsidRPr="00996ECB" w:rsidRDefault="007637DE" w:rsidP="005F53AA">
            <w:pPr>
              <w:jc w:val="center"/>
              <w:rPr>
                <w:rFonts w:ascii="Arial" w:hAnsi="Arial" w:cs="Arial"/>
                <w:b/>
                <w:bCs/>
                <w:sz w:val="14"/>
                <w:szCs w:val="14"/>
                <w:lang w:val="es-ES" w:eastAsia="es-ES"/>
              </w:rPr>
            </w:pPr>
            <w:r w:rsidRPr="00996ECB">
              <w:rPr>
                <w:rFonts w:ascii="Arial" w:hAnsi="Arial" w:cs="Arial"/>
                <w:b/>
                <w:bCs/>
                <w:sz w:val="14"/>
                <w:szCs w:val="14"/>
                <w:lang w:val="es-ES" w:eastAsia="es-ES"/>
              </w:rPr>
              <w:t>31/12/20</w:t>
            </w:r>
            <w:r>
              <w:rPr>
                <w:rFonts w:ascii="Arial" w:hAnsi="Arial" w:cs="Arial"/>
                <w:b/>
                <w:bCs/>
                <w:sz w:val="14"/>
                <w:szCs w:val="14"/>
                <w:lang w:val="es-ES" w:eastAsia="es-ES"/>
              </w:rPr>
              <w:t>24</w:t>
            </w:r>
          </w:p>
        </w:tc>
        <w:tc>
          <w:tcPr>
            <w:tcW w:w="1134" w:type="dxa"/>
            <w:tcBorders>
              <w:top w:val="nil"/>
              <w:left w:val="nil"/>
              <w:bottom w:val="single" w:sz="8" w:space="0" w:color="003366"/>
              <w:right w:val="single" w:sz="8" w:space="0" w:color="003366"/>
            </w:tcBorders>
            <w:shd w:val="clear" w:color="auto" w:fill="auto"/>
            <w:vAlign w:val="center"/>
          </w:tcPr>
          <w:p w:rsidR="007637DE" w:rsidRPr="00996ECB" w:rsidRDefault="007637DE" w:rsidP="005F53AA">
            <w:pPr>
              <w:jc w:val="center"/>
              <w:rPr>
                <w:rFonts w:ascii="Arial" w:hAnsi="Arial" w:cs="Arial"/>
                <w:b/>
                <w:bCs/>
                <w:sz w:val="14"/>
                <w:szCs w:val="14"/>
                <w:lang w:val="es-ES" w:eastAsia="es-ES"/>
              </w:rPr>
            </w:pPr>
            <w:r w:rsidRPr="00996ECB">
              <w:rPr>
                <w:rFonts w:ascii="Arial" w:hAnsi="Arial" w:cs="Arial"/>
                <w:b/>
                <w:bCs/>
                <w:sz w:val="14"/>
                <w:szCs w:val="14"/>
                <w:lang w:val="es-ES" w:eastAsia="es-ES"/>
              </w:rPr>
              <w:t>31/12/20</w:t>
            </w:r>
            <w:r>
              <w:rPr>
                <w:rFonts w:ascii="Arial" w:hAnsi="Arial" w:cs="Arial"/>
                <w:b/>
                <w:bCs/>
                <w:sz w:val="14"/>
                <w:szCs w:val="14"/>
                <w:lang w:val="es-ES" w:eastAsia="es-ES"/>
              </w:rPr>
              <w:t>23</w:t>
            </w:r>
          </w:p>
        </w:tc>
        <w:tc>
          <w:tcPr>
            <w:tcW w:w="1134" w:type="dxa"/>
            <w:tcBorders>
              <w:top w:val="nil"/>
              <w:left w:val="nil"/>
              <w:bottom w:val="single" w:sz="8" w:space="0" w:color="003366"/>
              <w:right w:val="single" w:sz="8" w:space="0" w:color="003366"/>
            </w:tcBorders>
            <w:shd w:val="clear" w:color="auto" w:fill="auto"/>
            <w:vAlign w:val="center"/>
          </w:tcPr>
          <w:p w:rsidR="007637DE" w:rsidRPr="00996ECB" w:rsidRDefault="007637DE" w:rsidP="005F53AA">
            <w:pPr>
              <w:jc w:val="center"/>
              <w:rPr>
                <w:rFonts w:ascii="Arial" w:hAnsi="Arial" w:cs="Arial"/>
                <w:b/>
                <w:bCs/>
                <w:sz w:val="14"/>
                <w:szCs w:val="14"/>
                <w:lang w:val="es-ES" w:eastAsia="es-ES"/>
              </w:rPr>
            </w:pPr>
            <w:r w:rsidRPr="00996ECB">
              <w:rPr>
                <w:rFonts w:ascii="Arial" w:hAnsi="Arial" w:cs="Arial"/>
                <w:b/>
                <w:bCs/>
                <w:sz w:val="14"/>
                <w:szCs w:val="14"/>
                <w:lang w:val="es-ES" w:eastAsia="es-ES"/>
              </w:rPr>
              <w:t>31/12/20</w:t>
            </w:r>
            <w:r>
              <w:rPr>
                <w:rFonts w:ascii="Arial" w:hAnsi="Arial" w:cs="Arial"/>
                <w:b/>
                <w:bCs/>
                <w:sz w:val="14"/>
                <w:szCs w:val="14"/>
                <w:lang w:val="es-ES" w:eastAsia="es-ES"/>
              </w:rPr>
              <w:t>24</w:t>
            </w:r>
          </w:p>
        </w:tc>
        <w:tc>
          <w:tcPr>
            <w:tcW w:w="1134" w:type="dxa"/>
            <w:tcBorders>
              <w:top w:val="nil"/>
              <w:left w:val="nil"/>
              <w:bottom w:val="single" w:sz="8" w:space="0" w:color="003366"/>
              <w:right w:val="single" w:sz="8" w:space="0" w:color="003366"/>
            </w:tcBorders>
            <w:shd w:val="clear" w:color="auto" w:fill="auto"/>
            <w:vAlign w:val="center"/>
          </w:tcPr>
          <w:p w:rsidR="007637DE" w:rsidRPr="00996ECB" w:rsidRDefault="007637DE" w:rsidP="005F53AA">
            <w:pPr>
              <w:jc w:val="center"/>
              <w:rPr>
                <w:rFonts w:ascii="Arial" w:hAnsi="Arial" w:cs="Arial"/>
                <w:b/>
                <w:bCs/>
                <w:sz w:val="14"/>
                <w:szCs w:val="14"/>
                <w:lang w:val="es-ES" w:eastAsia="es-ES"/>
              </w:rPr>
            </w:pPr>
            <w:r w:rsidRPr="00996ECB">
              <w:rPr>
                <w:rFonts w:ascii="Arial" w:hAnsi="Arial" w:cs="Arial"/>
                <w:b/>
                <w:bCs/>
                <w:sz w:val="14"/>
                <w:szCs w:val="14"/>
                <w:lang w:val="es-ES" w:eastAsia="es-ES"/>
              </w:rPr>
              <w:t>31/12/20</w:t>
            </w:r>
            <w:r>
              <w:rPr>
                <w:rFonts w:ascii="Arial" w:hAnsi="Arial" w:cs="Arial"/>
                <w:b/>
                <w:bCs/>
                <w:sz w:val="14"/>
                <w:szCs w:val="14"/>
                <w:lang w:val="es-ES" w:eastAsia="es-ES"/>
              </w:rPr>
              <w:t>23</w:t>
            </w:r>
          </w:p>
        </w:tc>
        <w:tc>
          <w:tcPr>
            <w:tcW w:w="1276" w:type="dxa"/>
            <w:tcBorders>
              <w:top w:val="nil"/>
              <w:left w:val="nil"/>
              <w:bottom w:val="single" w:sz="8" w:space="0" w:color="003366"/>
              <w:right w:val="single" w:sz="8" w:space="0" w:color="003366"/>
            </w:tcBorders>
            <w:shd w:val="clear" w:color="auto" w:fill="auto"/>
            <w:vAlign w:val="center"/>
          </w:tcPr>
          <w:p w:rsidR="007637DE" w:rsidRPr="00996ECB" w:rsidRDefault="007637DE" w:rsidP="005F53AA">
            <w:pPr>
              <w:jc w:val="center"/>
              <w:rPr>
                <w:rFonts w:ascii="Arial" w:hAnsi="Arial" w:cs="Arial"/>
                <w:b/>
                <w:bCs/>
                <w:sz w:val="14"/>
                <w:szCs w:val="14"/>
                <w:lang w:val="es-ES" w:eastAsia="es-ES"/>
              </w:rPr>
            </w:pPr>
            <w:r w:rsidRPr="00996ECB">
              <w:rPr>
                <w:rFonts w:ascii="Arial" w:hAnsi="Arial" w:cs="Arial"/>
                <w:b/>
                <w:bCs/>
                <w:sz w:val="14"/>
                <w:szCs w:val="14"/>
                <w:lang w:val="es-ES" w:eastAsia="es-ES"/>
              </w:rPr>
              <w:t>31/12/20</w:t>
            </w:r>
            <w:r>
              <w:rPr>
                <w:rFonts w:ascii="Arial" w:hAnsi="Arial" w:cs="Arial"/>
                <w:b/>
                <w:bCs/>
                <w:sz w:val="14"/>
                <w:szCs w:val="14"/>
                <w:lang w:val="es-ES" w:eastAsia="es-ES"/>
              </w:rPr>
              <w:t>24</w:t>
            </w:r>
          </w:p>
        </w:tc>
        <w:tc>
          <w:tcPr>
            <w:tcW w:w="1276" w:type="dxa"/>
            <w:tcBorders>
              <w:top w:val="nil"/>
              <w:left w:val="nil"/>
              <w:bottom w:val="single" w:sz="8" w:space="0" w:color="003366"/>
              <w:right w:val="single" w:sz="8" w:space="0" w:color="003366"/>
            </w:tcBorders>
            <w:shd w:val="clear" w:color="auto" w:fill="auto"/>
            <w:vAlign w:val="center"/>
          </w:tcPr>
          <w:p w:rsidR="007637DE" w:rsidRPr="00996ECB" w:rsidRDefault="007637DE" w:rsidP="005F53AA">
            <w:pPr>
              <w:jc w:val="center"/>
              <w:rPr>
                <w:rFonts w:ascii="Arial" w:hAnsi="Arial" w:cs="Arial"/>
                <w:b/>
                <w:bCs/>
                <w:sz w:val="14"/>
                <w:szCs w:val="14"/>
                <w:lang w:val="es-ES" w:eastAsia="es-ES"/>
              </w:rPr>
            </w:pPr>
            <w:r w:rsidRPr="00F305CA">
              <w:rPr>
                <w:rFonts w:ascii="Arial" w:hAnsi="Arial" w:cs="Arial"/>
                <w:b/>
                <w:bCs/>
                <w:sz w:val="14"/>
                <w:szCs w:val="14"/>
                <w:lang w:val="es-ES" w:eastAsia="es-ES"/>
              </w:rPr>
              <w:t>31/12/20</w:t>
            </w:r>
            <w:r>
              <w:rPr>
                <w:rFonts w:ascii="Arial" w:hAnsi="Arial" w:cs="Arial"/>
                <w:b/>
                <w:bCs/>
                <w:sz w:val="14"/>
                <w:szCs w:val="14"/>
                <w:lang w:val="es-ES" w:eastAsia="es-ES"/>
              </w:rPr>
              <w:t>23</w:t>
            </w:r>
          </w:p>
        </w:tc>
      </w:tr>
      <w:tr w:rsidR="007637DE" w:rsidRPr="00996ECB" w:rsidTr="005F53AA">
        <w:trPr>
          <w:trHeight w:val="270"/>
        </w:trPr>
        <w:tc>
          <w:tcPr>
            <w:tcW w:w="2137" w:type="dxa"/>
            <w:tcBorders>
              <w:top w:val="nil"/>
              <w:left w:val="single" w:sz="8" w:space="0" w:color="003366"/>
              <w:bottom w:val="single" w:sz="8" w:space="0" w:color="003366"/>
              <w:right w:val="single" w:sz="8" w:space="0" w:color="003366"/>
            </w:tcBorders>
            <w:shd w:val="clear" w:color="auto" w:fill="auto"/>
            <w:vAlign w:val="center"/>
          </w:tcPr>
          <w:p w:rsidR="007637DE" w:rsidRPr="00996ECB" w:rsidRDefault="007637DE" w:rsidP="005F53AA">
            <w:pPr>
              <w:rPr>
                <w:rFonts w:ascii="Arial" w:hAnsi="Arial" w:cs="Arial"/>
                <w:sz w:val="16"/>
                <w:szCs w:val="16"/>
                <w:lang w:val="es-ES" w:eastAsia="es-ES"/>
              </w:rPr>
            </w:pPr>
            <w:r>
              <w:rPr>
                <w:rFonts w:ascii="Arial" w:hAnsi="Arial" w:cs="Arial"/>
                <w:sz w:val="16"/>
                <w:szCs w:val="16"/>
                <w:lang w:val="es-ES" w:eastAsia="es-ES"/>
              </w:rPr>
              <w:t xml:space="preserve">Pasivos a valor razonable con cambios en </w:t>
            </w:r>
            <w:proofErr w:type="spellStart"/>
            <w:r>
              <w:rPr>
                <w:rFonts w:ascii="Arial" w:hAnsi="Arial" w:cs="Arial"/>
                <w:sz w:val="16"/>
                <w:szCs w:val="16"/>
                <w:lang w:val="es-ES" w:eastAsia="es-ES"/>
              </w:rPr>
              <w:t>PyG</w:t>
            </w:r>
            <w:proofErr w:type="spellEnd"/>
          </w:p>
        </w:tc>
        <w:tc>
          <w:tcPr>
            <w:tcW w:w="1275" w:type="dxa"/>
            <w:tcBorders>
              <w:top w:val="nil"/>
              <w:left w:val="nil"/>
              <w:bottom w:val="single" w:sz="8" w:space="0" w:color="003366"/>
              <w:right w:val="single" w:sz="8" w:space="0" w:color="003366"/>
            </w:tcBorders>
            <w:shd w:val="clear" w:color="auto" w:fill="auto"/>
            <w:noWrap/>
            <w:vAlign w:val="center"/>
          </w:tcPr>
          <w:p w:rsidR="007637DE" w:rsidRPr="00996ECB" w:rsidRDefault="007637DE" w:rsidP="005F53AA">
            <w:pPr>
              <w:jc w:val="right"/>
              <w:rPr>
                <w:rFonts w:ascii="Arial" w:hAnsi="Arial" w:cs="Arial"/>
                <w:sz w:val="16"/>
                <w:szCs w:val="16"/>
                <w:lang w:val="es-ES" w:eastAsia="es-ES"/>
              </w:rPr>
            </w:pPr>
            <w:r w:rsidRPr="00996ECB">
              <w:rPr>
                <w:rFonts w:ascii="Arial" w:hAnsi="Arial" w:cs="Arial"/>
                <w:sz w:val="16"/>
                <w:szCs w:val="16"/>
                <w:lang w:val="es-ES" w:eastAsia="es-ES"/>
              </w:rPr>
              <w:t>0,00</w:t>
            </w:r>
          </w:p>
        </w:tc>
        <w:tc>
          <w:tcPr>
            <w:tcW w:w="1134" w:type="dxa"/>
            <w:tcBorders>
              <w:top w:val="nil"/>
              <w:left w:val="nil"/>
              <w:bottom w:val="single" w:sz="8" w:space="0" w:color="003366"/>
              <w:right w:val="single" w:sz="8" w:space="0" w:color="003366"/>
            </w:tcBorders>
            <w:shd w:val="clear" w:color="auto" w:fill="auto"/>
            <w:noWrap/>
          </w:tcPr>
          <w:p w:rsidR="007637DE" w:rsidRPr="00996ECB" w:rsidRDefault="007637DE" w:rsidP="005F53AA">
            <w:pPr>
              <w:jc w:val="right"/>
            </w:pPr>
            <w:r w:rsidRPr="00996ECB">
              <w:rPr>
                <w:rFonts w:ascii="Arial" w:hAnsi="Arial" w:cs="Arial"/>
                <w:sz w:val="16"/>
                <w:szCs w:val="16"/>
                <w:lang w:val="es-ES" w:eastAsia="es-ES"/>
              </w:rPr>
              <w:t>0,00</w:t>
            </w:r>
          </w:p>
        </w:tc>
        <w:tc>
          <w:tcPr>
            <w:tcW w:w="1134" w:type="dxa"/>
            <w:tcBorders>
              <w:top w:val="nil"/>
              <w:left w:val="nil"/>
              <w:bottom w:val="single" w:sz="8" w:space="0" w:color="003366"/>
              <w:right w:val="single" w:sz="8" w:space="0" w:color="003366"/>
            </w:tcBorders>
            <w:shd w:val="clear" w:color="auto" w:fill="auto"/>
            <w:noWrap/>
          </w:tcPr>
          <w:p w:rsidR="007637DE" w:rsidRPr="00996ECB" w:rsidRDefault="007637DE" w:rsidP="005F53AA">
            <w:pPr>
              <w:jc w:val="right"/>
            </w:pPr>
            <w:r w:rsidRPr="00996ECB">
              <w:rPr>
                <w:rFonts w:ascii="Arial" w:hAnsi="Arial" w:cs="Arial"/>
                <w:sz w:val="16"/>
                <w:szCs w:val="16"/>
                <w:lang w:val="es-ES" w:eastAsia="es-ES"/>
              </w:rPr>
              <w:t>0,00</w:t>
            </w:r>
          </w:p>
        </w:tc>
        <w:tc>
          <w:tcPr>
            <w:tcW w:w="1134" w:type="dxa"/>
            <w:tcBorders>
              <w:top w:val="nil"/>
              <w:left w:val="nil"/>
              <w:bottom w:val="single" w:sz="8" w:space="0" w:color="003366"/>
              <w:right w:val="single" w:sz="8" w:space="0" w:color="003366"/>
            </w:tcBorders>
            <w:shd w:val="clear" w:color="auto" w:fill="auto"/>
            <w:noWrap/>
          </w:tcPr>
          <w:p w:rsidR="007637DE" w:rsidRPr="00996ECB" w:rsidRDefault="007637DE" w:rsidP="005F53AA">
            <w:pPr>
              <w:jc w:val="right"/>
            </w:pPr>
            <w:r w:rsidRPr="00996ECB">
              <w:rPr>
                <w:rFonts w:ascii="Arial" w:hAnsi="Arial" w:cs="Arial"/>
                <w:sz w:val="16"/>
                <w:szCs w:val="16"/>
                <w:lang w:val="es-ES" w:eastAsia="es-ES"/>
              </w:rPr>
              <w:t>0,00</w:t>
            </w:r>
          </w:p>
        </w:tc>
        <w:tc>
          <w:tcPr>
            <w:tcW w:w="1276" w:type="dxa"/>
            <w:tcBorders>
              <w:top w:val="nil"/>
              <w:left w:val="nil"/>
              <w:bottom w:val="single" w:sz="8" w:space="0" w:color="003366"/>
              <w:right w:val="single" w:sz="8" w:space="0" w:color="003366"/>
            </w:tcBorders>
            <w:shd w:val="clear" w:color="auto" w:fill="auto"/>
            <w:noWrap/>
            <w:vAlign w:val="center"/>
          </w:tcPr>
          <w:p w:rsidR="007637DE" w:rsidRPr="00996ECB" w:rsidRDefault="007637DE" w:rsidP="005F53AA">
            <w:pPr>
              <w:jc w:val="right"/>
              <w:rPr>
                <w:rFonts w:ascii="Arial" w:hAnsi="Arial" w:cs="Arial"/>
                <w:sz w:val="16"/>
                <w:szCs w:val="16"/>
                <w:lang w:val="es-ES" w:eastAsia="es-ES"/>
              </w:rPr>
            </w:pPr>
            <w:r>
              <w:rPr>
                <w:rFonts w:ascii="Arial" w:hAnsi="Arial" w:cs="Arial"/>
                <w:sz w:val="16"/>
                <w:szCs w:val="16"/>
                <w:lang w:val="es-ES" w:eastAsia="es-ES"/>
              </w:rPr>
              <w:t>0,00</w:t>
            </w:r>
          </w:p>
        </w:tc>
        <w:tc>
          <w:tcPr>
            <w:tcW w:w="1276" w:type="dxa"/>
            <w:tcBorders>
              <w:top w:val="nil"/>
              <w:left w:val="nil"/>
              <w:bottom w:val="single" w:sz="8" w:space="0" w:color="003366"/>
              <w:right w:val="single" w:sz="8" w:space="0" w:color="003366"/>
            </w:tcBorders>
            <w:shd w:val="clear" w:color="auto" w:fill="auto"/>
            <w:noWrap/>
            <w:vAlign w:val="center"/>
          </w:tcPr>
          <w:p w:rsidR="007637DE" w:rsidRPr="00996ECB" w:rsidRDefault="007637DE" w:rsidP="005F53AA">
            <w:pPr>
              <w:jc w:val="right"/>
              <w:rPr>
                <w:rFonts w:ascii="Arial" w:hAnsi="Arial" w:cs="Arial"/>
                <w:sz w:val="16"/>
                <w:szCs w:val="16"/>
                <w:lang w:val="es-ES" w:eastAsia="es-ES"/>
              </w:rPr>
            </w:pPr>
            <w:r>
              <w:rPr>
                <w:rFonts w:ascii="Arial" w:hAnsi="Arial" w:cs="Arial"/>
                <w:sz w:val="16"/>
                <w:szCs w:val="16"/>
                <w:lang w:val="es-ES" w:eastAsia="es-ES"/>
              </w:rPr>
              <w:t>0,00</w:t>
            </w:r>
          </w:p>
        </w:tc>
      </w:tr>
      <w:tr w:rsidR="007637DE" w:rsidRPr="00996ECB" w:rsidTr="005F53AA">
        <w:trPr>
          <w:trHeight w:val="270"/>
        </w:trPr>
        <w:tc>
          <w:tcPr>
            <w:tcW w:w="2137" w:type="dxa"/>
            <w:tcBorders>
              <w:top w:val="nil"/>
              <w:left w:val="single" w:sz="8" w:space="0" w:color="003366"/>
              <w:bottom w:val="single" w:sz="8" w:space="0" w:color="003366"/>
              <w:right w:val="single" w:sz="8" w:space="0" w:color="003366"/>
            </w:tcBorders>
            <w:shd w:val="clear" w:color="auto" w:fill="auto"/>
            <w:vAlign w:val="center"/>
          </w:tcPr>
          <w:p w:rsidR="007637DE" w:rsidRPr="00996ECB" w:rsidRDefault="007637DE" w:rsidP="005F53AA">
            <w:pPr>
              <w:rPr>
                <w:rFonts w:ascii="Arial" w:hAnsi="Arial" w:cs="Arial"/>
                <w:sz w:val="16"/>
                <w:szCs w:val="16"/>
                <w:lang w:val="es-ES" w:eastAsia="es-ES"/>
              </w:rPr>
            </w:pPr>
            <w:r>
              <w:rPr>
                <w:rFonts w:ascii="Arial" w:hAnsi="Arial" w:cs="Arial"/>
                <w:sz w:val="16"/>
                <w:szCs w:val="16"/>
                <w:lang w:val="es-ES" w:eastAsia="es-ES"/>
              </w:rPr>
              <w:t>Pasivos financieros coste amortizado</w:t>
            </w:r>
          </w:p>
        </w:tc>
        <w:tc>
          <w:tcPr>
            <w:tcW w:w="1275" w:type="dxa"/>
            <w:tcBorders>
              <w:top w:val="nil"/>
              <w:left w:val="nil"/>
              <w:bottom w:val="single" w:sz="8" w:space="0" w:color="003366"/>
              <w:right w:val="single" w:sz="8" w:space="0" w:color="003366"/>
            </w:tcBorders>
            <w:shd w:val="clear" w:color="auto" w:fill="auto"/>
            <w:noWrap/>
            <w:vAlign w:val="center"/>
          </w:tcPr>
          <w:p w:rsidR="007637DE" w:rsidRPr="00996ECB" w:rsidRDefault="007637DE" w:rsidP="005F53AA">
            <w:pPr>
              <w:jc w:val="right"/>
              <w:rPr>
                <w:rFonts w:ascii="Arial" w:hAnsi="Arial" w:cs="Arial"/>
                <w:sz w:val="16"/>
                <w:szCs w:val="16"/>
                <w:lang w:val="es-ES" w:eastAsia="es-ES"/>
              </w:rPr>
            </w:pPr>
            <w:r w:rsidRPr="00996ECB">
              <w:rPr>
                <w:rFonts w:ascii="Arial" w:hAnsi="Arial" w:cs="Arial"/>
                <w:sz w:val="16"/>
                <w:szCs w:val="16"/>
                <w:lang w:val="es-ES" w:eastAsia="es-ES"/>
              </w:rPr>
              <w:t>0,00</w:t>
            </w:r>
          </w:p>
        </w:tc>
        <w:tc>
          <w:tcPr>
            <w:tcW w:w="1134" w:type="dxa"/>
            <w:tcBorders>
              <w:top w:val="nil"/>
              <w:left w:val="nil"/>
              <w:bottom w:val="single" w:sz="8" w:space="0" w:color="003366"/>
              <w:right w:val="single" w:sz="8" w:space="0" w:color="003366"/>
            </w:tcBorders>
            <w:shd w:val="clear" w:color="auto" w:fill="auto"/>
            <w:noWrap/>
          </w:tcPr>
          <w:p w:rsidR="007637DE" w:rsidRPr="00996ECB" w:rsidRDefault="007637DE" w:rsidP="005F53AA">
            <w:pPr>
              <w:jc w:val="right"/>
            </w:pPr>
            <w:r w:rsidRPr="00996ECB">
              <w:rPr>
                <w:rFonts w:ascii="Arial" w:hAnsi="Arial" w:cs="Arial"/>
                <w:sz w:val="16"/>
                <w:szCs w:val="16"/>
                <w:lang w:val="es-ES" w:eastAsia="es-ES"/>
              </w:rPr>
              <w:t>0,00</w:t>
            </w:r>
          </w:p>
        </w:tc>
        <w:tc>
          <w:tcPr>
            <w:tcW w:w="1134" w:type="dxa"/>
            <w:tcBorders>
              <w:top w:val="nil"/>
              <w:left w:val="nil"/>
              <w:bottom w:val="single" w:sz="8" w:space="0" w:color="003366"/>
              <w:right w:val="single" w:sz="8" w:space="0" w:color="003366"/>
            </w:tcBorders>
            <w:shd w:val="clear" w:color="auto" w:fill="auto"/>
            <w:noWrap/>
          </w:tcPr>
          <w:p w:rsidR="007637DE" w:rsidRPr="00996ECB" w:rsidRDefault="007637DE" w:rsidP="005F53AA">
            <w:pPr>
              <w:jc w:val="right"/>
            </w:pPr>
            <w:r w:rsidRPr="00996ECB">
              <w:rPr>
                <w:rFonts w:ascii="Arial" w:hAnsi="Arial" w:cs="Arial"/>
                <w:sz w:val="16"/>
                <w:szCs w:val="16"/>
                <w:lang w:val="es-ES" w:eastAsia="es-ES"/>
              </w:rPr>
              <w:t>0,00</w:t>
            </w:r>
          </w:p>
        </w:tc>
        <w:tc>
          <w:tcPr>
            <w:tcW w:w="1134" w:type="dxa"/>
            <w:tcBorders>
              <w:top w:val="nil"/>
              <w:left w:val="nil"/>
              <w:bottom w:val="single" w:sz="8" w:space="0" w:color="003366"/>
              <w:right w:val="single" w:sz="8" w:space="0" w:color="003366"/>
            </w:tcBorders>
            <w:shd w:val="clear" w:color="auto" w:fill="auto"/>
            <w:noWrap/>
          </w:tcPr>
          <w:p w:rsidR="007637DE" w:rsidRPr="00996ECB" w:rsidRDefault="007637DE" w:rsidP="005F53AA">
            <w:pPr>
              <w:jc w:val="right"/>
            </w:pPr>
            <w:r w:rsidRPr="00996ECB">
              <w:rPr>
                <w:rFonts w:ascii="Arial" w:hAnsi="Arial" w:cs="Arial"/>
                <w:sz w:val="16"/>
                <w:szCs w:val="16"/>
                <w:lang w:val="es-ES" w:eastAsia="es-ES"/>
              </w:rPr>
              <w:t>0,00</w:t>
            </w:r>
          </w:p>
        </w:tc>
        <w:tc>
          <w:tcPr>
            <w:tcW w:w="1276" w:type="dxa"/>
            <w:tcBorders>
              <w:top w:val="nil"/>
              <w:left w:val="nil"/>
              <w:bottom w:val="single" w:sz="8" w:space="0" w:color="003366"/>
              <w:right w:val="single" w:sz="8" w:space="0" w:color="003366"/>
            </w:tcBorders>
            <w:shd w:val="clear" w:color="auto" w:fill="auto"/>
            <w:noWrap/>
            <w:vAlign w:val="center"/>
          </w:tcPr>
          <w:p w:rsidR="007637DE" w:rsidRPr="00615DAA" w:rsidRDefault="007637DE" w:rsidP="005F53AA">
            <w:pPr>
              <w:jc w:val="right"/>
              <w:rPr>
                <w:rFonts w:ascii="Arial" w:hAnsi="Arial" w:cs="Arial"/>
                <w:sz w:val="16"/>
                <w:szCs w:val="16"/>
                <w:lang w:val="es-ES" w:eastAsia="es-ES"/>
              </w:rPr>
            </w:pPr>
            <w:r w:rsidRPr="00615DAA">
              <w:rPr>
                <w:rFonts w:ascii="Arial" w:hAnsi="Arial" w:cs="Arial"/>
                <w:sz w:val="16"/>
                <w:szCs w:val="16"/>
                <w:lang w:val="es-ES" w:eastAsia="es-ES"/>
              </w:rPr>
              <w:t>99.046,37</w:t>
            </w:r>
          </w:p>
        </w:tc>
        <w:tc>
          <w:tcPr>
            <w:tcW w:w="1276" w:type="dxa"/>
            <w:tcBorders>
              <w:top w:val="nil"/>
              <w:left w:val="nil"/>
              <w:bottom w:val="single" w:sz="8" w:space="0" w:color="003366"/>
              <w:right w:val="single" w:sz="8" w:space="0" w:color="003366"/>
            </w:tcBorders>
            <w:shd w:val="clear" w:color="auto" w:fill="auto"/>
            <w:noWrap/>
            <w:vAlign w:val="center"/>
          </w:tcPr>
          <w:p w:rsidR="007637DE" w:rsidRPr="00996ECB" w:rsidRDefault="007637DE" w:rsidP="005F53AA">
            <w:pPr>
              <w:jc w:val="right"/>
              <w:rPr>
                <w:rFonts w:ascii="Arial" w:hAnsi="Arial" w:cs="Arial"/>
                <w:sz w:val="16"/>
                <w:szCs w:val="16"/>
                <w:lang w:val="es-ES" w:eastAsia="es-ES"/>
              </w:rPr>
            </w:pPr>
            <w:r>
              <w:rPr>
                <w:rFonts w:ascii="Arial" w:hAnsi="Arial" w:cs="Arial"/>
                <w:sz w:val="16"/>
                <w:szCs w:val="16"/>
                <w:lang w:val="es-ES" w:eastAsia="es-ES"/>
              </w:rPr>
              <w:t>165.077,57</w:t>
            </w:r>
          </w:p>
        </w:tc>
      </w:tr>
      <w:tr w:rsidR="007637DE" w:rsidRPr="001170B1" w:rsidTr="005F53AA">
        <w:trPr>
          <w:trHeight w:val="270"/>
        </w:trPr>
        <w:tc>
          <w:tcPr>
            <w:tcW w:w="2137" w:type="dxa"/>
            <w:tcBorders>
              <w:top w:val="nil"/>
              <w:left w:val="single" w:sz="8" w:space="0" w:color="003366"/>
              <w:bottom w:val="single" w:sz="8" w:space="0" w:color="003366"/>
              <w:right w:val="single" w:sz="8" w:space="0" w:color="003366"/>
            </w:tcBorders>
            <w:shd w:val="clear" w:color="auto" w:fill="auto"/>
            <w:vAlign w:val="center"/>
          </w:tcPr>
          <w:p w:rsidR="007637DE" w:rsidRPr="00996ECB" w:rsidRDefault="007637DE" w:rsidP="005F53AA">
            <w:pPr>
              <w:rPr>
                <w:rFonts w:ascii="Arial" w:hAnsi="Arial" w:cs="Arial"/>
                <w:b/>
                <w:bCs/>
                <w:sz w:val="16"/>
                <w:szCs w:val="16"/>
                <w:lang w:val="es-ES" w:eastAsia="es-ES"/>
              </w:rPr>
            </w:pPr>
            <w:r w:rsidRPr="00996ECB">
              <w:rPr>
                <w:rFonts w:ascii="Arial" w:hAnsi="Arial" w:cs="Arial"/>
                <w:b/>
                <w:bCs/>
                <w:sz w:val="16"/>
                <w:szCs w:val="16"/>
                <w:lang w:val="es-ES" w:eastAsia="es-ES"/>
              </w:rPr>
              <w:t>Total</w:t>
            </w:r>
          </w:p>
        </w:tc>
        <w:tc>
          <w:tcPr>
            <w:tcW w:w="1275" w:type="dxa"/>
            <w:tcBorders>
              <w:top w:val="nil"/>
              <w:left w:val="nil"/>
              <w:bottom w:val="single" w:sz="8" w:space="0" w:color="003366"/>
              <w:right w:val="single" w:sz="8" w:space="0" w:color="003366"/>
            </w:tcBorders>
            <w:shd w:val="clear" w:color="auto" w:fill="auto"/>
            <w:noWrap/>
          </w:tcPr>
          <w:p w:rsidR="007637DE" w:rsidRPr="00996ECB" w:rsidRDefault="007637DE" w:rsidP="005F53AA">
            <w:pPr>
              <w:jc w:val="right"/>
              <w:rPr>
                <w:b/>
              </w:rPr>
            </w:pPr>
            <w:r w:rsidRPr="00996ECB">
              <w:rPr>
                <w:rFonts w:ascii="Arial" w:hAnsi="Arial" w:cs="Arial"/>
                <w:b/>
                <w:sz w:val="16"/>
                <w:szCs w:val="16"/>
                <w:lang w:val="es-ES" w:eastAsia="es-ES"/>
              </w:rPr>
              <w:t>0,00</w:t>
            </w:r>
          </w:p>
        </w:tc>
        <w:tc>
          <w:tcPr>
            <w:tcW w:w="1134" w:type="dxa"/>
            <w:tcBorders>
              <w:top w:val="nil"/>
              <w:left w:val="nil"/>
              <w:bottom w:val="single" w:sz="8" w:space="0" w:color="003366"/>
              <w:right w:val="single" w:sz="8" w:space="0" w:color="003366"/>
            </w:tcBorders>
            <w:shd w:val="clear" w:color="auto" w:fill="auto"/>
            <w:noWrap/>
          </w:tcPr>
          <w:p w:rsidR="007637DE" w:rsidRPr="00996ECB" w:rsidRDefault="007637DE" w:rsidP="005F53AA">
            <w:pPr>
              <w:jc w:val="right"/>
              <w:rPr>
                <w:b/>
              </w:rPr>
            </w:pPr>
            <w:r w:rsidRPr="00996ECB">
              <w:rPr>
                <w:rFonts w:ascii="Arial" w:hAnsi="Arial" w:cs="Arial"/>
                <w:b/>
                <w:sz w:val="16"/>
                <w:szCs w:val="16"/>
                <w:lang w:val="es-ES" w:eastAsia="es-ES"/>
              </w:rPr>
              <w:t>0,00</w:t>
            </w:r>
          </w:p>
        </w:tc>
        <w:tc>
          <w:tcPr>
            <w:tcW w:w="1134" w:type="dxa"/>
            <w:tcBorders>
              <w:top w:val="nil"/>
              <w:left w:val="nil"/>
              <w:bottom w:val="single" w:sz="8" w:space="0" w:color="003366"/>
              <w:right w:val="single" w:sz="8" w:space="0" w:color="003366"/>
            </w:tcBorders>
            <w:shd w:val="clear" w:color="auto" w:fill="auto"/>
            <w:noWrap/>
          </w:tcPr>
          <w:p w:rsidR="007637DE" w:rsidRPr="00996ECB" w:rsidRDefault="007637DE" w:rsidP="005F53AA">
            <w:pPr>
              <w:jc w:val="right"/>
              <w:rPr>
                <w:b/>
              </w:rPr>
            </w:pPr>
            <w:r w:rsidRPr="00996ECB">
              <w:rPr>
                <w:rFonts w:ascii="Arial" w:hAnsi="Arial" w:cs="Arial"/>
                <w:b/>
                <w:sz w:val="16"/>
                <w:szCs w:val="16"/>
                <w:lang w:val="es-ES" w:eastAsia="es-ES"/>
              </w:rPr>
              <w:t>0,00</w:t>
            </w:r>
          </w:p>
        </w:tc>
        <w:tc>
          <w:tcPr>
            <w:tcW w:w="1134" w:type="dxa"/>
            <w:tcBorders>
              <w:top w:val="nil"/>
              <w:left w:val="nil"/>
              <w:bottom w:val="single" w:sz="8" w:space="0" w:color="003366"/>
              <w:right w:val="single" w:sz="8" w:space="0" w:color="003366"/>
            </w:tcBorders>
            <w:shd w:val="clear" w:color="auto" w:fill="auto"/>
            <w:noWrap/>
          </w:tcPr>
          <w:p w:rsidR="007637DE" w:rsidRPr="00996ECB" w:rsidRDefault="007637DE" w:rsidP="005F53AA">
            <w:pPr>
              <w:jc w:val="right"/>
              <w:rPr>
                <w:b/>
              </w:rPr>
            </w:pPr>
            <w:r w:rsidRPr="00996ECB">
              <w:rPr>
                <w:rFonts w:ascii="Arial" w:hAnsi="Arial" w:cs="Arial"/>
                <w:b/>
                <w:sz w:val="16"/>
                <w:szCs w:val="16"/>
                <w:lang w:val="es-ES" w:eastAsia="es-ES"/>
              </w:rPr>
              <w:t>0,00</w:t>
            </w:r>
          </w:p>
        </w:tc>
        <w:tc>
          <w:tcPr>
            <w:tcW w:w="1276" w:type="dxa"/>
            <w:tcBorders>
              <w:top w:val="nil"/>
              <w:left w:val="nil"/>
              <w:bottom w:val="single" w:sz="8" w:space="0" w:color="003366"/>
              <w:right w:val="single" w:sz="8" w:space="0" w:color="003366"/>
            </w:tcBorders>
            <w:shd w:val="clear" w:color="auto" w:fill="auto"/>
            <w:noWrap/>
            <w:vAlign w:val="center"/>
          </w:tcPr>
          <w:p w:rsidR="007637DE" w:rsidRPr="00615DAA" w:rsidRDefault="007637DE" w:rsidP="005F53AA">
            <w:pPr>
              <w:jc w:val="right"/>
              <w:rPr>
                <w:rFonts w:ascii="Arial" w:hAnsi="Arial" w:cs="Arial"/>
                <w:b/>
                <w:bCs/>
                <w:sz w:val="16"/>
                <w:szCs w:val="16"/>
                <w:lang w:val="es-ES" w:eastAsia="es-ES"/>
              </w:rPr>
            </w:pPr>
            <w:r w:rsidRPr="00615DAA">
              <w:rPr>
                <w:rFonts w:ascii="Arial" w:hAnsi="Arial" w:cs="Arial"/>
                <w:b/>
                <w:bCs/>
                <w:sz w:val="16"/>
                <w:szCs w:val="16"/>
                <w:lang w:val="es-ES" w:eastAsia="es-ES"/>
              </w:rPr>
              <w:t>99.04</w:t>
            </w:r>
            <w:r>
              <w:rPr>
                <w:rFonts w:ascii="Arial" w:hAnsi="Arial" w:cs="Arial"/>
                <w:b/>
                <w:bCs/>
                <w:sz w:val="16"/>
                <w:szCs w:val="16"/>
                <w:lang w:val="es-ES" w:eastAsia="es-ES"/>
              </w:rPr>
              <w:t>6</w:t>
            </w:r>
            <w:r w:rsidRPr="00615DAA">
              <w:rPr>
                <w:rFonts w:ascii="Arial" w:hAnsi="Arial" w:cs="Arial"/>
                <w:b/>
                <w:bCs/>
                <w:sz w:val="16"/>
                <w:szCs w:val="16"/>
                <w:lang w:val="es-ES" w:eastAsia="es-ES"/>
              </w:rPr>
              <w:t>,37</w:t>
            </w:r>
          </w:p>
        </w:tc>
        <w:tc>
          <w:tcPr>
            <w:tcW w:w="1276" w:type="dxa"/>
            <w:tcBorders>
              <w:top w:val="nil"/>
              <w:left w:val="nil"/>
              <w:bottom w:val="single" w:sz="8" w:space="0" w:color="003366"/>
              <w:right w:val="single" w:sz="8" w:space="0" w:color="003366"/>
            </w:tcBorders>
            <w:shd w:val="clear" w:color="auto" w:fill="auto"/>
            <w:noWrap/>
            <w:vAlign w:val="center"/>
          </w:tcPr>
          <w:p w:rsidR="007637DE" w:rsidRPr="00996ECB" w:rsidRDefault="007637DE" w:rsidP="005F53AA">
            <w:pPr>
              <w:jc w:val="right"/>
              <w:rPr>
                <w:rFonts w:ascii="Arial" w:hAnsi="Arial" w:cs="Arial"/>
                <w:b/>
                <w:bCs/>
                <w:sz w:val="16"/>
                <w:szCs w:val="16"/>
                <w:lang w:val="es-ES" w:eastAsia="es-ES"/>
              </w:rPr>
            </w:pPr>
            <w:r>
              <w:rPr>
                <w:rFonts w:ascii="Arial" w:hAnsi="Arial" w:cs="Arial"/>
                <w:b/>
                <w:bCs/>
                <w:sz w:val="16"/>
                <w:szCs w:val="16"/>
                <w:lang w:val="es-ES" w:eastAsia="es-ES"/>
              </w:rPr>
              <w:t>165.077,57</w:t>
            </w:r>
          </w:p>
        </w:tc>
      </w:tr>
    </w:tbl>
    <w:p w:rsidR="007637DE" w:rsidRDefault="007637DE" w:rsidP="007637DE">
      <w:pPr>
        <w:widowControl w:val="0"/>
        <w:rPr>
          <w:rFonts w:ascii="Arial" w:hAnsi="Arial" w:cs="Arial"/>
          <w:snapToGrid w:val="0"/>
        </w:rPr>
      </w:pPr>
    </w:p>
    <w:p w:rsidR="007637DE" w:rsidRDefault="007637DE" w:rsidP="007637DE">
      <w:pPr>
        <w:widowControl w:val="0"/>
        <w:tabs>
          <w:tab w:val="left" w:pos="993"/>
        </w:tabs>
        <w:rPr>
          <w:rFonts w:ascii="Arial" w:hAnsi="Arial" w:cs="Arial"/>
          <w:snapToGrid w:val="0"/>
        </w:rPr>
      </w:pPr>
    </w:p>
    <w:p w:rsidR="007637DE" w:rsidRDefault="007637DE" w:rsidP="007637DE">
      <w:pPr>
        <w:widowControl w:val="0"/>
        <w:tabs>
          <w:tab w:val="left" w:pos="993"/>
        </w:tabs>
        <w:rPr>
          <w:rFonts w:ascii="Arial" w:hAnsi="Arial" w:cs="Arial"/>
          <w:snapToGrid w:val="0"/>
        </w:rPr>
      </w:pPr>
      <w:r>
        <w:rPr>
          <w:rFonts w:ascii="Arial" w:hAnsi="Arial" w:cs="Arial"/>
          <w:snapToGrid w:val="0"/>
        </w:rPr>
        <w:t xml:space="preserve">           El detalle de los Pasivos a coste amortizado es el siguiente </w:t>
      </w:r>
    </w:p>
    <w:p w:rsidR="007637DE" w:rsidRDefault="007637DE" w:rsidP="007637DE">
      <w:pPr>
        <w:widowControl w:val="0"/>
        <w:tabs>
          <w:tab w:val="left" w:pos="993"/>
        </w:tabs>
        <w:rPr>
          <w:rFonts w:ascii="Arial" w:hAnsi="Arial" w:cs="Arial"/>
          <w:snapToGrid w:val="0"/>
        </w:rPr>
      </w:pPr>
    </w:p>
    <w:tbl>
      <w:tblPr>
        <w:tblW w:w="4164" w:type="pct"/>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92"/>
        <w:gridCol w:w="1642"/>
        <w:gridCol w:w="1642"/>
      </w:tblGrid>
      <w:tr w:rsidR="007637DE" w:rsidRPr="00310C6E" w:rsidTr="005F53AA">
        <w:trPr>
          <w:trHeight w:val="227"/>
        </w:trPr>
        <w:tc>
          <w:tcPr>
            <w:tcW w:w="2992" w:type="pct"/>
            <w:shd w:val="clear" w:color="auto" w:fill="244061"/>
            <w:vAlign w:val="center"/>
          </w:tcPr>
          <w:p w:rsidR="007637DE" w:rsidRPr="00310C6E" w:rsidRDefault="007637DE" w:rsidP="005F53AA">
            <w:pPr>
              <w:jc w:val="center"/>
              <w:rPr>
                <w:rFonts w:ascii="Arial" w:hAnsi="Arial" w:cs="Arial"/>
                <w:b/>
                <w:bCs/>
                <w:color w:val="FFFFFF"/>
                <w:sz w:val="16"/>
                <w:szCs w:val="16"/>
                <w:lang w:val="es-ES" w:eastAsia="es-ES"/>
              </w:rPr>
            </w:pPr>
            <w:r w:rsidRPr="00310C6E">
              <w:rPr>
                <w:rFonts w:ascii="Arial" w:hAnsi="Arial" w:cs="Arial"/>
                <w:b/>
                <w:bCs/>
                <w:color w:val="FFFFFF"/>
                <w:sz w:val="16"/>
                <w:szCs w:val="16"/>
                <w:lang w:val="es-ES" w:eastAsia="es-ES"/>
              </w:rPr>
              <w:t>Descripción</w:t>
            </w:r>
          </w:p>
        </w:tc>
        <w:tc>
          <w:tcPr>
            <w:tcW w:w="1004" w:type="pct"/>
            <w:shd w:val="clear" w:color="auto" w:fill="244061"/>
            <w:vAlign w:val="center"/>
          </w:tcPr>
          <w:p w:rsidR="007637DE" w:rsidRPr="00310C6E" w:rsidRDefault="007637DE" w:rsidP="005F53AA">
            <w:pPr>
              <w:jc w:val="center"/>
              <w:rPr>
                <w:rFonts w:ascii="Arial" w:hAnsi="Arial" w:cs="Arial"/>
                <w:b/>
                <w:bCs/>
                <w:color w:val="FFFFFF"/>
                <w:sz w:val="16"/>
                <w:szCs w:val="16"/>
                <w:lang w:val="es-ES" w:eastAsia="es-ES"/>
              </w:rPr>
            </w:pPr>
            <w:r w:rsidRPr="00310C6E">
              <w:rPr>
                <w:rFonts w:ascii="Arial" w:hAnsi="Arial" w:cs="Arial"/>
                <w:b/>
                <w:bCs/>
                <w:color w:val="FFFFFF"/>
                <w:sz w:val="16"/>
                <w:szCs w:val="16"/>
                <w:lang w:val="es-ES" w:eastAsia="es-ES"/>
              </w:rPr>
              <w:t>Sald</w:t>
            </w:r>
            <w:r>
              <w:rPr>
                <w:rFonts w:ascii="Arial" w:hAnsi="Arial" w:cs="Arial"/>
                <w:b/>
                <w:bCs/>
                <w:color w:val="FFFFFF"/>
                <w:sz w:val="16"/>
                <w:szCs w:val="16"/>
                <w:lang w:val="es-ES" w:eastAsia="es-ES"/>
              </w:rPr>
              <w:t>o a 31/12/2024</w:t>
            </w:r>
          </w:p>
        </w:tc>
        <w:tc>
          <w:tcPr>
            <w:tcW w:w="1004" w:type="pct"/>
            <w:shd w:val="clear" w:color="auto" w:fill="244061"/>
            <w:vAlign w:val="center"/>
          </w:tcPr>
          <w:p w:rsidR="007637DE" w:rsidRPr="00310C6E" w:rsidRDefault="007637DE" w:rsidP="005F53AA">
            <w:pPr>
              <w:jc w:val="center"/>
              <w:rPr>
                <w:rFonts w:ascii="Arial" w:hAnsi="Arial" w:cs="Arial"/>
                <w:b/>
                <w:bCs/>
                <w:color w:val="FFFFFF"/>
                <w:sz w:val="16"/>
                <w:szCs w:val="16"/>
                <w:lang w:val="es-ES" w:eastAsia="es-ES"/>
              </w:rPr>
            </w:pPr>
            <w:r w:rsidRPr="00310C6E">
              <w:rPr>
                <w:rFonts w:ascii="Arial" w:hAnsi="Arial" w:cs="Arial"/>
                <w:b/>
                <w:bCs/>
                <w:color w:val="FFFFFF"/>
                <w:sz w:val="16"/>
                <w:szCs w:val="16"/>
                <w:lang w:val="es-ES" w:eastAsia="es-ES"/>
              </w:rPr>
              <w:t>Sald</w:t>
            </w:r>
            <w:r>
              <w:rPr>
                <w:rFonts w:ascii="Arial" w:hAnsi="Arial" w:cs="Arial"/>
                <w:b/>
                <w:bCs/>
                <w:color w:val="FFFFFF"/>
                <w:sz w:val="16"/>
                <w:szCs w:val="16"/>
                <w:lang w:val="es-ES" w:eastAsia="es-ES"/>
              </w:rPr>
              <w:t>o a 31/12/2023</w:t>
            </w:r>
          </w:p>
        </w:tc>
      </w:tr>
      <w:tr w:rsidR="007637DE" w:rsidRPr="002E61A6" w:rsidTr="005F53AA">
        <w:trPr>
          <w:trHeight w:val="227"/>
        </w:trPr>
        <w:tc>
          <w:tcPr>
            <w:tcW w:w="2992" w:type="pct"/>
            <w:vAlign w:val="center"/>
          </w:tcPr>
          <w:p w:rsidR="007637DE" w:rsidRPr="002E61A6" w:rsidRDefault="007637DE" w:rsidP="005F53AA">
            <w:pPr>
              <w:widowControl w:val="0"/>
              <w:tabs>
                <w:tab w:val="left" w:pos="993"/>
              </w:tabs>
              <w:rPr>
                <w:rFonts w:ascii="Arial" w:hAnsi="Arial" w:cs="Arial"/>
                <w:b/>
                <w:snapToGrid w:val="0"/>
                <w:sz w:val="18"/>
                <w:szCs w:val="18"/>
              </w:rPr>
            </w:pPr>
            <w:r w:rsidRPr="002E61A6">
              <w:rPr>
                <w:rFonts w:ascii="Arial" w:hAnsi="Arial" w:cs="Arial"/>
                <w:snapToGrid w:val="0"/>
              </w:rPr>
              <w:t>Otras deudas a corto plazo</w:t>
            </w:r>
          </w:p>
        </w:tc>
        <w:tc>
          <w:tcPr>
            <w:tcW w:w="1004" w:type="pct"/>
            <w:vAlign w:val="center"/>
          </w:tcPr>
          <w:p w:rsidR="007637DE" w:rsidRPr="002E61A6" w:rsidRDefault="007637DE" w:rsidP="005F53AA">
            <w:pPr>
              <w:jc w:val="right"/>
              <w:rPr>
                <w:rFonts w:ascii="Calibri" w:hAnsi="Calibri"/>
                <w:sz w:val="22"/>
                <w:szCs w:val="22"/>
              </w:rPr>
            </w:pPr>
            <w:r>
              <w:rPr>
                <w:rFonts w:ascii="Calibri" w:hAnsi="Calibri"/>
                <w:sz w:val="22"/>
                <w:szCs w:val="22"/>
              </w:rPr>
              <w:t>5.880,00</w:t>
            </w:r>
          </w:p>
        </w:tc>
        <w:tc>
          <w:tcPr>
            <w:tcW w:w="1004" w:type="pct"/>
            <w:vAlign w:val="center"/>
          </w:tcPr>
          <w:p w:rsidR="007637DE" w:rsidRPr="002E61A6" w:rsidRDefault="007637DE" w:rsidP="005F53AA">
            <w:pPr>
              <w:jc w:val="right"/>
              <w:rPr>
                <w:rFonts w:ascii="Calibri" w:hAnsi="Calibri"/>
                <w:sz w:val="22"/>
                <w:szCs w:val="22"/>
              </w:rPr>
            </w:pPr>
            <w:r>
              <w:rPr>
                <w:rFonts w:ascii="Calibri" w:hAnsi="Calibri"/>
                <w:sz w:val="22"/>
                <w:szCs w:val="22"/>
              </w:rPr>
              <w:t>17.392,28</w:t>
            </w:r>
          </w:p>
        </w:tc>
      </w:tr>
      <w:tr w:rsidR="007637DE" w:rsidRPr="00315BB1" w:rsidTr="005F53AA">
        <w:trPr>
          <w:trHeight w:val="227"/>
        </w:trPr>
        <w:tc>
          <w:tcPr>
            <w:tcW w:w="2992" w:type="pct"/>
            <w:vAlign w:val="center"/>
          </w:tcPr>
          <w:p w:rsidR="007637DE" w:rsidRPr="00301B4E" w:rsidRDefault="007637DE" w:rsidP="005F53AA">
            <w:pPr>
              <w:widowControl w:val="0"/>
              <w:tabs>
                <w:tab w:val="left" w:pos="993"/>
              </w:tabs>
              <w:rPr>
                <w:rFonts w:ascii="Arial" w:hAnsi="Arial" w:cs="Arial"/>
                <w:snapToGrid w:val="0"/>
              </w:rPr>
            </w:pPr>
            <w:r w:rsidRPr="00301B4E">
              <w:rPr>
                <w:rFonts w:ascii="Arial" w:hAnsi="Arial" w:cs="Arial"/>
                <w:snapToGrid w:val="0"/>
              </w:rPr>
              <w:t>Proveedores</w:t>
            </w:r>
            <w:r>
              <w:rPr>
                <w:rFonts w:ascii="Arial" w:hAnsi="Arial" w:cs="Arial"/>
                <w:snapToGrid w:val="0"/>
              </w:rPr>
              <w:t xml:space="preserve"> comerciales</w:t>
            </w:r>
          </w:p>
        </w:tc>
        <w:tc>
          <w:tcPr>
            <w:tcW w:w="1004" w:type="pct"/>
            <w:vAlign w:val="center"/>
          </w:tcPr>
          <w:p w:rsidR="007637DE" w:rsidRPr="00315BB1" w:rsidRDefault="007637DE" w:rsidP="005F53AA">
            <w:pPr>
              <w:jc w:val="right"/>
              <w:rPr>
                <w:rFonts w:ascii="Calibri" w:hAnsi="Calibri"/>
                <w:color w:val="000000"/>
                <w:sz w:val="22"/>
                <w:szCs w:val="22"/>
              </w:rPr>
            </w:pPr>
            <w:r>
              <w:rPr>
                <w:rFonts w:ascii="Calibri" w:hAnsi="Calibri"/>
                <w:color w:val="000000"/>
                <w:sz w:val="22"/>
                <w:szCs w:val="22"/>
              </w:rPr>
              <w:t>43.040,28</w:t>
            </w:r>
          </w:p>
        </w:tc>
        <w:tc>
          <w:tcPr>
            <w:tcW w:w="1004" w:type="pct"/>
            <w:vAlign w:val="center"/>
          </w:tcPr>
          <w:p w:rsidR="007637DE" w:rsidRPr="00315BB1" w:rsidRDefault="007637DE" w:rsidP="005F53AA">
            <w:pPr>
              <w:jc w:val="right"/>
              <w:rPr>
                <w:rFonts w:ascii="Calibri" w:hAnsi="Calibri"/>
                <w:color w:val="000000"/>
                <w:sz w:val="22"/>
                <w:szCs w:val="22"/>
              </w:rPr>
            </w:pPr>
            <w:r>
              <w:rPr>
                <w:rFonts w:ascii="Calibri" w:hAnsi="Calibri"/>
                <w:color w:val="000000"/>
                <w:sz w:val="22"/>
                <w:szCs w:val="22"/>
              </w:rPr>
              <w:t>57.918,21</w:t>
            </w:r>
          </w:p>
        </w:tc>
      </w:tr>
      <w:tr w:rsidR="007637DE" w:rsidRPr="00315BB1" w:rsidTr="005F53AA">
        <w:trPr>
          <w:trHeight w:val="227"/>
        </w:trPr>
        <w:tc>
          <w:tcPr>
            <w:tcW w:w="2992" w:type="pct"/>
            <w:vAlign w:val="center"/>
          </w:tcPr>
          <w:p w:rsidR="007637DE" w:rsidRPr="00301B4E" w:rsidRDefault="007637DE" w:rsidP="005F53AA">
            <w:pPr>
              <w:widowControl w:val="0"/>
              <w:tabs>
                <w:tab w:val="left" w:pos="993"/>
              </w:tabs>
              <w:rPr>
                <w:rFonts w:ascii="Arial" w:hAnsi="Arial" w:cs="Arial"/>
                <w:snapToGrid w:val="0"/>
              </w:rPr>
            </w:pPr>
            <w:r w:rsidRPr="00301B4E">
              <w:rPr>
                <w:rFonts w:ascii="Arial" w:hAnsi="Arial" w:cs="Arial"/>
                <w:snapToGrid w:val="0"/>
              </w:rPr>
              <w:t>Acreedores varios</w:t>
            </w:r>
          </w:p>
        </w:tc>
        <w:tc>
          <w:tcPr>
            <w:tcW w:w="1004" w:type="pct"/>
            <w:vAlign w:val="center"/>
          </w:tcPr>
          <w:p w:rsidR="007637DE" w:rsidRPr="00403903" w:rsidRDefault="007637DE" w:rsidP="005F53AA">
            <w:pPr>
              <w:jc w:val="right"/>
              <w:rPr>
                <w:rFonts w:ascii="Calibri" w:hAnsi="Calibri"/>
                <w:color w:val="000000"/>
                <w:sz w:val="22"/>
                <w:szCs w:val="22"/>
              </w:rPr>
            </w:pPr>
            <w:r>
              <w:rPr>
                <w:rFonts w:ascii="Calibri" w:hAnsi="Calibri"/>
                <w:color w:val="000000"/>
                <w:sz w:val="22"/>
                <w:szCs w:val="22"/>
              </w:rPr>
              <w:t>34.056,15</w:t>
            </w:r>
          </w:p>
        </w:tc>
        <w:tc>
          <w:tcPr>
            <w:tcW w:w="1004" w:type="pct"/>
            <w:vAlign w:val="center"/>
          </w:tcPr>
          <w:p w:rsidR="007637DE" w:rsidRPr="00403903" w:rsidRDefault="007637DE" w:rsidP="005F53AA">
            <w:pPr>
              <w:jc w:val="right"/>
              <w:rPr>
                <w:rFonts w:ascii="Calibri" w:hAnsi="Calibri"/>
                <w:color w:val="000000"/>
                <w:sz w:val="22"/>
                <w:szCs w:val="22"/>
              </w:rPr>
            </w:pPr>
            <w:r>
              <w:rPr>
                <w:rFonts w:ascii="Calibri" w:hAnsi="Calibri"/>
                <w:color w:val="000000"/>
                <w:sz w:val="22"/>
                <w:szCs w:val="22"/>
              </w:rPr>
              <w:t>78.239,27</w:t>
            </w:r>
          </w:p>
        </w:tc>
      </w:tr>
      <w:tr w:rsidR="007637DE" w:rsidRPr="00315BB1" w:rsidTr="005F53AA">
        <w:trPr>
          <w:trHeight w:val="227"/>
        </w:trPr>
        <w:tc>
          <w:tcPr>
            <w:tcW w:w="2992" w:type="pct"/>
            <w:vAlign w:val="center"/>
          </w:tcPr>
          <w:p w:rsidR="007637DE" w:rsidRPr="00301B4E" w:rsidRDefault="007637DE" w:rsidP="005F53AA">
            <w:pPr>
              <w:widowControl w:val="0"/>
              <w:tabs>
                <w:tab w:val="left" w:pos="993"/>
              </w:tabs>
              <w:rPr>
                <w:rFonts w:ascii="Arial" w:hAnsi="Arial" w:cs="Arial"/>
                <w:snapToGrid w:val="0"/>
              </w:rPr>
            </w:pPr>
            <w:r w:rsidRPr="00301B4E">
              <w:rPr>
                <w:rFonts w:ascii="Arial" w:hAnsi="Arial" w:cs="Arial"/>
                <w:snapToGrid w:val="0"/>
              </w:rPr>
              <w:t>Personal</w:t>
            </w:r>
          </w:p>
        </w:tc>
        <w:tc>
          <w:tcPr>
            <w:tcW w:w="1004" w:type="pct"/>
            <w:vAlign w:val="center"/>
          </w:tcPr>
          <w:p w:rsidR="007637DE" w:rsidRPr="00315BB1" w:rsidRDefault="007637DE" w:rsidP="005F53AA">
            <w:pPr>
              <w:jc w:val="right"/>
              <w:rPr>
                <w:rFonts w:ascii="Calibri" w:hAnsi="Calibri"/>
                <w:color w:val="000000"/>
                <w:sz w:val="22"/>
                <w:szCs w:val="22"/>
              </w:rPr>
            </w:pPr>
            <w:r>
              <w:rPr>
                <w:rFonts w:ascii="Calibri" w:hAnsi="Calibri"/>
                <w:color w:val="000000"/>
                <w:sz w:val="22"/>
                <w:szCs w:val="22"/>
              </w:rPr>
              <w:t>5.288,85</w:t>
            </w:r>
          </w:p>
        </w:tc>
        <w:tc>
          <w:tcPr>
            <w:tcW w:w="1004" w:type="pct"/>
            <w:vAlign w:val="center"/>
          </w:tcPr>
          <w:p w:rsidR="007637DE" w:rsidRPr="00315BB1" w:rsidRDefault="007637DE" w:rsidP="005F53AA">
            <w:pPr>
              <w:jc w:val="right"/>
              <w:rPr>
                <w:rFonts w:ascii="Calibri" w:hAnsi="Calibri"/>
                <w:color w:val="000000"/>
                <w:sz w:val="22"/>
                <w:szCs w:val="22"/>
              </w:rPr>
            </w:pPr>
            <w:r>
              <w:rPr>
                <w:rFonts w:ascii="Calibri" w:hAnsi="Calibri"/>
                <w:color w:val="000000"/>
                <w:sz w:val="22"/>
                <w:szCs w:val="22"/>
              </w:rPr>
              <w:t>4.849,46</w:t>
            </w:r>
          </w:p>
        </w:tc>
      </w:tr>
      <w:tr w:rsidR="007637DE" w:rsidRPr="00315BB1" w:rsidTr="005F53AA">
        <w:trPr>
          <w:trHeight w:val="227"/>
        </w:trPr>
        <w:tc>
          <w:tcPr>
            <w:tcW w:w="2992" w:type="pct"/>
            <w:vAlign w:val="center"/>
          </w:tcPr>
          <w:p w:rsidR="007637DE" w:rsidRPr="002F4C35" w:rsidRDefault="007637DE" w:rsidP="005F53AA">
            <w:pPr>
              <w:widowControl w:val="0"/>
              <w:tabs>
                <w:tab w:val="left" w:pos="993"/>
              </w:tabs>
              <w:rPr>
                <w:rFonts w:ascii="Arial" w:hAnsi="Arial" w:cs="Arial"/>
                <w:snapToGrid w:val="0"/>
              </w:rPr>
            </w:pPr>
            <w:r w:rsidRPr="002F4C35">
              <w:rPr>
                <w:rFonts w:ascii="Arial" w:hAnsi="Arial" w:cs="Arial"/>
                <w:snapToGrid w:val="0"/>
              </w:rPr>
              <w:lastRenderedPageBreak/>
              <w:t>Anticipos de clientes</w:t>
            </w:r>
          </w:p>
        </w:tc>
        <w:tc>
          <w:tcPr>
            <w:tcW w:w="1004" w:type="pct"/>
            <w:vAlign w:val="center"/>
          </w:tcPr>
          <w:p w:rsidR="007637DE" w:rsidRPr="00315BB1" w:rsidRDefault="007637DE" w:rsidP="005F53AA">
            <w:pPr>
              <w:jc w:val="right"/>
              <w:rPr>
                <w:rFonts w:ascii="Calibri" w:hAnsi="Calibri"/>
                <w:color w:val="000000"/>
                <w:sz w:val="22"/>
                <w:szCs w:val="22"/>
              </w:rPr>
            </w:pPr>
            <w:r>
              <w:rPr>
                <w:rFonts w:ascii="Calibri" w:hAnsi="Calibri"/>
                <w:color w:val="000000"/>
                <w:sz w:val="22"/>
                <w:szCs w:val="22"/>
              </w:rPr>
              <w:t>10.781,09</w:t>
            </w:r>
          </w:p>
        </w:tc>
        <w:tc>
          <w:tcPr>
            <w:tcW w:w="1004" w:type="pct"/>
            <w:vAlign w:val="center"/>
          </w:tcPr>
          <w:p w:rsidR="007637DE" w:rsidRPr="00315BB1" w:rsidRDefault="007637DE" w:rsidP="005F53AA">
            <w:pPr>
              <w:jc w:val="right"/>
              <w:rPr>
                <w:rFonts w:ascii="Calibri" w:hAnsi="Calibri"/>
                <w:color w:val="000000"/>
                <w:sz w:val="22"/>
                <w:szCs w:val="22"/>
              </w:rPr>
            </w:pPr>
            <w:r>
              <w:rPr>
                <w:rFonts w:ascii="Calibri" w:hAnsi="Calibri"/>
                <w:color w:val="000000"/>
                <w:sz w:val="22"/>
                <w:szCs w:val="22"/>
              </w:rPr>
              <w:t>6.678,35</w:t>
            </w:r>
          </w:p>
        </w:tc>
      </w:tr>
      <w:tr w:rsidR="007637DE" w:rsidRPr="00315BB1" w:rsidTr="005F53AA">
        <w:trPr>
          <w:trHeight w:val="227"/>
        </w:trPr>
        <w:tc>
          <w:tcPr>
            <w:tcW w:w="2992" w:type="pct"/>
            <w:shd w:val="clear" w:color="auto" w:fill="A6A6A6"/>
            <w:vAlign w:val="center"/>
          </w:tcPr>
          <w:p w:rsidR="007637DE" w:rsidRPr="00301B4E" w:rsidRDefault="007637DE" w:rsidP="005F53AA">
            <w:pPr>
              <w:jc w:val="right"/>
              <w:rPr>
                <w:rFonts w:ascii="Arial" w:hAnsi="Arial" w:cs="Arial"/>
                <w:b/>
                <w:bCs/>
                <w:color w:val="003366"/>
                <w:lang w:val="es-ES" w:eastAsia="es-ES"/>
              </w:rPr>
            </w:pPr>
            <w:r w:rsidRPr="00301B4E">
              <w:rPr>
                <w:rFonts w:ascii="Arial" w:hAnsi="Arial" w:cs="Arial"/>
                <w:b/>
                <w:bCs/>
                <w:color w:val="003366"/>
                <w:lang w:val="es-ES" w:eastAsia="es-ES"/>
              </w:rPr>
              <w:t xml:space="preserve">Total </w:t>
            </w:r>
            <w:r>
              <w:rPr>
                <w:rFonts w:ascii="Arial" w:hAnsi="Arial" w:cs="Arial"/>
                <w:b/>
                <w:bCs/>
                <w:color w:val="003366"/>
                <w:lang w:val="es-ES" w:eastAsia="es-ES"/>
              </w:rPr>
              <w:t>Pasivos a coste amortizado</w:t>
            </w:r>
          </w:p>
        </w:tc>
        <w:tc>
          <w:tcPr>
            <w:tcW w:w="1004" w:type="pct"/>
            <w:shd w:val="clear" w:color="auto" w:fill="A6A6A6"/>
            <w:vAlign w:val="center"/>
          </w:tcPr>
          <w:p w:rsidR="007637DE" w:rsidRPr="00315BB1" w:rsidRDefault="007637DE" w:rsidP="005F53AA">
            <w:pPr>
              <w:jc w:val="right"/>
              <w:rPr>
                <w:rFonts w:ascii="Arial" w:hAnsi="Arial" w:cs="Arial"/>
                <w:b/>
                <w:bCs/>
                <w:color w:val="003366"/>
                <w:lang w:val="es-ES" w:eastAsia="es-ES"/>
              </w:rPr>
            </w:pPr>
            <w:r>
              <w:rPr>
                <w:rFonts w:ascii="Arial" w:hAnsi="Arial" w:cs="Arial"/>
                <w:b/>
                <w:bCs/>
                <w:color w:val="003366"/>
                <w:lang w:val="es-ES" w:eastAsia="es-ES"/>
              </w:rPr>
              <w:t>99.046,37</w:t>
            </w:r>
          </w:p>
        </w:tc>
        <w:tc>
          <w:tcPr>
            <w:tcW w:w="1004" w:type="pct"/>
            <w:shd w:val="clear" w:color="auto" w:fill="A6A6A6"/>
            <w:vAlign w:val="center"/>
          </w:tcPr>
          <w:p w:rsidR="007637DE" w:rsidRPr="00315BB1" w:rsidRDefault="007637DE" w:rsidP="005F53AA">
            <w:pPr>
              <w:jc w:val="right"/>
              <w:rPr>
                <w:rFonts w:ascii="Arial" w:hAnsi="Arial" w:cs="Arial"/>
                <w:b/>
                <w:bCs/>
                <w:color w:val="003366"/>
                <w:lang w:val="es-ES" w:eastAsia="es-ES"/>
              </w:rPr>
            </w:pPr>
            <w:r w:rsidRPr="003B0CC7">
              <w:rPr>
                <w:rFonts w:ascii="Arial" w:hAnsi="Arial" w:cs="Arial"/>
                <w:b/>
                <w:bCs/>
                <w:color w:val="003366"/>
                <w:lang w:val="es-ES" w:eastAsia="es-ES"/>
              </w:rPr>
              <w:t>165.077,57</w:t>
            </w:r>
          </w:p>
        </w:tc>
      </w:tr>
    </w:tbl>
    <w:p w:rsidR="007637DE" w:rsidRDefault="007637DE" w:rsidP="007637DE">
      <w:pPr>
        <w:widowControl w:val="0"/>
        <w:rPr>
          <w:rFonts w:ascii="Arial" w:hAnsi="Arial" w:cs="Arial"/>
          <w:b/>
          <w:snapToGrid w:val="0"/>
          <w:sz w:val="24"/>
          <w:u w:val="single"/>
        </w:rPr>
      </w:pPr>
    </w:p>
    <w:p w:rsidR="007637DE" w:rsidRDefault="007637DE" w:rsidP="007637DE">
      <w:pPr>
        <w:widowControl w:val="0"/>
        <w:rPr>
          <w:rFonts w:ascii="Arial" w:hAnsi="Arial" w:cs="Arial"/>
          <w:b/>
          <w:snapToGrid w:val="0"/>
          <w:sz w:val="24"/>
          <w:u w:val="single"/>
        </w:rPr>
      </w:pPr>
      <w:r w:rsidRPr="00F1100D">
        <w:rPr>
          <w:rFonts w:ascii="Arial" w:hAnsi="Arial" w:cs="Arial"/>
          <w:b/>
          <w:snapToGrid w:val="0"/>
          <w:sz w:val="24"/>
          <w:u w:val="single"/>
        </w:rPr>
        <w:t>8–FONDOS PROPIOS</w:t>
      </w:r>
    </w:p>
    <w:p w:rsidR="007637DE" w:rsidRPr="00FC2A1D" w:rsidRDefault="007637DE" w:rsidP="007637DE">
      <w:pPr>
        <w:widowControl w:val="0"/>
        <w:rPr>
          <w:rFonts w:ascii="Arial" w:hAnsi="Arial" w:cs="Arial"/>
          <w:b/>
          <w:snapToGrid w:val="0"/>
          <w:sz w:val="24"/>
          <w:u w:val="single"/>
        </w:rPr>
      </w:pPr>
    </w:p>
    <w:p w:rsidR="007637DE" w:rsidRDefault="007637DE" w:rsidP="007637DE">
      <w:pPr>
        <w:adjustRightInd w:val="0"/>
        <w:ind w:left="705"/>
        <w:jc w:val="both"/>
        <w:rPr>
          <w:rFonts w:ascii="Arial" w:hAnsi="Arial" w:cs="Arial"/>
        </w:rPr>
      </w:pPr>
      <w:r>
        <w:rPr>
          <w:rFonts w:ascii="Arial" w:hAnsi="Arial" w:cs="Arial"/>
        </w:rPr>
        <w:t>1</w:t>
      </w:r>
      <w:r w:rsidRPr="00890042">
        <w:rPr>
          <w:rFonts w:ascii="Arial" w:hAnsi="Arial" w:cs="Arial"/>
        </w:rPr>
        <w:t>)</w:t>
      </w:r>
      <w:r>
        <w:rPr>
          <w:rFonts w:ascii="Arial" w:hAnsi="Arial" w:cs="Arial"/>
        </w:rPr>
        <w:t xml:space="preserve"> Los movimientos de los Fondos Propios durante el ejercicio 2024 se reflejan en la siguiente tabla:</w:t>
      </w:r>
    </w:p>
    <w:p w:rsidR="007637DE" w:rsidRDefault="007637DE" w:rsidP="007637DE">
      <w:pPr>
        <w:widowControl w:val="0"/>
        <w:rPr>
          <w:rFonts w:ascii="Arial" w:hAnsi="Arial" w:cs="Arial"/>
          <w:snapToGrid w:val="0"/>
        </w:rPr>
      </w:pPr>
    </w:p>
    <w:tbl>
      <w:tblPr>
        <w:tblW w:w="9260" w:type="dxa"/>
        <w:tblInd w:w="60" w:type="dxa"/>
        <w:tblCellMar>
          <w:left w:w="70" w:type="dxa"/>
          <w:right w:w="70" w:type="dxa"/>
        </w:tblCellMar>
        <w:tblLook w:val="0000" w:firstRow="0" w:lastRow="0" w:firstColumn="0" w:lastColumn="0" w:noHBand="0" w:noVBand="0"/>
      </w:tblPr>
      <w:tblGrid>
        <w:gridCol w:w="3020"/>
        <w:gridCol w:w="1580"/>
        <w:gridCol w:w="1480"/>
        <w:gridCol w:w="1740"/>
        <w:gridCol w:w="1440"/>
      </w:tblGrid>
      <w:tr w:rsidR="007637DE" w:rsidRPr="00C3037B" w:rsidTr="005F53AA">
        <w:trPr>
          <w:trHeight w:val="270"/>
        </w:trPr>
        <w:tc>
          <w:tcPr>
            <w:tcW w:w="3020" w:type="dxa"/>
            <w:tcBorders>
              <w:top w:val="single" w:sz="8" w:space="0" w:color="003366"/>
              <w:left w:val="single" w:sz="8" w:space="0" w:color="FFFFFF"/>
              <w:bottom w:val="single" w:sz="4" w:space="0" w:color="auto"/>
              <w:right w:val="single" w:sz="8" w:space="0" w:color="FFFFFF"/>
            </w:tcBorders>
            <w:shd w:val="clear" w:color="auto" w:fill="003366"/>
            <w:vAlign w:val="bottom"/>
          </w:tcPr>
          <w:p w:rsidR="007637DE" w:rsidRPr="00C3037B" w:rsidRDefault="007637DE" w:rsidP="005F53AA">
            <w:pPr>
              <w:jc w:val="center"/>
              <w:rPr>
                <w:rFonts w:ascii="Arial" w:hAnsi="Arial" w:cs="Arial"/>
                <w:b/>
                <w:bCs/>
                <w:color w:val="FFFFFF"/>
                <w:lang w:val="es-ES" w:eastAsia="es-ES"/>
              </w:rPr>
            </w:pPr>
            <w:bookmarkStart w:id="6" w:name="_Hlk160815811"/>
            <w:r w:rsidRPr="00C3037B">
              <w:rPr>
                <w:rFonts w:ascii="Arial" w:hAnsi="Arial" w:cs="Arial"/>
                <w:b/>
                <w:bCs/>
                <w:color w:val="FFFFFF"/>
                <w:lang w:val="es-ES" w:eastAsia="es-ES"/>
              </w:rPr>
              <w:t>Denominación</w:t>
            </w:r>
          </w:p>
        </w:tc>
        <w:tc>
          <w:tcPr>
            <w:tcW w:w="1580" w:type="dxa"/>
            <w:tcBorders>
              <w:top w:val="single" w:sz="8" w:space="0" w:color="003366"/>
              <w:left w:val="nil"/>
              <w:bottom w:val="single" w:sz="4" w:space="0" w:color="000000"/>
              <w:right w:val="single" w:sz="8" w:space="0" w:color="FFFFFF"/>
            </w:tcBorders>
            <w:shd w:val="clear" w:color="auto" w:fill="003366"/>
            <w:vAlign w:val="bottom"/>
          </w:tcPr>
          <w:p w:rsidR="007637DE" w:rsidRPr="00C3037B" w:rsidRDefault="007637DE" w:rsidP="005F53AA">
            <w:pPr>
              <w:jc w:val="center"/>
              <w:rPr>
                <w:rFonts w:ascii="Arial" w:hAnsi="Arial" w:cs="Arial"/>
                <w:b/>
                <w:bCs/>
                <w:color w:val="FFFFFF"/>
                <w:lang w:val="es-ES" w:eastAsia="es-ES"/>
              </w:rPr>
            </w:pPr>
            <w:r w:rsidRPr="00C3037B">
              <w:rPr>
                <w:rFonts w:ascii="Arial" w:hAnsi="Arial" w:cs="Arial"/>
                <w:b/>
                <w:bCs/>
                <w:color w:val="FFFFFF"/>
                <w:lang w:val="es-ES" w:eastAsia="es-ES"/>
              </w:rPr>
              <w:t>Saldo 1/1/20</w:t>
            </w:r>
            <w:r>
              <w:rPr>
                <w:rFonts w:ascii="Arial" w:hAnsi="Arial" w:cs="Arial"/>
                <w:b/>
                <w:bCs/>
                <w:color w:val="FFFFFF"/>
                <w:lang w:val="es-ES" w:eastAsia="es-ES"/>
              </w:rPr>
              <w:t>24</w:t>
            </w:r>
          </w:p>
        </w:tc>
        <w:tc>
          <w:tcPr>
            <w:tcW w:w="1480" w:type="dxa"/>
            <w:tcBorders>
              <w:top w:val="single" w:sz="8" w:space="0" w:color="003366"/>
              <w:left w:val="nil"/>
              <w:bottom w:val="nil"/>
              <w:right w:val="single" w:sz="8" w:space="0" w:color="FFFFFF"/>
            </w:tcBorders>
            <w:shd w:val="clear" w:color="auto" w:fill="003366"/>
            <w:vAlign w:val="bottom"/>
          </w:tcPr>
          <w:p w:rsidR="007637DE" w:rsidRPr="00C3037B" w:rsidRDefault="007637DE" w:rsidP="005F53AA">
            <w:pPr>
              <w:jc w:val="center"/>
              <w:rPr>
                <w:rFonts w:ascii="Arial" w:hAnsi="Arial" w:cs="Arial"/>
                <w:b/>
                <w:bCs/>
                <w:color w:val="FFFFFF"/>
                <w:lang w:val="es-ES" w:eastAsia="es-ES"/>
              </w:rPr>
            </w:pPr>
            <w:r w:rsidRPr="00C3037B">
              <w:rPr>
                <w:rFonts w:ascii="Arial" w:hAnsi="Arial" w:cs="Arial"/>
                <w:b/>
                <w:bCs/>
                <w:color w:val="FFFFFF"/>
                <w:lang w:val="es-ES" w:eastAsia="es-ES"/>
              </w:rPr>
              <w:t>Aumentos y Ampliaciones</w:t>
            </w:r>
          </w:p>
        </w:tc>
        <w:tc>
          <w:tcPr>
            <w:tcW w:w="1740" w:type="dxa"/>
            <w:tcBorders>
              <w:top w:val="single" w:sz="8" w:space="0" w:color="003366"/>
              <w:left w:val="nil"/>
              <w:bottom w:val="single" w:sz="4" w:space="0" w:color="auto"/>
              <w:right w:val="single" w:sz="8" w:space="0" w:color="FFFFFF"/>
            </w:tcBorders>
            <w:shd w:val="clear" w:color="auto" w:fill="003366"/>
            <w:vAlign w:val="bottom"/>
          </w:tcPr>
          <w:p w:rsidR="007637DE" w:rsidRPr="00C3037B" w:rsidRDefault="007637DE" w:rsidP="005F53AA">
            <w:pPr>
              <w:jc w:val="center"/>
              <w:rPr>
                <w:rFonts w:ascii="Arial" w:hAnsi="Arial" w:cs="Arial"/>
                <w:b/>
                <w:bCs/>
                <w:color w:val="FFFFFF"/>
                <w:lang w:val="es-ES" w:eastAsia="es-ES"/>
              </w:rPr>
            </w:pPr>
            <w:r w:rsidRPr="00C3037B">
              <w:rPr>
                <w:rFonts w:ascii="Arial" w:hAnsi="Arial" w:cs="Arial"/>
                <w:b/>
                <w:bCs/>
                <w:color w:val="FFFFFF"/>
                <w:lang w:val="es-ES" w:eastAsia="es-ES"/>
              </w:rPr>
              <w:t>Bajas y Reducciones</w:t>
            </w:r>
          </w:p>
        </w:tc>
        <w:tc>
          <w:tcPr>
            <w:tcW w:w="1440" w:type="dxa"/>
            <w:tcBorders>
              <w:top w:val="single" w:sz="8" w:space="0" w:color="003366"/>
              <w:left w:val="nil"/>
              <w:bottom w:val="nil"/>
              <w:right w:val="single" w:sz="8" w:space="0" w:color="003366"/>
            </w:tcBorders>
            <w:shd w:val="clear" w:color="auto" w:fill="003366"/>
            <w:vAlign w:val="bottom"/>
          </w:tcPr>
          <w:p w:rsidR="007637DE" w:rsidRPr="00C3037B" w:rsidRDefault="007637DE" w:rsidP="005F53AA">
            <w:pPr>
              <w:jc w:val="center"/>
              <w:rPr>
                <w:rFonts w:ascii="Arial" w:hAnsi="Arial" w:cs="Arial"/>
                <w:b/>
                <w:bCs/>
                <w:color w:val="FFFFFF"/>
                <w:lang w:val="es-ES" w:eastAsia="es-ES"/>
              </w:rPr>
            </w:pPr>
            <w:r w:rsidRPr="00C3037B">
              <w:rPr>
                <w:rFonts w:ascii="Arial" w:hAnsi="Arial" w:cs="Arial"/>
                <w:b/>
                <w:bCs/>
                <w:color w:val="FFFFFF"/>
                <w:lang w:val="es-ES" w:eastAsia="es-ES"/>
              </w:rPr>
              <w:t>Saldo 31/12/20</w:t>
            </w:r>
            <w:r>
              <w:rPr>
                <w:rFonts w:ascii="Arial" w:hAnsi="Arial" w:cs="Arial"/>
                <w:b/>
                <w:bCs/>
                <w:color w:val="FFFFFF"/>
                <w:lang w:val="es-ES" w:eastAsia="es-ES"/>
              </w:rPr>
              <w:t>24</w:t>
            </w:r>
          </w:p>
        </w:tc>
      </w:tr>
      <w:tr w:rsidR="007637DE" w:rsidRPr="00C3037B" w:rsidTr="005F53AA">
        <w:trPr>
          <w:trHeight w:val="255"/>
        </w:trPr>
        <w:tc>
          <w:tcPr>
            <w:tcW w:w="3020" w:type="dxa"/>
            <w:tcBorders>
              <w:top w:val="single" w:sz="4" w:space="0" w:color="auto"/>
              <w:left w:val="single" w:sz="4" w:space="0" w:color="auto"/>
              <w:right w:val="single" w:sz="4" w:space="0" w:color="000000"/>
            </w:tcBorders>
            <w:shd w:val="clear" w:color="auto" w:fill="auto"/>
            <w:noWrap/>
            <w:vAlign w:val="bottom"/>
          </w:tcPr>
          <w:p w:rsidR="007637DE" w:rsidRPr="00C3037B" w:rsidRDefault="007637DE" w:rsidP="005F53AA">
            <w:pPr>
              <w:rPr>
                <w:rFonts w:ascii="Arial" w:hAnsi="Arial" w:cs="Arial"/>
                <w:lang w:val="es-ES" w:eastAsia="es-ES"/>
              </w:rPr>
            </w:pPr>
            <w:r w:rsidRPr="00C3037B">
              <w:rPr>
                <w:rFonts w:ascii="Arial" w:hAnsi="Arial" w:cs="Arial"/>
                <w:lang w:val="es-ES" w:eastAsia="es-ES"/>
              </w:rPr>
              <w:t xml:space="preserve">Capital Escriturado </w:t>
            </w:r>
          </w:p>
        </w:tc>
        <w:tc>
          <w:tcPr>
            <w:tcW w:w="1580" w:type="dxa"/>
            <w:tcBorders>
              <w:top w:val="single" w:sz="4" w:space="0" w:color="auto"/>
              <w:left w:val="single" w:sz="4" w:space="0" w:color="auto"/>
              <w:right w:val="single" w:sz="4" w:space="0" w:color="auto"/>
            </w:tcBorders>
            <w:shd w:val="clear" w:color="auto" w:fill="auto"/>
            <w:vAlign w:val="bottom"/>
          </w:tcPr>
          <w:p w:rsidR="007637DE" w:rsidRPr="0004471B" w:rsidRDefault="007637DE" w:rsidP="005F53AA">
            <w:pPr>
              <w:jc w:val="right"/>
              <w:rPr>
                <w:rFonts w:ascii="Arial" w:hAnsi="Arial" w:cs="Arial"/>
                <w:lang w:val="es-ES" w:eastAsia="es-ES"/>
              </w:rPr>
            </w:pPr>
            <w:r w:rsidRPr="0004471B">
              <w:rPr>
                <w:rFonts w:ascii="Arial" w:hAnsi="Arial" w:cs="Arial"/>
                <w:lang w:val="es-ES" w:eastAsia="es-ES"/>
              </w:rPr>
              <w:t>300.506,05</w:t>
            </w:r>
          </w:p>
        </w:tc>
        <w:tc>
          <w:tcPr>
            <w:tcW w:w="1480" w:type="dxa"/>
            <w:tcBorders>
              <w:top w:val="single" w:sz="4" w:space="0" w:color="auto"/>
              <w:left w:val="single" w:sz="4" w:space="0" w:color="000000"/>
              <w:right w:val="single" w:sz="4" w:space="0" w:color="auto"/>
            </w:tcBorders>
            <w:shd w:val="clear" w:color="auto" w:fill="auto"/>
            <w:noWrap/>
            <w:vAlign w:val="bottom"/>
          </w:tcPr>
          <w:p w:rsidR="007637DE" w:rsidRPr="0004471B" w:rsidRDefault="007637DE" w:rsidP="005F53AA">
            <w:pPr>
              <w:jc w:val="right"/>
              <w:rPr>
                <w:rFonts w:ascii="Arial" w:hAnsi="Arial" w:cs="Arial"/>
                <w:lang w:val="es-ES" w:eastAsia="es-ES"/>
              </w:rPr>
            </w:pPr>
            <w:r w:rsidRPr="0004471B">
              <w:rPr>
                <w:rFonts w:ascii="Arial" w:hAnsi="Arial" w:cs="Arial"/>
                <w:lang w:val="es-ES" w:eastAsia="es-ES"/>
              </w:rPr>
              <w:t>0,00</w:t>
            </w:r>
          </w:p>
        </w:tc>
        <w:tc>
          <w:tcPr>
            <w:tcW w:w="1740" w:type="dxa"/>
            <w:tcBorders>
              <w:top w:val="single" w:sz="4" w:space="0" w:color="auto"/>
              <w:left w:val="single" w:sz="4" w:space="0" w:color="auto"/>
              <w:right w:val="nil"/>
            </w:tcBorders>
            <w:shd w:val="clear" w:color="auto" w:fill="auto"/>
            <w:noWrap/>
            <w:vAlign w:val="bottom"/>
          </w:tcPr>
          <w:p w:rsidR="007637DE" w:rsidRPr="0004471B" w:rsidRDefault="007637DE" w:rsidP="005F53AA">
            <w:pPr>
              <w:jc w:val="right"/>
              <w:rPr>
                <w:rFonts w:ascii="Arial" w:hAnsi="Arial" w:cs="Arial"/>
                <w:lang w:val="es-ES" w:eastAsia="es-ES"/>
              </w:rPr>
            </w:pPr>
            <w:r w:rsidRPr="0004471B">
              <w:rPr>
                <w:rFonts w:ascii="Arial" w:hAnsi="Arial" w:cs="Arial"/>
                <w:lang w:val="es-ES" w:eastAsia="es-ES"/>
              </w:rPr>
              <w:t>0,00</w:t>
            </w:r>
          </w:p>
        </w:tc>
        <w:tc>
          <w:tcPr>
            <w:tcW w:w="1440" w:type="dxa"/>
            <w:tcBorders>
              <w:top w:val="single" w:sz="4" w:space="0" w:color="auto"/>
              <w:left w:val="single" w:sz="4" w:space="0" w:color="auto"/>
              <w:right w:val="single" w:sz="4" w:space="0" w:color="auto"/>
            </w:tcBorders>
            <w:shd w:val="clear" w:color="auto" w:fill="auto"/>
            <w:noWrap/>
            <w:vAlign w:val="bottom"/>
          </w:tcPr>
          <w:p w:rsidR="007637DE" w:rsidRPr="0004471B" w:rsidRDefault="007637DE" w:rsidP="005F53AA">
            <w:pPr>
              <w:jc w:val="right"/>
              <w:rPr>
                <w:rFonts w:ascii="Arial" w:hAnsi="Arial" w:cs="Arial"/>
                <w:lang w:val="es-ES" w:eastAsia="es-ES"/>
              </w:rPr>
            </w:pPr>
            <w:r w:rsidRPr="0004471B">
              <w:rPr>
                <w:rFonts w:ascii="Arial" w:hAnsi="Arial" w:cs="Arial"/>
                <w:lang w:val="es-ES" w:eastAsia="es-ES"/>
              </w:rPr>
              <w:t>300.506,05</w:t>
            </w:r>
          </w:p>
        </w:tc>
      </w:tr>
      <w:tr w:rsidR="007637DE" w:rsidRPr="00C3037B" w:rsidTr="005F53AA">
        <w:trPr>
          <w:trHeight w:val="255"/>
        </w:trPr>
        <w:tc>
          <w:tcPr>
            <w:tcW w:w="3020" w:type="dxa"/>
            <w:tcBorders>
              <w:left w:val="single" w:sz="4" w:space="0" w:color="auto"/>
              <w:bottom w:val="nil"/>
              <w:right w:val="single" w:sz="4" w:space="0" w:color="000000"/>
            </w:tcBorders>
            <w:shd w:val="clear" w:color="auto" w:fill="auto"/>
            <w:noWrap/>
            <w:vAlign w:val="bottom"/>
          </w:tcPr>
          <w:p w:rsidR="007637DE" w:rsidRPr="00C3037B" w:rsidRDefault="007637DE" w:rsidP="005F53AA">
            <w:pPr>
              <w:jc w:val="right"/>
              <w:rPr>
                <w:rFonts w:ascii="Arial" w:hAnsi="Arial" w:cs="Arial"/>
                <w:b/>
                <w:lang w:val="es-ES" w:eastAsia="es-ES"/>
              </w:rPr>
            </w:pPr>
            <w:r w:rsidRPr="00C3037B">
              <w:rPr>
                <w:rFonts w:ascii="Arial" w:hAnsi="Arial" w:cs="Arial"/>
                <w:b/>
                <w:lang w:val="es-ES" w:eastAsia="es-ES"/>
              </w:rPr>
              <w:t>Capital</w:t>
            </w:r>
          </w:p>
        </w:tc>
        <w:tc>
          <w:tcPr>
            <w:tcW w:w="1580" w:type="dxa"/>
            <w:tcBorders>
              <w:left w:val="single" w:sz="4" w:space="0" w:color="auto"/>
              <w:bottom w:val="nil"/>
              <w:right w:val="single" w:sz="4" w:space="0" w:color="auto"/>
            </w:tcBorders>
            <w:shd w:val="clear" w:color="auto" w:fill="auto"/>
            <w:vAlign w:val="bottom"/>
          </w:tcPr>
          <w:p w:rsidR="007637DE" w:rsidRPr="0004471B" w:rsidRDefault="007637DE" w:rsidP="005F53AA">
            <w:pPr>
              <w:jc w:val="right"/>
              <w:rPr>
                <w:rFonts w:ascii="Arial" w:hAnsi="Arial" w:cs="Arial"/>
                <w:b/>
                <w:lang w:val="es-ES" w:eastAsia="es-ES"/>
              </w:rPr>
            </w:pPr>
            <w:r w:rsidRPr="0004471B">
              <w:rPr>
                <w:rFonts w:ascii="Arial" w:hAnsi="Arial" w:cs="Arial"/>
                <w:b/>
                <w:lang w:val="es-ES" w:eastAsia="es-ES"/>
              </w:rPr>
              <w:t>300.506,05</w:t>
            </w:r>
          </w:p>
        </w:tc>
        <w:tc>
          <w:tcPr>
            <w:tcW w:w="1480" w:type="dxa"/>
            <w:tcBorders>
              <w:left w:val="single" w:sz="4" w:space="0" w:color="000000"/>
              <w:bottom w:val="nil"/>
              <w:right w:val="single" w:sz="4" w:space="0" w:color="auto"/>
            </w:tcBorders>
            <w:shd w:val="clear" w:color="auto" w:fill="auto"/>
            <w:noWrap/>
            <w:vAlign w:val="bottom"/>
          </w:tcPr>
          <w:p w:rsidR="007637DE" w:rsidRPr="0004471B" w:rsidRDefault="007637DE" w:rsidP="005F53AA">
            <w:pPr>
              <w:jc w:val="right"/>
              <w:rPr>
                <w:rFonts w:ascii="Arial" w:hAnsi="Arial" w:cs="Arial"/>
                <w:b/>
                <w:lang w:val="es-ES" w:eastAsia="es-ES"/>
              </w:rPr>
            </w:pPr>
            <w:r w:rsidRPr="0004471B">
              <w:rPr>
                <w:rFonts w:ascii="Arial" w:hAnsi="Arial" w:cs="Arial"/>
                <w:b/>
                <w:lang w:val="es-ES" w:eastAsia="es-ES"/>
              </w:rPr>
              <w:t>0,00</w:t>
            </w:r>
          </w:p>
        </w:tc>
        <w:tc>
          <w:tcPr>
            <w:tcW w:w="1740" w:type="dxa"/>
            <w:tcBorders>
              <w:left w:val="single" w:sz="4" w:space="0" w:color="auto"/>
              <w:bottom w:val="nil"/>
              <w:right w:val="nil"/>
            </w:tcBorders>
            <w:shd w:val="clear" w:color="auto" w:fill="auto"/>
            <w:noWrap/>
            <w:vAlign w:val="bottom"/>
          </w:tcPr>
          <w:p w:rsidR="007637DE" w:rsidRPr="0004471B" w:rsidRDefault="007637DE" w:rsidP="005F53AA">
            <w:pPr>
              <w:jc w:val="right"/>
              <w:rPr>
                <w:rFonts w:ascii="Arial" w:hAnsi="Arial" w:cs="Arial"/>
                <w:b/>
                <w:lang w:val="es-ES" w:eastAsia="es-ES"/>
              </w:rPr>
            </w:pPr>
            <w:r w:rsidRPr="0004471B">
              <w:rPr>
                <w:rFonts w:ascii="Arial" w:hAnsi="Arial" w:cs="Arial"/>
                <w:b/>
                <w:lang w:val="es-ES" w:eastAsia="es-ES"/>
              </w:rPr>
              <w:t>0,00</w:t>
            </w:r>
          </w:p>
        </w:tc>
        <w:tc>
          <w:tcPr>
            <w:tcW w:w="1440" w:type="dxa"/>
            <w:tcBorders>
              <w:left w:val="single" w:sz="4" w:space="0" w:color="auto"/>
              <w:bottom w:val="nil"/>
              <w:right w:val="single" w:sz="4" w:space="0" w:color="auto"/>
            </w:tcBorders>
            <w:shd w:val="clear" w:color="auto" w:fill="auto"/>
            <w:noWrap/>
            <w:vAlign w:val="bottom"/>
          </w:tcPr>
          <w:p w:rsidR="007637DE" w:rsidRPr="0004471B" w:rsidRDefault="007637DE" w:rsidP="005F53AA">
            <w:pPr>
              <w:jc w:val="right"/>
              <w:rPr>
                <w:rFonts w:ascii="Arial" w:hAnsi="Arial" w:cs="Arial"/>
                <w:b/>
                <w:lang w:val="es-ES" w:eastAsia="es-ES"/>
              </w:rPr>
            </w:pPr>
            <w:r w:rsidRPr="0004471B">
              <w:rPr>
                <w:rFonts w:ascii="Arial" w:hAnsi="Arial" w:cs="Arial"/>
                <w:b/>
                <w:lang w:val="es-ES" w:eastAsia="es-ES"/>
              </w:rPr>
              <w:t>300.506,05</w:t>
            </w:r>
          </w:p>
        </w:tc>
      </w:tr>
      <w:tr w:rsidR="007637DE" w:rsidRPr="00C3037B" w:rsidTr="005F53AA">
        <w:trPr>
          <w:trHeight w:val="255"/>
        </w:trPr>
        <w:tc>
          <w:tcPr>
            <w:tcW w:w="3020" w:type="dxa"/>
            <w:tcBorders>
              <w:top w:val="nil"/>
              <w:left w:val="single" w:sz="4" w:space="0" w:color="auto"/>
              <w:bottom w:val="nil"/>
              <w:right w:val="single" w:sz="4" w:space="0" w:color="000000"/>
            </w:tcBorders>
            <w:shd w:val="clear" w:color="auto" w:fill="auto"/>
            <w:noWrap/>
            <w:vAlign w:val="bottom"/>
          </w:tcPr>
          <w:p w:rsidR="007637DE" w:rsidRPr="00C3037B" w:rsidRDefault="007637DE" w:rsidP="005F53AA">
            <w:pPr>
              <w:rPr>
                <w:rFonts w:ascii="Arial" w:hAnsi="Arial" w:cs="Arial"/>
                <w:lang w:val="es-ES" w:eastAsia="es-ES"/>
              </w:rPr>
            </w:pPr>
            <w:r w:rsidRPr="00C3037B">
              <w:rPr>
                <w:rFonts w:ascii="Arial" w:hAnsi="Arial" w:cs="Arial"/>
                <w:lang w:val="es-ES" w:eastAsia="es-ES"/>
              </w:rPr>
              <w:t>Reserva Legal y estatutarias</w:t>
            </w:r>
          </w:p>
        </w:tc>
        <w:tc>
          <w:tcPr>
            <w:tcW w:w="1580" w:type="dxa"/>
            <w:tcBorders>
              <w:top w:val="nil"/>
              <w:left w:val="single" w:sz="4" w:space="0" w:color="auto"/>
              <w:bottom w:val="nil"/>
              <w:right w:val="single" w:sz="4" w:space="0" w:color="auto"/>
            </w:tcBorders>
            <w:shd w:val="clear" w:color="auto" w:fill="auto"/>
            <w:vAlign w:val="bottom"/>
          </w:tcPr>
          <w:p w:rsidR="007637DE" w:rsidRPr="0004471B" w:rsidRDefault="007637DE" w:rsidP="005F53AA">
            <w:pPr>
              <w:jc w:val="right"/>
              <w:rPr>
                <w:rFonts w:ascii="Arial" w:hAnsi="Arial" w:cs="Arial"/>
                <w:lang w:val="es-ES" w:eastAsia="es-ES"/>
              </w:rPr>
            </w:pPr>
            <w:r w:rsidRPr="0004471B">
              <w:rPr>
                <w:rFonts w:ascii="Arial" w:hAnsi="Arial" w:cs="Arial"/>
                <w:lang w:val="es-ES" w:eastAsia="es-ES"/>
              </w:rPr>
              <w:t>66.888,04</w:t>
            </w:r>
          </w:p>
        </w:tc>
        <w:tc>
          <w:tcPr>
            <w:tcW w:w="1480" w:type="dxa"/>
            <w:tcBorders>
              <w:top w:val="nil"/>
              <w:left w:val="single" w:sz="4" w:space="0" w:color="000000"/>
              <w:bottom w:val="nil"/>
              <w:right w:val="single" w:sz="4" w:space="0" w:color="auto"/>
            </w:tcBorders>
            <w:shd w:val="clear" w:color="auto" w:fill="auto"/>
            <w:noWrap/>
            <w:vAlign w:val="bottom"/>
          </w:tcPr>
          <w:p w:rsidR="007637DE" w:rsidRPr="0004471B" w:rsidRDefault="007637DE" w:rsidP="005F53AA">
            <w:pPr>
              <w:jc w:val="right"/>
              <w:rPr>
                <w:rFonts w:ascii="Arial" w:hAnsi="Arial" w:cs="Arial"/>
                <w:lang w:val="es-ES" w:eastAsia="es-ES"/>
              </w:rPr>
            </w:pPr>
            <w:r w:rsidRPr="0004471B">
              <w:rPr>
                <w:rFonts w:ascii="Arial" w:hAnsi="Arial" w:cs="Arial"/>
                <w:lang w:val="es-ES" w:eastAsia="es-ES"/>
              </w:rPr>
              <w:t>0,00</w:t>
            </w:r>
          </w:p>
        </w:tc>
        <w:tc>
          <w:tcPr>
            <w:tcW w:w="1740" w:type="dxa"/>
            <w:tcBorders>
              <w:top w:val="nil"/>
              <w:left w:val="single" w:sz="4" w:space="0" w:color="auto"/>
              <w:bottom w:val="nil"/>
              <w:right w:val="nil"/>
            </w:tcBorders>
            <w:shd w:val="clear" w:color="auto" w:fill="auto"/>
            <w:noWrap/>
            <w:vAlign w:val="bottom"/>
          </w:tcPr>
          <w:p w:rsidR="007637DE" w:rsidRPr="0004471B" w:rsidRDefault="007637DE" w:rsidP="005F53AA">
            <w:pPr>
              <w:jc w:val="right"/>
              <w:rPr>
                <w:rFonts w:ascii="Arial" w:hAnsi="Arial" w:cs="Arial"/>
                <w:lang w:val="es-ES" w:eastAsia="es-ES"/>
              </w:rPr>
            </w:pPr>
            <w:r w:rsidRPr="0004471B">
              <w:rPr>
                <w:rFonts w:ascii="Arial" w:hAnsi="Arial" w:cs="Arial"/>
                <w:lang w:val="es-ES" w:eastAsia="es-ES"/>
              </w:rPr>
              <w:t>0,00</w:t>
            </w:r>
          </w:p>
        </w:tc>
        <w:tc>
          <w:tcPr>
            <w:tcW w:w="1440" w:type="dxa"/>
            <w:tcBorders>
              <w:top w:val="nil"/>
              <w:left w:val="single" w:sz="4" w:space="0" w:color="auto"/>
              <w:bottom w:val="nil"/>
              <w:right w:val="single" w:sz="4" w:space="0" w:color="auto"/>
            </w:tcBorders>
            <w:shd w:val="clear" w:color="auto" w:fill="auto"/>
            <w:noWrap/>
            <w:vAlign w:val="bottom"/>
          </w:tcPr>
          <w:p w:rsidR="007637DE" w:rsidRPr="0004471B" w:rsidRDefault="007637DE" w:rsidP="005F53AA">
            <w:pPr>
              <w:jc w:val="right"/>
              <w:rPr>
                <w:rFonts w:ascii="Arial" w:hAnsi="Arial" w:cs="Arial"/>
                <w:lang w:val="es-ES" w:eastAsia="es-ES"/>
              </w:rPr>
            </w:pPr>
            <w:r w:rsidRPr="0004471B">
              <w:rPr>
                <w:rFonts w:ascii="Arial" w:hAnsi="Arial" w:cs="Arial"/>
                <w:lang w:val="es-ES" w:eastAsia="es-ES"/>
              </w:rPr>
              <w:t>66.888,04</w:t>
            </w:r>
          </w:p>
        </w:tc>
      </w:tr>
      <w:tr w:rsidR="007637DE" w:rsidRPr="00C3037B" w:rsidTr="005F53AA">
        <w:trPr>
          <w:trHeight w:val="255"/>
        </w:trPr>
        <w:tc>
          <w:tcPr>
            <w:tcW w:w="3020" w:type="dxa"/>
            <w:tcBorders>
              <w:top w:val="nil"/>
              <w:left w:val="single" w:sz="4" w:space="0" w:color="auto"/>
              <w:bottom w:val="nil"/>
              <w:right w:val="single" w:sz="4" w:space="0" w:color="000000"/>
            </w:tcBorders>
            <w:shd w:val="clear" w:color="auto" w:fill="auto"/>
            <w:noWrap/>
            <w:vAlign w:val="bottom"/>
          </w:tcPr>
          <w:p w:rsidR="007637DE" w:rsidRPr="00C3037B" w:rsidRDefault="007637DE" w:rsidP="005F53AA">
            <w:pPr>
              <w:rPr>
                <w:rFonts w:ascii="Arial" w:hAnsi="Arial" w:cs="Arial"/>
                <w:lang w:val="es-ES" w:eastAsia="es-ES"/>
              </w:rPr>
            </w:pPr>
            <w:r w:rsidRPr="00C3037B">
              <w:rPr>
                <w:rFonts w:ascii="Arial" w:hAnsi="Arial" w:cs="Arial"/>
                <w:lang w:val="es-ES" w:eastAsia="es-ES"/>
              </w:rPr>
              <w:t>Otras Reservas</w:t>
            </w:r>
          </w:p>
        </w:tc>
        <w:tc>
          <w:tcPr>
            <w:tcW w:w="1580" w:type="dxa"/>
            <w:tcBorders>
              <w:top w:val="nil"/>
              <w:left w:val="single" w:sz="4" w:space="0" w:color="auto"/>
              <w:bottom w:val="nil"/>
              <w:right w:val="single" w:sz="4" w:space="0" w:color="auto"/>
            </w:tcBorders>
            <w:shd w:val="clear" w:color="auto" w:fill="auto"/>
            <w:vAlign w:val="bottom"/>
          </w:tcPr>
          <w:p w:rsidR="007637DE" w:rsidRPr="0004471B" w:rsidRDefault="007637DE" w:rsidP="005F53AA">
            <w:pPr>
              <w:jc w:val="right"/>
              <w:rPr>
                <w:rFonts w:ascii="Arial" w:hAnsi="Arial" w:cs="Arial"/>
                <w:lang w:val="es-ES" w:eastAsia="es-ES"/>
              </w:rPr>
            </w:pPr>
            <w:r w:rsidRPr="0004471B">
              <w:rPr>
                <w:rFonts w:ascii="Arial" w:hAnsi="Arial" w:cs="Arial"/>
                <w:lang w:val="es-ES" w:eastAsia="es-ES"/>
              </w:rPr>
              <w:t>1.</w:t>
            </w:r>
            <w:r>
              <w:rPr>
                <w:rFonts w:ascii="Arial" w:hAnsi="Arial" w:cs="Arial"/>
                <w:lang w:val="es-ES" w:eastAsia="es-ES"/>
              </w:rPr>
              <w:t>401.818,79</w:t>
            </w:r>
          </w:p>
        </w:tc>
        <w:tc>
          <w:tcPr>
            <w:tcW w:w="1480" w:type="dxa"/>
            <w:tcBorders>
              <w:top w:val="nil"/>
              <w:left w:val="single" w:sz="4" w:space="0" w:color="000000"/>
              <w:bottom w:val="nil"/>
              <w:right w:val="single" w:sz="4" w:space="0" w:color="auto"/>
            </w:tcBorders>
            <w:shd w:val="clear" w:color="auto" w:fill="auto"/>
            <w:noWrap/>
          </w:tcPr>
          <w:p w:rsidR="007637DE" w:rsidRPr="0004471B" w:rsidRDefault="007637DE" w:rsidP="005F53AA">
            <w:pPr>
              <w:jc w:val="right"/>
              <w:rPr>
                <w:rFonts w:ascii="Arial" w:hAnsi="Arial" w:cs="Arial"/>
                <w:lang w:val="es-ES" w:eastAsia="es-ES"/>
              </w:rPr>
            </w:pPr>
            <w:r>
              <w:rPr>
                <w:rFonts w:ascii="Arial" w:hAnsi="Arial" w:cs="Arial"/>
                <w:lang w:val="es-ES" w:eastAsia="es-ES"/>
              </w:rPr>
              <w:t>0,00</w:t>
            </w:r>
          </w:p>
        </w:tc>
        <w:tc>
          <w:tcPr>
            <w:tcW w:w="1740" w:type="dxa"/>
            <w:tcBorders>
              <w:top w:val="nil"/>
              <w:left w:val="single" w:sz="4" w:space="0" w:color="auto"/>
              <w:bottom w:val="nil"/>
              <w:right w:val="nil"/>
            </w:tcBorders>
            <w:shd w:val="clear" w:color="auto" w:fill="auto"/>
            <w:noWrap/>
            <w:vAlign w:val="bottom"/>
          </w:tcPr>
          <w:p w:rsidR="007637DE" w:rsidRPr="0004471B" w:rsidRDefault="007637DE" w:rsidP="005F53AA">
            <w:pPr>
              <w:jc w:val="right"/>
              <w:rPr>
                <w:rFonts w:ascii="Arial" w:hAnsi="Arial" w:cs="Arial"/>
                <w:lang w:val="es-ES" w:eastAsia="es-ES"/>
              </w:rPr>
            </w:pPr>
            <w:r>
              <w:rPr>
                <w:rFonts w:ascii="Arial" w:hAnsi="Arial" w:cs="Arial"/>
                <w:lang w:val="es-ES" w:eastAsia="es-ES"/>
              </w:rPr>
              <w:t>0,00</w:t>
            </w:r>
          </w:p>
        </w:tc>
        <w:tc>
          <w:tcPr>
            <w:tcW w:w="1440" w:type="dxa"/>
            <w:tcBorders>
              <w:top w:val="nil"/>
              <w:left w:val="single" w:sz="4" w:space="0" w:color="auto"/>
              <w:bottom w:val="nil"/>
              <w:right w:val="single" w:sz="4" w:space="0" w:color="auto"/>
            </w:tcBorders>
            <w:shd w:val="clear" w:color="auto" w:fill="auto"/>
            <w:noWrap/>
            <w:vAlign w:val="bottom"/>
          </w:tcPr>
          <w:p w:rsidR="007637DE" w:rsidRPr="0004471B" w:rsidRDefault="007637DE" w:rsidP="005F53AA">
            <w:pPr>
              <w:jc w:val="right"/>
              <w:rPr>
                <w:rFonts w:ascii="Arial" w:hAnsi="Arial" w:cs="Arial"/>
                <w:lang w:val="es-ES" w:eastAsia="es-ES"/>
              </w:rPr>
            </w:pPr>
            <w:r w:rsidRPr="0004471B">
              <w:rPr>
                <w:rFonts w:ascii="Arial" w:hAnsi="Arial" w:cs="Arial"/>
                <w:lang w:val="es-ES" w:eastAsia="es-ES"/>
              </w:rPr>
              <w:t>1.</w:t>
            </w:r>
            <w:r>
              <w:rPr>
                <w:rFonts w:ascii="Arial" w:hAnsi="Arial" w:cs="Arial"/>
                <w:lang w:val="es-ES" w:eastAsia="es-ES"/>
              </w:rPr>
              <w:t>401.818,79</w:t>
            </w:r>
          </w:p>
        </w:tc>
      </w:tr>
      <w:tr w:rsidR="007637DE" w:rsidRPr="00C3037B" w:rsidTr="005F53AA">
        <w:trPr>
          <w:trHeight w:val="255"/>
        </w:trPr>
        <w:tc>
          <w:tcPr>
            <w:tcW w:w="3020" w:type="dxa"/>
            <w:tcBorders>
              <w:top w:val="nil"/>
              <w:left w:val="single" w:sz="4" w:space="0" w:color="auto"/>
              <w:bottom w:val="nil"/>
              <w:right w:val="single" w:sz="4" w:space="0" w:color="000000"/>
            </w:tcBorders>
            <w:shd w:val="clear" w:color="auto" w:fill="auto"/>
            <w:noWrap/>
            <w:vAlign w:val="bottom"/>
          </w:tcPr>
          <w:p w:rsidR="007637DE" w:rsidRPr="00C3037B" w:rsidRDefault="007637DE" w:rsidP="005F53AA">
            <w:pPr>
              <w:jc w:val="right"/>
              <w:rPr>
                <w:rFonts w:ascii="Arial" w:hAnsi="Arial" w:cs="Arial"/>
                <w:b/>
                <w:lang w:val="es-ES" w:eastAsia="es-ES"/>
              </w:rPr>
            </w:pPr>
            <w:r w:rsidRPr="00C3037B">
              <w:rPr>
                <w:rFonts w:ascii="Arial" w:hAnsi="Arial" w:cs="Arial"/>
                <w:b/>
                <w:lang w:val="es-ES" w:eastAsia="es-ES"/>
              </w:rPr>
              <w:t>Total Reservas</w:t>
            </w:r>
          </w:p>
        </w:tc>
        <w:tc>
          <w:tcPr>
            <w:tcW w:w="1580" w:type="dxa"/>
            <w:tcBorders>
              <w:top w:val="nil"/>
              <w:left w:val="single" w:sz="4" w:space="0" w:color="auto"/>
              <w:bottom w:val="nil"/>
              <w:right w:val="single" w:sz="4" w:space="0" w:color="auto"/>
            </w:tcBorders>
            <w:shd w:val="clear" w:color="auto" w:fill="auto"/>
            <w:vAlign w:val="bottom"/>
          </w:tcPr>
          <w:p w:rsidR="007637DE" w:rsidRPr="0004471B" w:rsidRDefault="007637DE" w:rsidP="005F53AA">
            <w:pPr>
              <w:jc w:val="right"/>
              <w:rPr>
                <w:rFonts w:ascii="Arial" w:hAnsi="Arial" w:cs="Arial"/>
                <w:b/>
                <w:lang w:val="es-ES" w:eastAsia="es-ES"/>
              </w:rPr>
            </w:pPr>
            <w:r>
              <w:rPr>
                <w:rFonts w:ascii="Arial" w:hAnsi="Arial" w:cs="Arial"/>
                <w:b/>
                <w:lang w:val="es-ES" w:eastAsia="es-ES"/>
              </w:rPr>
              <w:t>1.468.706,83</w:t>
            </w:r>
          </w:p>
        </w:tc>
        <w:tc>
          <w:tcPr>
            <w:tcW w:w="1480" w:type="dxa"/>
            <w:tcBorders>
              <w:top w:val="nil"/>
              <w:left w:val="single" w:sz="4" w:space="0" w:color="000000"/>
              <w:bottom w:val="nil"/>
              <w:right w:val="single" w:sz="4" w:space="0" w:color="auto"/>
            </w:tcBorders>
            <w:shd w:val="clear" w:color="auto" w:fill="auto"/>
            <w:noWrap/>
          </w:tcPr>
          <w:p w:rsidR="007637DE" w:rsidRPr="00BF4E92" w:rsidRDefault="007637DE" w:rsidP="005F53AA">
            <w:pPr>
              <w:jc w:val="right"/>
              <w:rPr>
                <w:rFonts w:ascii="Arial" w:hAnsi="Arial" w:cs="Arial"/>
                <w:b/>
              </w:rPr>
            </w:pPr>
            <w:r>
              <w:rPr>
                <w:rFonts w:ascii="Arial" w:hAnsi="Arial" w:cs="Arial"/>
                <w:b/>
              </w:rPr>
              <w:t>0,00</w:t>
            </w:r>
          </w:p>
        </w:tc>
        <w:tc>
          <w:tcPr>
            <w:tcW w:w="1740" w:type="dxa"/>
            <w:tcBorders>
              <w:top w:val="nil"/>
              <w:left w:val="single" w:sz="4" w:space="0" w:color="auto"/>
              <w:bottom w:val="nil"/>
              <w:right w:val="nil"/>
            </w:tcBorders>
            <w:shd w:val="clear" w:color="auto" w:fill="auto"/>
            <w:noWrap/>
            <w:vAlign w:val="bottom"/>
          </w:tcPr>
          <w:p w:rsidR="007637DE" w:rsidRPr="0004471B" w:rsidRDefault="007637DE" w:rsidP="005F53AA">
            <w:pPr>
              <w:jc w:val="right"/>
              <w:rPr>
                <w:rFonts w:ascii="Arial" w:hAnsi="Arial" w:cs="Arial"/>
                <w:b/>
                <w:lang w:val="es-ES" w:eastAsia="es-ES"/>
              </w:rPr>
            </w:pPr>
            <w:r>
              <w:rPr>
                <w:rFonts w:ascii="Arial" w:hAnsi="Arial" w:cs="Arial"/>
                <w:b/>
                <w:lang w:val="es-ES" w:eastAsia="es-ES"/>
              </w:rPr>
              <w:t>0,00</w:t>
            </w:r>
          </w:p>
        </w:tc>
        <w:tc>
          <w:tcPr>
            <w:tcW w:w="1440" w:type="dxa"/>
            <w:tcBorders>
              <w:top w:val="nil"/>
              <w:left w:val="single" w:sz="4" w:space="0" w:color="auto"/>
              <w:bottom w:val="nil"/>
              <w:right w:val="single" w:sz="4" w:space="0" w:color="auto"/>
            </w:tcBorders>
            <w:shd w:val="clear" w:color="auto" w:fill="auto"/>
            <w:noWrap/>
            <w:vAlign w:val="bottom"/>
          </w:tcPr>
          <w:p w:rsidR="007637DE" w:rsidRPr="0004471B" w:rsidRDefault="007637DE" w:rsidP="005F53AA">
            <w:pPr>
              <w:jc w:val="right"/>
              <w:rPr>
                <w:rFonts w:ascii="Arial" w:hAnsi="Arial" w:cs="Arial"/>
                <w:b/>
                <w:lang w:val="es-ES" w:eastAsia="es-ES"/>
              </w:rPr>
            </w:pPr>
            <w:r>
              <w:rPr>
                <w:rFonts w:ascii="Arial" w:hAnsi="Arial" w:cs="Arial"/>
                <w:b/>
                <w:lang w:val="es-ES" w:eastAsia="es-ES"/>
              </w:rPr>
              <w:t>1.468.706,83</w:t>
            </w:r>
          </w:p>
        </w:tc>
      </w:tr>
      <w:tr w:rsidR="007637DE" w:rsidRPr="00C3037B" w:rsidTr="005F53AA">
        <w:trPr>
          <w:trHeight w:val="255"/>
        </w:trPr>
        <w:tc>
          <w:tcPr>
            <w:tcW w:w="3020" w:type="dxa"/>
            <w:tcBorders>
              <w:top w:val="nil"/>
              <w:left w:val="single" w:sz="4" w:space="0" w:color="auto"/>
              <w:right w:val="single" w:sz="4" w:space="0" w:color="000000"/>
            </w:tcBorders>
            <w:shd w:val="clear" w:color="auto" w:fill="auto"/>
            <w:noWrap/>
            <w:vAlign w:val="bottom"/>
          </w:tcPr>
          <w:p w:rsidR="007637DE" w:rsidRPr="00C3037B" w:rsidRDefault="007637DE" w:rsidP="005F53AA">
            <w:pPr>
              <w:rPr>
                <w:rFonts w:ascii="Arial" w:hAnsi="Arial" w:cs="Arial"/>
                <w:lang w:val="es-ES" w:eastAsia="es-ES"/>
              </w:rPr>
            </w:pPr>
            <w:r w:rsidRPr="00C3037B">
              <w:rPr>
                <w:rFonts w:ascii="Arial" w:hAnsi="Arial" w:cs="Arial"/>
                <w:lang w:val="es-ES" w:eastAsia="es-ES"/>
              </w:rPr>
              <w:t>Otras aportaciones de socios</w:t>
            </w:r>
          </w:p>
        </w:tc>
        <w:tc>
          <w:tcPr>
            <w:tcW w:w="1580" w:type="dxa"/>
            <w:tcBorders>
              <w:top w:val="nil"/>
              <w:left w:val="single" w:sz="4" w:space="0" w:color="auto"/>
              <w:bottom w:val="nil"/>
              <w:right w:val="single" w:sz="4" w:space="0" w:color="auto"/>
            </w:tcBorders>
            <w:shd w:val="clear" w:color="auto" w:fill="auto"/>
            <w:vAlign w:val="bottom"/>
          </w:tcPr>
          <w:p w:rsidR="007637DE" w:rsidRPr="0004471B" w:rsidRDefault="007637DE" w:rsidP="005F53AA">
            <w:pPr>
              <w:jc w:val="right"/>
              <w:rPr>
                <w:rFonts w:ascii="Arial" w:hAnsi="Arial" w:cs="Arial"/>
                <w:b/>
                <w:lang w:val="es-ES" w:eastAsia="es-ES"/>
              </w:rPr>
            </w:pPr>
            <w:r>
              <w:rPr>
                <w:rFonts w:ascii="Arial" w:hAnsi="Arial" w:cs="Arial"/>
                <w:b/>
                <w:lang w:val="es-ES" w:eastAsia="es-ES"/>
              </w:rPr>
              <w:t>35</w:t>
            </w:r>
            <w:r w:rsidRPr="0004471B">
              <w:rPr>
                <w:rFonts w:ascii="Arial" w:hAnsi="Arial" w:cs="Arial"/>
                <w:b/>
                <w:lang w:val="es-ES" w:eastAsia="es-ES"/>
              </w:rPr>
              <w:t>.</w:t>
            </w:r>
            <w:r>
              <w:rPr>
                <w:rFonts w:ascii="Arial" w:hAnsi="Arial" w:cs="Arial"/>
                <w:b/>
                <w:lang w:val="es-ES" w:eastAsia="es-ES"/>
              </w:rPr>
              <w:t>278,75</w:t>
            </w:r>
          </w:p>
        </w:tc>
        <w:tc>
          <w:tcPr>
            <w:tcW w:w="1480" w:type="dxa"/>
            <w:tcBorders>
              <w:top w:val="nil"/>
              <w:left w:val="single" w:sz="4" w:space="0" w:color="000000"/>
              <w:bottom w:val="nil"/>
              <w:right w:val="single" w:sz="4" w:space="0" w:color="auto"/>
            </w:tcBorders>
            <w:shd w:val="clear" w:color="auto" w:fill="auto"/>
            <w:noWrap/>
            <w:vAlign w:val="bottom"/>
          </w:tcPr>
          <w:p w:rsidR="007637DE" w:rsidRPr="0004471B" w:rsidRDefault="007637DE" w:rsidP="005F53AA">
            <w:pPr>
              <w:jc w:val="right"/>
              <w:rPr>
                <w:rFonts w:ascii="Arial" w:hAnsi="Arial" w:cs="Arial"/>
                <w:b/>
                <w:lang w:val="es-ES" w:eastAsia="es-ES"/>
              </w:rPr>
            </w:pPr>
            <w:r>
              <w:rPr>
                <w:rFonts w:ascii="Arial" w:hAnsi="Arial" w:cs="Arial"/>
                <w:b/>
                <w:lang w:val="es-ES" w:eastAsia="es-ES"/>
              </w:rPr>
              <w:t>3.370,51</w:t>
            </w:r>
          </w:p>
        </w:tc>
        <w:tc>
          <w:tcPr>
            <w:tcW w:w="1740" w:type="dxa"/>
            <w:tcBorders>
              <w:top w:val="nil"/>
              <w:left w:val="single" w:sz="4" w:space="0" w:color="auto"/>
              <w:bottom w:val="nil"/>
              <w:right w:val="nil"/>
            </w:tcBorders>
            <w:shd w:val="clear" w:color="auto" w:fill="auto"/>
            <w:noWrap/>
            <w:vAlign w:val="bottom"/>
          </w:tcPr>
          <w:p w:rsidR="007637DE" w:rsidRPr="0004471B" w:rsidRDefault="007637DE" w:rsidP="005F53AA">
            <w:pPr>
              <w:jc w:val="right"/>
              <w:rPr>
                <w:rFonts w:ascii="Arial" w:hAnsi="Arial" w:cs="Arial"/>
                <w:b/>
                <w:lang w:val="es-ES" w:eastAsia="es-ES"/>
              </w:rPr>
            </w:pPr>
            <w:r>
              <w:rPr>
                <w:rFonts w:ascii="Arial" w:hAnsi="Arial" w:cs="Arial"/>
                <w:b/>
                <w:lang w:val="es-ES" w:eastAsia="es-ES"/>
              </w:rPr>
              <w:t>0,00</w:t>
            </w:r>
          </w:p>
        </w:tc>
        <w:tc>
          <w:tcPr>
            <w:tcW w:w="1440" w:type="dxa"/>
            <w:tcBorders>
              <w:top w:val="nil"/>
              <w:left w:val="single" w:sz="4" w:space="0" w:color="auto"/>
              <w:bottom w:val="nil"/>
              <w:right w:val="single" w:sz="4" w:space="0" w:color="auto"/>
            </w:tcBorders>
            <w:shd w:val="clear" w:color="auto" w:fill="auto"/>
            <w:noWrap/>
            <w:vAlign w:val="bottom"/>
          </w:tcPr>
          <w:p w:rsidR="007637DE" w:rsidRPr="0004471B" w:rsidRDefault="007637DE" w:rsidP="005F53AA">
            <w:pPr>
              <w:jc w:val="right"/>
              <w:rPr>
                <w:rFonts w:ascii="Arial" w:hAnsi="Arial" w:cs="Arial"/>
                <w:b/>
                <w:lang w:val="es-ES" w:eastAsia="es-ES"/>
              </w:rPr>
            </w:pPr>
            <w:r>
              <w:rPr>
                <w:rFonts w:ascii="Arial" w:hAnsi="Arial" w:cs="Arial"/>
                <w:b/>
                <w:lang w:val="es-ES" w:eastAsia="es-ES"/>
              </w:rPr>
              <w:t>38</w:t>
            </w:r>
            <w:r w:rsidRPr="0004471B">
              <w:rPr>
                <w:rFonts w:ascii="Arial" w:hAnsi="Arial" w:cs="Arial"/>
                <w:b/>
                <w:lang w:val="es-ES" w:eastAsia="es-ES"/>
              </w:rPr>
              <w:t>.</w:t>
            </w:r>
            <w:r>
              <w:rPr>
                <w:rFonts w:ascii="Arial" w:hAnsi="Arial" w:cs="Arial"/>
                <w:b/>
                <w:lang w:val="es-ES" w:eastAsia="es-ES"/>
              </w:rPr>
              <w:t>649,26</w:t>
            </w:r>
          </w:p>
        </w:tc>
      </w:tr>
      <w:tr w:rsidR="007637DE" w:rsidRPr="00C3037B" w:rsidTr="005F53AA">
        <w:trPr>
          <w:trHeight w:val="255"/>
        </w:trPr>
        <w:tc>
          <w:tcPr>
            <w:tcW w:w="3020" w:type="dxa"/>
            <w:tcBorders>
              <w:top w:val="nil"/>
              <w:left w:val="single" w:sz="4" w:space="0" w:color="auto"/>
              <w:right w:val="single" w:sz="4" w:space="0" w:color="000000"/>
            </w:tcBorders>
            <w:shd w:val="clear" w:color="auto" w:fill="auto"/>
            <w:noWrap/>
            <w:vAlign w:val="bottom"/>
          </w:tcPr>
          <w:p w:rsidR="007637DE" w:rsidRPr="00C3037B" w:rsidRDefault="007637DE" w:rsidP="005F53AA">
            <w:pPr>
              <w:rPr>
                <w:rFonts w:ascii="Arial" w:hAnsi="Arial" w:cs="Arial"/>
                <w:lang w:val="es-ES" w:eastAsia="es-ES"/>
              </w:rPr>
            </w:pPr>
            <w:r>
              <w:rPr>
                <w:rFonts w:ascii="Arial" w:hAnsi="Arial" w:cs="Arial"/>
                <w:lang w:val="es-ES" w:eastAsia="es-ES"/>
              </w:rPr>
              <w:t>Resultados negativos</w:t>
            </w:r>
          </w:p>
        </w:tc>
        <w:tc>
          <w:tcPr>
            <w:tcW w:w="1580" w:type="dxa"/>
            <w:tcBorders>
              <w:top w:val="nil"/>
              <w:left w:val="single" w:sz="4" w:space="0" w:color="auto"/>
              <w:bottom w:val="nil"/>
              <w:right w:val="single" w:sz="4" w:space="0" w:color="auto"/>
            </w:tcBorders>
            <w:shd w:val="clear" w:color="auto" w:fill="auto"/>
            <w:vAlign w:val="bottom"/>
          </w:tcPr>
          <w:p w:rsidR="007637DE" w:rsidRDefault="007637DE" w:rsidP="005F53AA">
            <w:pPr>
              <w:jc w:val="right"/>
              <w:rPr>
                <w:rFonts w:ascii="Arial" w:hAnsi="Arial" w:cs="Arial"/>
                <w:b/>
                <w:lang w:val="es-ES" w:eastAsia="es-ES"/>
              </w:rPr>
            </w:pPr>
            <w:r>
              <w:rPr>
                <w:rFonts w:ascii="Arial" w:hAnsi="Arial" w:cs="Arial"/>
                <w:b/>
                <w:lang w:val="es-ES" w:eastAsia="es-ES"/>
              </w:rPr>
              <w:t>0,00</w:t>
            </w:r>
          </w:p>
        </w:tc>
        <w:tc>
          <w:tcPr>
            <w:tcW w:w="1480" w:type="dxa"/>
            <w:tcBorders>
              <w:top w:val="nil"/>
              <w:left w:val="single" w:sz="4" w:space="0" w:color="000000"/>
              <w:bottom w:val="nil"/>
              <w:right w:val="single" w:sz="4" w:space="0" w:color="auto"/>
            </w:tcBorders>
            <w:shd w:val="clear" w:color="auto" w:fill="auto"/>
            <w:noWrap/>
            <w:vAlign w:val="bottom"/>
          </w:tcPr>
          <w:p w:rsidR="007637DE" w:rsidRDefault="007637DE" w:rsidP="005F53AA">
            <w:pPr>
              <w:jc w:val="right"/>
              <w:rPr>
                <w:rFonts w:ascii="Arial" w:hAnsi="Arial" w:cs="Arial"/>
                <w:b/>
                <w:lang w:val="es-ES" w:eastAsia="es-ES"/>
              </w:rPr>
            </w:pPr>
            <w:r>
              <w:rPr>
                <w:rFonts w:ascii="Arial" w:hAnsi="Arial" w:cs="Arial"/>
                <w:b/>
                <w:lang w:val="es-ES" w:eastAsia="es-ES"/>
              </w:rPr>
              <w:t>-236.084,47</w:t>
            </w:r>
          </w:p>
        </w:tc>
        <w:tc>
          <w:tcPr>
            <w:tcW w:w="1740" w:type="dxa"/>
            <w:tcBorders>
              <w:top w:val="nil"/>
              <w:left w:val="single" w:sz="4" w:space="0" w:color="auto"/>
              <w:bottom w:val="nil"/>
              <w:right w:val="nil"/>
            </w:tcBorders>
            <w:shd w:val="clear" w:color="auto" w:fill="auto"/>
            <w:noWrap/>
            <w:vAlign w:val="bottom"/>
          </w:tcPr>
          <w:p w:rsidR="007637DE" w:rsidRDefault="007637DE" w:rsidP="005F53AA">
            <w:pPr>
              <w:jc w:val="right"/>
              <w:rPr>
                <w:rFonts w:ascii="Arial" w:hAnsi="Arial" w:cs="Arial"/>
                <w:b/>
                <w:lang w:val="es-ES" w:eastAsia="es-ES"/>
              </w:rPr>
            </w:pPr>
            <w:r>
              <w:rPr>
                <w:rFonts w:ascii="Arial" w:hAnsi="Arial" w:cs="Arial"/>
                <w:b/>
                <w:lang w:val="es-ES" w:eastAsia="es-ES"/>
              </w:rPr>
              <w:t>0,00</w:t>
            </w:r>
          </w:p>
        </w:tc>
        <w:tc>
          <w:tcPr>
            <w:tcW w:w="1440" w:type="dxa"/>
            <w:tcBorders>
              <w:top w:val="nil"/>
              <w:left w:val="single" w:sz="4" w:space="0" w:color="auto"/>
              <w:bottom w:val="nil"/>
              <w:right w:val="single" w:sz="4" w:space="0" w:color="auto"/>
            </w:tcBorders>
            <w:shd w:val="clear" w:color="auto" w:fill="auto"/>
            <w:noWrap/>
            <w:vAlign w:val="bottom"/>
          </w:tcPr>
          <w:p w:rsidR="007637DE" w:rsidRDefault="007637DE" w:rsidP="005F53AA">
            <w:pPr>
              <w:jc w:val="right"/>
              <w:rPr>
                <w:rFonts w:ascii="Arial" w:hAnsi="Arial" w:cs="Arial"/>
                <w:b/>
                <w:lang w:val="es-ES" w:eastAsia="es-ES"/>
              </w:rPr>
            </w:pPr>
            <w:r>
              <w:rPr>
                <w:rFonts w:ascii="Arial" w:hAnsi="Arial" w:cs="Arial"/>
                <w:b/>
                <w:lang w:val="es-ES" w:eastAsia="es-ES"/>
              </w:rPr>
              <w:t>-236.084,47</w:t>
            </w:r>
          </w:p>
        </w:tc>
      </w:tr>
      <w:tr w:rsidR="007637DE" w:rsidRPr="00C3037B" w:rsidTr="005F53AA">
        <w:trPr>
          <w:trHeight w:val="255"/>
        </w:trPr>
        <w:tc>
          <w:tcPr>
            <w:tcW w:w="3020" w:type="dxa"/>
            <w:tcBorders>
              <w:top w:val="nil"/>
              <w:left w:val="single" w:sz="4" w:space="0" w:color="000000"/>
              <w:right w:val="single" w:sz="4" w:space="0" w:color="000000"/>
            </w:tcBorders>
            <w:shd w:val="clear" w:color="auto" w:fill="auto"/>
            <w:noWrap/>
            <w:vAlign w:val="bottom"/>
          </w:tcPr>
          <w:p w:rsidR="007637DE" w:rsidRPr="001F4E5C" w:rsidRDefault="007637DE" w:rsidP="005F53AA">
            <w:pPr>
              <w:rPr>
                <w:rFonts w:ascii="Arial" w:hAnsi="Arial" w:cs="Arial"/>
                <w:lang w:val="es-ES" w:eastAsia="es-ES"/>
              </w:rPr>
            </w:pPr>
            <w:r w:rsidRPr="001F4E5C">
              <w:rPr>
                <w:rFonts w:ascii="Arial" w:hAnsi="Arial" w:cs="Arial"/>
                <w:lang w:val="es-ES" w:eastAsia="es-ES"/>
              </w:rPr>
              <w:t>Resultado del ejercicio</w:t>
            </w:r>
          </w:p>
        </w:tc>
        <w:tc>
          <w:tcPr>
            <w:tcW w:w="1580" w:type="dxa"/>
            <w:tcBorders>
              <w:top w:val="nil"/>
              <w:left w:val="single" w:sz="4" w:space="0" w:color="auto"/>
              <w:bottom w:val="single" w:sz="4" w:space="0" w:color="000000"/>
              <w:right w:val="single" w:sz="4" w:space="0" w:color="auto"/>
            </w:tcBorders>
            <w:shd w:val="clear" w:color="auto" w:fill="auto"/>
            <w:vAlign w:val="bottom"/>
          </w:tcPr>
          <w:p w:rsidR="007637DE" w:rsidRPr="00960E77" w:rsidRDefault="007637DE" w:rsidP="005F53AA">
            <w:pPr>
              <w:jc w:val="right"/>
              <w:rPr>
                <w:rFonts w:ascii="Arial" w:hAnsi="Arial" w:cs="Arial"/>
                <w:b/>
                <w:lang w:val="es-ES" w:eastAsia="es-ES"/>
              </w:rPr>
            </w:pPr>
            <w:r>
              <w:rPr>
                <w:rFonts w:ascii="Arial" w:hAnsi="Arial" w:cs="Arial"/>
                <w:b/>
                <w:lang w:val="es-ES" w:eastAsia="es-ES"/>
              </w:rPr>
              <w:t>-236.084,47</w:t>
            </w:r>
          </w:p>
        </w:tc>
        <w:tc>
          <w:tcPr>
            <w:tcW w:w="1480" w:type="dxa"/>
            <w:tcBorders>
              <w:top w:val="nil"/>
              <w:left w:val="single" w:sz="4" w:space="0" w:color="000000"/>
              <w:bottom w:val="single" w:sz="4" w:space="0" w:color="000000"/>
              <w:right w:val="single" w:sz="4" w:space="0" w:color="auto"/>
            </w:tcBorders>
            <w:shd w:val="clear" w:color="auto" w:fill="auto"/>
            <w:noWrap/>
            <w:vAlign w:val="bottom"/>
          </w:tcPr>
          <w:p w:rsidR="007637DE" w:rsidRPr="00960E77" w:rsidRDefault="007637DE" w:rsidP="005F53AA">
            <w:pPr>
              <w:jc w:val="right"/>
              <w:rPr>
                <w:rFonts w:ascii="Arial" w:hAnsi="Arial" w:cs="Arial"/>
                <w:b/>
                <w:lang w:val="es-ES" w:eastAsia="es-ES"/>
              </w:rPr>
            </w:pPr>
            <w:r>
              <w:rPr>
                <w:rFonts w:ascii="Arial" w:hAnsi="Arial" w:cs="Arial"/>
                <w:b/>
                <w:lang w:val="es-ES" w:eastAsia="es-ES"/>
              </w:rPr>
              <w:t>-329.902,82</w:t>
            </w:r>
          </w:p>
        </w:tc>
        <w:tc>
          <w:tcPr>
            <w:tcW w:w="1740" w:type="dxa"/>
            <w:tcBorders>
              <w:top w:val="nil"/>
              <w:left w:val="single" w:sz="4" w:space="0" w:color="auto"/>
              <w:bottom w:val="single" w:sz="4" w:space="0" w:color="000000"/>
              <w:right w:val="nil"/>
            </w:tcBorders>
            <w:shd w:val="clear" w:color="auto" w:fill="auto"/>
            <w:noWrap/>
            <w:vAlign w:val="bottom"/>
          </w:tcPr>
          <w:p w:rsidR="007637DE" w:rsidRPr="00960E77" w:rsidRDefault="007637DE" w:rsidP="005F53AA">
            <w:pPr>
              <w:jc w:val="right"/>
              <w:rPr>
                <w:rFonts w:ascii="Arial" w:hAnsi="Arial" w:cs="Arial"/>
                <w:b/>
                <w:lang w:val="es-ES" w:eastAsia="es-ES"/>
              </w:rPr>
            </w:pPr>
            <w:r>
              <w:rPr>
                <w:rFonts w:ascii="Arial" w:hAnsi="Arial" w:cs="Arial"/>
                <w:b/>
                <w:lang w:val="es-ES" w:eastAsia="es-ES"/>
              </w:rPr>
              <w:t>236.084,47</w:t>
            </w:r>
          </w:p>
        </w:tc>
        <w:tc>
          <w:tcPr>
            <w:tcW w:w="1440" w:type="dxa"/>
            <w:tcBorders>
              <w:top w:val="nil"/>
              <w:left w:val="single" w:sz="4" w:space="0" w:color="auto"/>
              <w:bottom w:val="single" w:sz="4" w:space="0" w:color="000000"/>
              <w:right w:val="single" w:sz="4" w:space="0" w:color="auto"/>
            </w:tcBorders>
            <w:shd w:val="clear" w:color="auto" w:fill="auto"/>
            <w:noWrap/>
            <w:vAlign w:val="bottom"/>
          </w:tcPr>
          <w:p w:rsidR="007637DE" w:rsidRPr="00960E77" w:rsidRDefault="007637DE" w:rsidP="005F53AA">
            <w:pPr>
              <w:jc w:val="right"/>
              <w:rPr>
                <w:rFonts w:ascii="Arial" w:hAnsi="Arial" w:cs="Arial"/>
                <w:b/>
                <w:lang w:val="es-ES" w:eastAsia="es-ES"/>
              </w:rPr>
            </w:pPr>
            <w:r>
              <w:rPr>
                <w:rFonts w:ascii="Arial" w:hAnsi="Arial" w:cs="Arial"/>
                <w:b/>
                <w:lang w:val="es-ES" w:eastAsia="es-ES"/>
              </w:rPr>
              <w:t>-329.902,82</w:t>
            </w:r>
          </w:p>
        </w:tc>
      </w:tr>
      <w:tr w:rsidR="007637DE" w:rsidRPr="00BA0412" w:rsidTr="005F53AA">
        <w:trPr>
          <w:trHeight w:val="255"/>
        </w:trPr>
        <w:tc>
          <w:tcPr>
            <w:tcW w:w="3020" w:type="dxa"/>
            <w:tcBorders>
              <w:left w:val="single" w:sz="4" w:space="0" w:color="auto"/>
              <w:bottom w:val="single" w:sz="4" w:space="0" w:color="auto"/>
              <w:right w:val="single" w:sz="4" w:space="0" w:color="auto"/>
            </w:tcBorders>
            <w:shd w:val="clear" w:color="auto" w:fill="auto"/>
            <w:noWrap/>
            <w:vAlign w:val="bottom"/>
          </w:tcPr>
          <w:p w:rsidR="007637DE" w:rsidRPr="00C3037B" w:rsidRDefault="007637DE" w:rsidP="005F53AA">
            <w:pPr>
              <w:rPr>
                <w:rFonts w:ascii="Arial" w:hAnsi="Arial" w:cs="Arial"/>
                <w:b/>
                <w:bCs/>
                <w:lang w:val="es-ES" w:eastAsia="es-ES"/>
              </w:rPr>
            </w:pPr>
            <w:r w:rsidRPr="00C3037B">
              <w:rPr>
                <w:rFonts w:ascii="Arial" w:hAnsi="Arial" w:cs="Arial"/>
                <w:b/>
                <w:bCs/>
                <w:lang w:val="es-ES" w:eastAsia="es-ES"/>
              </w:rPr>
              <w:t>TOTALES</w:t>
            </w:r>
          </w:p>
        </w:tc>
        <w:tc>
          <w:tcPr>
            <w:tcW w:w="1580" w:type="dxa"/>
            <w:tcBorders>
              <w:top w:val="single" w:sz="4" w:space="0" w:color="000000"/>
              <w:left w:val="nil"/>
              <w:bottom w:val="single" w:sz="4" w:space="0" w:color="auto"/>
              <w:right w:val="single" w:sz="4" w:space="0" w:color="auto"/>
            </w:tcBorders>
            <w:shd w:val="clear" w:color="auto" w:fill="auto"/>
            <w:noWrap/>
            <w:vAlign w:val="bottom"/>
          </w:tcPr>
          <w:p w:rsidR="007637DE" w:rsidRPr="00960E77" w:rsidRDefault="007637DE" w:rsidP="005F53AA">
            <w:pPr>
              <w:jc w:val="right"/>
              <w:rPr>
                <w:rFonts w:ascii="Arial" w:hAnsi="Arial" w:cs="Arial"/>
                <w:b/>
                <w:bCs/>
                <w:lang w:val="es-ES" w:eastAsia="es-ES"/>
              </w:rPr>
            </w:pPr>
            <w:r>
              <w:rPr>
                <w:rFonts w:ascii="Arial" w:hAnsi="Arial" w:cs="Arial"/>
                <w:b/>
                <w:bCs/>
                <w:lang w:val="es-ES" w:eastAsia="es-ES"/>
              </w:rPr>
              <w:t>1.568.407,16</w:t>
            </w:r>
          </w:p>
        </w:tc>
        <w:tc>
          <w:tcPr>
            <w:tcW w:w="1480" w:type="dxa"/>
            <w:tcBorders>
              <w:top w:val="single" w:sz="4" w:space="0" w:color="000000"/>
              <w:left w:val="nil"/>
              <w:bottom w:val="single" w:sz="4" w:space="0" w:color="auto"/>
              <w:right w:val="single" w:sz="4" w:space="0" w:color="auto"/>
            </w:tcBorders>
            <w:shd w:val="clear" w:color="auto" w:fill="auto"/>
            <w:noWrap/>
            <w:vAlign w:val="bottom"/>
          </w:tcPr>
          <w:p w:rsidR="007637DE" w:rsidRPr="00960E77" w:rsidRDefault="007637DE" w:rsidP="005F53AA">
            <w:pPr>
              <w:jc w:val="right"/>
              <w:rPr>
                <w:rFonts w:ascii="Arial" w:hAnsi="Arial" w:cs="Arial"/>
                <w:b/>
                <w:bCs/>
                <w:lang w:val="es-ES" w:eastAsia="es-ES"/>
              </w:rPr>
            </w:pPr>
            <w:r>
              <w:rPr>
                <w:rFonts w:ascii="Arial" w:hAnsi="Arial" w:cs="Arial"/>
                <w:b/>
                <w:bCs/>
                <w:lang w:val="es-ES" w:eastAsia="es-ES"/>
              </w:rPr>
              <w:t>-562.616,78</w:t>
            </w:r>
          </w:p>
        </w:tc>
        <w:tc>
          <w:tcPr>
            <w:tcW w:w="1740" w:type="dxa"/>
            <w:tcBorders>
              <w:top w:val="single" w:sz="4" w:space="0" w:color="000000"/>
              <w:left w:val="nil"/>
              <w:bottom w:val="single" w:sz="4" w:space="0" w:color="auto"/>
              <w:right w:val="single" w:sz="4" w:space="0" w:color="auto"/>
            </w:tcBorders>
            <w:shd w:val="clear" w:color="auto" w:fill="auto"/>
            <w:noWrap/>
            <w:vAlign w:val="bottom"/>
          </w:tcPr>
          <w:p w:rsidR="007637DE" w:rsidRPr="00960E77" w:rsidRDefault="007637DE" w:rsidP="005F53AA">
            <w:pPr>
              <w:jc w:val="right"/>
              <w:rPr>
                <w:rFonts w:ascii="Arial" w:hAnsi="Arial" w:cs="Arial"/>
                <w:b/>
                <w:bCs/>
                <w:lang w:val="es-ES" w:eastAsia="es-ES"/>
              </w:rPr>
            </w:pPr>
            <w:r>
              <w:rPr>
                <w:rFonts w:ascii="Arial" w:hAnsi="Arial" w:cs="Arial"/>
                <w:b/>
                <w:bCs/>
                <w:lang w:val="es-ES" w:eastAsia="es-ES"/>
              </w:rPr>
              <w:t>236.084,47</w:t>
            </w:r>
          </w:p>
        </w:tc>
        <w:tc>
          <w:tcPr>
            <w:tcW w:w="1440" w:type="dxa"/>
            <w:tcBorders>
              <w:top w:val="single" w:sz="4" w:space="0" w:color="000000"/>
              <w:left w:val="nil"/>
              <w:bottom w:val="single" w:sz="4" w:space="0" w:color="auto"/>
              <w:right w:val="single" w:sz="4" w:space="0" w:color="auto"/>
            </w:tcBorders>
            <w:shd w:val="clear" w:color="auto" w:fill="auto"/>
            <w:noWrap/>
            <w:vAlign w:val="bottom"/>
          </w:tcPr>
          <w:p w:rsidR="007637DE" w:rsidRPr="00403903" w:rsidRDefault="007637DE" w:rsidP="005F53AA">
            <w:pPr>
              <w:jc w:val="right"/>
              <w:rPr>
                <w:rFonts w:ascii="Arial" w:hAnsi="Arial" w:cs="Arial"/>
                <w:b/>
                <w:bCs/>
                <w:lang w:val="es-ES" w:eastAsia="es-ES"/>
              </w:rPr>
            </w:pPr>
            <w:r>
              <w:rPr>
                <w:rFonts w:ascii="Arial" w:hAnsi="Arial" w:cs="Arial"/>
                <w:b/>
                <w:bCs/>
                <w:lang w:val="es-ES" w:eastAsia="es-ES"/>
              </w:rPr>
              <w:t>1.241.874,85</w:t>
            </w:r>
          </w:p>
        </w:tc>
      </w:tr>
      <w:bookmarkEnd w:id="6"/>
    </w:tbl>
    <w:p w:rsidR="007637DE" w:rsidRDefault="007637DE" w:rsidP="007637DE">
      <w:pPr>
        <w:adjustRightInd w:val="0"/>
        <w:ind w:left="705"/>
        <w:jc w:val="both"/>
        <w:rPr>
          <w:rFonts w:ascii="Arial" w:hAnsi="Arial" w:cs="Arial"/>
        </w:rPr>
      </w:pPr>
    </w:p>
    <w:p w:rsidR="007637DE" w:rsidRDefault="007637DE" w:rsidP="007637DE">
      <w:pPr>
        <w:adjustRightInd w:val="0"/>
        <w:ind w:left="705"/>
        <w:jc w:val="both"/>
        <w:rPr>
          <w:rFonts w:ascii="Arial" w:hAnsi="Arial" w:cs="Arial"/>
        </w:rPr>
      </w:pPr>
      <w:r>
        <w:rPr>
          <w:rFonts w:ascii="Arial" w:hAnsi="Arial" w:cs="Arial"/>
        </w:rPr>
        <w:t>2</w:t>
      </w:r>
      <w:r w:rsidRPr="00890042">
        <w:rPr>
          <w:rFonts w:ascii="Arial" w:hAnsi="Arial" w:cs="Arial"/>
        </w:rPr>
        <w:t>)</w:t>
      </w:r>
      <w:r>
        <w:rPr>
          <w:rFonts w:ascii="Arial" w:hAnsi="Arial" w:cs="Arial"/>
        </w:rPr>
        <w:t xml:space="preserve"> Los movimientos de los Fondos Propios durante el ejercicio 2023 se reflejan en la siguiente tabla:</w:t>
      </w:r>
    </w:p>
    <w:p w:rsidR="007637DE" w:rsidRDefault="007637DE" w:rsidP="007637DE">
      <w:pPr>
        <w:adjustRightInd w:val="0"/>
        <w:ind w:left="705"/>
        <w:jc w:val="both"/>
        <w:rPr>
          <w:rFonts w:ascii="Arial" w:hAnsi="Arial" w:cs="Arial"/>
        </w:rPr>
      </w:pPr>
    </w:p>
    <w:tbl>
      <w:tblPr>
        <w:tblW w:w="9260" w:type="dxa"/>
        <w:tblInd w:w="60" w:type="dxa"/>
        <w:tblCellMar>
          <w:left w:w="70" w:type="dxa"/>
          <w:right w:w="70" w:type="dxa"/>
        </w:tblCellMar>
        <w:tblLook w:val="0000" w:firstRow="0" w:lastRow="0" w:firstColumn="0" w:lastColumn="0" w:noHBand="0" w:noVBand="0"/>
      </w:tblPr>
      <w:tblGrid>
        <w:gridCol w:w="3020"/>
        <w:gridCol w:w="1580"/>
        <w:gridCol w:w="1480"/>
        <w:gridCol w:w="1740"/>
        <w:gridCol w:w="1440"/>
      </w:tblGrid>
      <w:tr w:rsidR="007637DE" w:rsidRPr="00C3037B" w:rsidTr="005F53AA">
        <w:trPr>
          <w:trHeight w:val="270"/>
        </w:trPr>
        <w:tc>
          <w:tcPr>
            <w:tcW w:w="3020" w:type="dxa"/>
            <w:tcBorders>
              <w:top w:val="single" w:sz="8" w:space="0" w:color="003366"/>
              <w:left w:val="single" w:sz="8" w:space="0" w:color="FFFFFF"/>
              <w:bottom w:val="single" w:sz="4" w:space="0" w:color="auto"/>
              <w:right w:val="single" w:sz="8" w:space="0" w:color="FFFFFF"/>
            </w:tcBorders>
            <w:shd w:val="clear" w:color="auto" w:fill="003366"/>
            <w:vAlign w:val="bottom"/>
          </w:tcPr>
          <w:p w:rsidR="007637DE" w:rsidRPr="00C3037B" w:rsidRDefault="007637DE" w:rsidP="005F53AA">
            <w:pPr>
              <w:jc w:val="center"/>
              <w:rPr>
                <w:rFonts w:ascii="Arial" w:hAnsi="Arial" w:cs="Arial"/>
                <w:b/>
                <w:bCs/>
                <w:color w:val="FFFFFF"/>
                <w:lang w:val="es-ES" w:eastAsia="es-ES"/>
              </w:rPr>
            </w:pPr>
            <w:r w:rsidRPr="00C3037B">
              <w:rPr>
                <w:rFonts w:ascii="Arial" w:hAnsi="Arial" w:cs="Arial"/>
                <w:b/>
                <w:bCs/>
                <w:color w:val="FFFFFF"/>
                <w:lang w:val="es-ES" w:eastAsia="es-ES"/>
              </w:rPr>
              <w:t>Denominación</w:t>
            </w:r>
          </w:p>
        </w:tc>
        <w:tc>
          <w:tcPr>
            <w:tcW w:w="1580" w:type="dxa"/>
            <w:tcBorders>
              <w:top w:val="single" w:sz="8" w:space="0" w:color="003366"/>
              <w:left w:val="nil"/>
              <w:bottom w:val="single" w:sz="4" w:space="0" w:color="000000"/>
              <w:right w:val="single" w:sz="8" w:space="0" w:color="FFFFFF"/>
            </w:tcBorders>
            <w:shd w:val="clear" w:color="auto" w:fill="003366"/>
            <w:vAlign w:val="bottom"/>
          </w:tcPr>
          <w:p w:rsidR="007637DE" w:rsidRPr="00C3037B" w:rsidRDefault="007637DE" w:rsidP="005F53AA">
            <w:pPr>
              <w:jc w:val="center"/>
              <w:rPr>
                <w:rFonts w:ascii="Arial" w:hAnsi="Arial" w:cs="Arial"/>
                <w:b/>
                <w:bCs/>
                <w:color w:val="FFFFFF"/>
                <w:lang w:val="es-ES" w:eastAsia="es-ES"/>
              </w:rPr>
            </w:pPr>
            <w:r w:rsidRPr="00C3037B">
              <w:rPr>
                <w:rFonts w:ascii="Arial" w:hAnsi="Arial" w:cs="Arial"/>
                <w:b/>
                <w:bCs/>
                <w:color w:val="FFFFFF"/>
                <w:lang w:val="es-ES" w:eastAsia="es-ES"/>
              </w:rPr>
              <w:t>Saldo 1/1/20</w:t>
            </w:r>
            <w:r>
              <w:rPr>
                <w:rFonts w:ascii="Arial" w:hAnsi="Arial" w:cs="Arial"/>
                <w:b/>
                <w:bCs/>
                <w:color w:val="FFFFFF"/>
                <w:lang w:val="es-ES" w:eastAsia="es-ES"/>
              </w:rPr>
              <w:t>23</w:t>
            </w:r>
          </w:p>
        </w:tc>
        <w:tc>
          <w:tcPr>
            <w:tcW w:w="1480" w:type="dxa"/>
            <w:tcBorders>
              <w:top w:val="single" w:sz="8" w:space="0" w:color="003366"/>
              <w:left w:val="nil"/>
              <w:bottom w:val="nil"/>
              <w:right w:val="single" w:sz="8" w:space="0" w:color="FFFFFF"/>
            </w:tcBorders>
            <w:shd w:val="clear" w:color="auto" w:fill="003366"/>
            <w:vAlign w:val="bottom"/>
          </w:tcPr>
          <w:p w:rsidR="007637DE" w:rsidRPr="00C3037B" w:rsidRDefault="007637DE" w:rsidP="005F53AA">
            <w:pPr>
              <w:jc w:val="center"/>
              <w:rPr>
                <w:rFonts w:ascii="Arial" w:hAnsi="Arial" w:cs="Arial"/>
                <w:b/>
                <w:bCs/>
                <w:color w:val="FFFFFF"/>
                <w:lang w:val="es-ES" w:eastAsia="es-ES"/>
              </w:rPr>
            </w:pPr>
            <w:r w:rsidRPr="00C3037B">
              <w:rPr>
                <w:rFonts w:ascii="Arial" w:hAnsi="Arial" w:cs="Arial"/>
                <w:b/>
                <w:bCs/>
                <w:color w:val="FFFFFF"/>
                <w:lang w:val="es-ES" w:eastAsia="es-ES"/>
              </w:rPr>
              <w:t>Aumentos y Ampliaciones</w:t>
            </w:r>
          </w:p>
        </w:tc>
        <w:tc>
          <w:tcPr>
            <w:tcW w:w="1740" w:type="dxa"/>
            <w:tcBorders>
              <w:top w:val="single" w:sz="8" w:space="0" w:color="003366"/>
              <w:left w:val="nil"/>
              <w:bottom w:val="single" w:sz="4" w:space="0" w:color="auto"/>
              <w:right w:val="single" w:sz="8" w:space="0" w:color="FFFFFF"/>
            </w:tcBorders>
            <w:shd w:val="clear" w:color="auto" w:fill="003366"/>
            <w:vAlign w:val="bottom"/>
          </w:tcPr>
          <w:p w:rsidR="007637DE" w:rsidRPr="00C3037B" w:rsidRDefault="007637DE" w:rsidP="005F53AA">
            <w:pPr>
              <w:jc w:val="center"/>
              <w:rPr>
                <w:rFonts w:ascii="Arial" w:hAnsi="Arial" w:cs="Arial"/>
                <w:b/>
                <w:bCs/>
                <w:color w:val="FFFFFF"/>
                <w:lang w:val="es-ES" w:eastAsia="es-ES"/>
              </w:rPr>
            </w:pPr>
            <w:r w:rsidRPr="00C3037B">
              <w:rPr>
                <w:rFonts w:ascii="Arial" w:hAnsi="Arial" w:cs="Arial"/>
                <w:b/>
                <w:bCs/>
                <w:color w:val="FFFFFF"/>
                <w:lang w:val="es-ES" w:eastAsia="es-ES"/>
              </w:rPr>
              <w:t>Bajas y Reducciones</w:t>
            </w:r>
          </w:p>
        </w:tc>
        <w:tc>
          <w:tcPr>
            <w:tcW w:w="1440" w:type="dxa"/>
            <w:tcBorders>
              <w:top w:val="single" w:sz="8" w:space="0" w:color="003366"/>
              <w:left w:val="nil"/>
              <w:bottom w:val="nil"/>
              <w:right w:val="single" w:sz="8" w:space="0" w:color="003366"/>
            </w:tcBorders>
            <w:shd w:val="clear" w:color="auto" w:fill="003366"/>
            <w:vAlign w:val="bottom"/>
          </w:tcPr>
          <w:p w:rsidR="007637DE" w:rsidRPr="00C3037B" w:rsidRDefault="007637DE" w:rsidP="005F53AA">
            <w:pPr>
              <w:jc w:val="center"/>
              <w:rPr>
                <w:rFonts w:ascii="Arial" w:hAnsi="Arial" w:cs="Arial"/>
                <w:b/>
                <w:bCs/>
                <w:color w:val="FFFFFF"/>
                <w:lang w:val="es-ES" w:eastAsia="es-ES"/>
              </w:rPr>
            </w:pPr>
            <w:r w:rsidRPr="00C3037B">
              <w:rPr>
                <w:rFonts w:ascii="Arial" w:hAnsi="Arial" w:cs="Arial"/>
                <w:b/>
                <w:bCs/>
                <w:color w:val="FFFFFF"/>
                <w:lang w:val="es-ES" w:eastAsia="es-ES"/>
              </w:rPr>
              <w:t>Saldo 31/12/20</w:t>
            </w:r>
            <w:r>
              <w:rPr>
                <w:rFonts w:ascii="Arial" w:hAnsi="Arial" w:cs="Arial"/>
                <w:b/>
                <w:bCs/>
                <w:color w:val="FFFFFF"/>
                <w:lang w:val="es-ES" w:eastAsia="es-ES"/>
              </w:rPr>
              <w:t>23</w:t>
            </w:r>
          </w:p>
        </w:tc>
      </w:tr>
      <w:tr w:rsidR="007637DE" w:rsidRPr="00C3037B" w:rsidTr="005F53AA">
        <w:trPr>
          <w:trHeight w:val="255"/>
        </w:trPr>
        <w:tc>
          <w:tcPr>
            <w:tcW w:w="3020" w:type="dxa"/>
            <w:tcBorders>
              <w:top w:val="single" w:sz="4" w:space="0" w:color="auto"/>
              <w:left w:val="single" w:sz="4" w:space="0" w:color="auto"/>
              <w:right w:val="single" w:sz="4" w:space="0" w:color="000000"/>
            </w:tcBorders>
            <w:shd w:val="clear" w:color="auto" w:fill="auto"/>
            <w:noWrap/>
            <w:vAlign w:val="bottom"/>
          </w:tcPr>
          <w:p w:rsidR="007637DE" w:rsidRPr="00C3037B" w:rsidRDefault="007637DE" w:rsidP="005F53AA">
            <w:pPr>
              <w:rPr>
                <w:rFonts w:ascii="Arial" w:hAnsi="Arial" w:cs="Arial"/>
                <w:lang w:val="es-ES" w:eastAsia="es-ES"/>
              </w:rPr>
            </w:pPr>
            <w:r w:rsidRPr="00C3037B">
              <w:rPr>
                <w:rFonts w:ascii="Arial" w:hAnsi="Arial" w:cs="Arial"/>
                <w:lang w:val="es-ES" w:eastAsia="es-ES"/>
              </w:rPr>
              <w:t xml:space="preserve">Capital Escriturado </w:t>
            </w:r>
          </w:p>
        </w:tc>
        <w:tc>
          <w:tcPr>
            <w:tcW w:w="1580" w:type="dxa"/>
            <w:tcBorders>
              <w:top w:val="single" w:sz="4" w:space="0" w:color="auto"/>
              <w:left w:val="single" w:sz="4" w:space="0" w:color="auto"/>
              <w:right w:val="single" w:sz="4" w:space="0" w:color="auto"/>
            </w:tcBorders>
            <w:shd w:val="clear" w:color="auto" w:fill="auto"/>
            <w:vAlign w:val="bottom"/>
          </w:tcPr>
          <w:p w:rsidR="007637DE" w:rsidRPr="0004471B" w:rsidRDefault="007637DE" w:rsidP="005F53AA">
            <w:pPr>
              <w:jc w:val="right"/>
              <w:rPr>
                <w:rFonts w:ascii="Arial" w:hAnsi="Arial" w:cs="Arial"/>
                <w:lang w:val="es-ES" w:eastAsia="es-ES"/>
              </w:rPr>
            </w:pPr>
            <w:r w:rsidRPr="0004471B">
              <w:rPr>
                <w:rFonts w:ascii="Arial" w:hAnsi="Arial" w:cs="Arial"/>
                <w:lang w:val="es-ES" w:eastAsia="es-ES"/>
              </w:rPr>
              <w:t>300.506,05</w:t>
            </w:r>
          </w:p>
        </w:tc>
        <w:tc>
          <w:tcPr>
            <w:tcW w:w="1480" w:type="dxa"/>
            <w:tcBorders>
              <w:top w:val="single" w:sz="4" w:space="0" w:color="auto"/>
              <w:left w:val="single" w:sz="4" w:space="0" w:color="000000"/>
              <w:right w:val="single" w:sz="4" w:space="0" w:color="auto"/>
            </w:tcBorders>
            <w:shd w:val="clear" w:color="auto" w:fill="auto"/>
            <w:noWrap/>
            <w:vAlign w:val="bottom"/>
          </w:tcPr>
          <w:p w:rsidR="007637DE" w:rsidRPr="0004471B" w:rsidRDefault="007637DE" w:rsidP="005F53AA">
            <w:pPr>
              <w:jc w:val="right"/>
              <w:rPr>
                <w:rFonts w:ascii="Arial" w:hAnsi="Arial" w:cs="Arial"/>
                <w:lang w:val="es-ES" w:eastAsia="es-ES"/>
              </w:rPr>
            </w:pPr>
            <w:r w:rsidRPr="0004471B">
              <w:rPr>
                <w:rFonts w:ascii="Arial" w:hAnsi="Arial" w:cs="Arial"/>
                <w:lang w:val="es-ES" w:eastAsia="es-ES"/>
              </w:rPr>
              <w:t>0,00</w:t>
            </w:r>
          </w:p>
        </w:tc>
        <w:tc>
          <w:tcPr>
            <w:tcW w:w="1740" w:type="dxa"/>
            <w:tcBorders>
              <w:top w:val="single" w:sz="4" w:space="0" w:color="auto"/>
              <w:left w:val="single" w:sz="4" w:space="0" w:color="auto"/>
              <w:right w:val="nil"/>
            </w:tcBorders>
            <w:shd w:val="clear" w:color="auto" w:fill="auto"/>
            <w:noWrap/>
            <w:vAlign w:val="bottom"/>
          </w:tcPr>
          <w:p w:rsidR="007637DE" w:rsidRPr="0004471B" w:rsidRDefault="007637DE" w:rsidP="005F53AA">
            <w:pPr>
              <w:jc w:val="right"/>
              <w:rPr>
                <w:rFonts w:ascii="Arial" w:hAnsi="Arial" w:cs="Arial"/>
                <w:lang w:val="es-ES" w:eastAsia="es-ES"/>
              </w:rPr>
            </w:pPr>
            <w:r w:rsidRPr="0004471B">
              <w:rPr>
                <w:rFonts w:ascii="Arial" w:hAnsi="Arial" w:cs="Arial"/>
                <w:lang w:val="es-ES" w:eastAsia="es-ES"/>
              </w:rPr>
              <w:t>0,00</w:t>
            </w:r>
          </w:p>
        </w:tc>
        <w:tc>
          <w:tcPr>
            <w:tcW w:w="1440" w:type="dxa"/>
            <w:tcBorders>
              <w:top w:val="single" w:sz="4" w:space="0" w:color="auto"/>
              <w:left w:val="single" w:sz="4" w:space="0" w:color="auto"/>
              <w:right w:val="single" w:sz="4" w:space="0" w:color="auto"/>
            </w:tcBorders>
            <w:shd w:val="clear" w:color="auto" w:fill="auto"/>
            <w:noWrap/>
            <w:vAlign w:val="bottom"/>
          </w:tcPr>
          <w:p w:rsidR="007637DE" w:rsidRPr="0004471B" w:rsidRDefault="007637DE" w:rsidP="005F53AA">
            <w:pPr>
              <w:jc w:val="right"/>
              <w:rPr>
                <w:rFonts w:ascii="Arial" w:hAnsi="Arial" w:cs="Arial"/>
                <w:lang w:val="es-ES" w:eastAsia="es-ES"/>
              </w:rPr>
            </w:pPr>
            <w:r w:rsidRPr="0004471B">
              <w:rPr>
                <w:rFonts w:ascii="Arial" w:hAnsi="Arial" w:cs="Arial"/>
                <w:lang w:val="es-ES" w:eastAsia="es-ES"/>
              </w:rPr>
              <w:t>300.506,05</w:t>
            </w:r>
          </w:p>
        </w:tc>
      </w:tr>
      <w:tr w:rsidR="007637DE" w:rsidRPr="00C3037B" w:rsidTr="005F53AA">
        <w:trPr>
          <w:trHeight w:val="255"/>
        </w:trPr>
        <w:tc>
          <w:tcPr>
            <w:tcW w:w="3020" w:type="dxa"/>
            <w:tcBorders>
              <w:left w:val="single" w:sz="4" w:space="0" w:color="auto"/>
              <w:bottom w:val="nil"/>
              <w:right w:val="single" w:sz="4" w:space="0" w:color="000000"/>
            </w:tcBorders>
            <w:shd w:val="clear" w:color="auto" w:fill="auto"/>
            <w:noWrap/>
            <w:vAlign w:val="bottom"/>
          </w:tcPr>
          <w:p w:rsidR="007637DE" w:rsidRPr="00C3037B" w:rsidRDefault="007637DE" w:rsidP="005F53AA">
            <w:pPr>
              <w:jc w:val="right"/>
              <w:rPr>
                <w:rFonts w:ascii="Arial" w:hAnsi="Arial" w:cs="Arial"/>
                <w:b/>
                <w:lang w:val="es-ES" w:eastAsia="es-ES"/>
              </w:rPr>
            </w:pPr>
            <w:r w:rsidRPr="00C3037B">
              <w:rPr>
                <w:rFonts w:ascii="Arial" w:hAnsi="Arial" w:cs="Arial"/>
                <w:b/>
                <w:lang w:val="es-ES" w:eastAsia="es-ES"/>
              </w:rPr>
              <w:t>Capital</w:t>
            </w:r>
          </w:p>
        </w:tc>
        <w:tc>
          <w:tcPr>
            <w:tcW w:w="1580" w:type="dxa"/>
            <w:tcBorders>
              <w:left w:val="single" w:sz="4" w:space="0" w:color="auto"/>
              <w:bottom w:val="nil"/>
              <w:right w:val="single" w:sz="4" w:space="0" w:color="auto"/>
            </w:tcBorders>
            <w:shd w:val="clear" w:color="auto" w:fill="auto"/>
            <w:vAlign w:val="bottom"/>
          </w:tcPr>
          <w:p w:rsidR="007637DE" w:rsidRPr="0004471B" w:rsidRDefault="007637DE" w:rsidP="005F53AA">
            <w:pPr>
              <w:jc w:val="right"/>
              <w:rPr>
                <w:rFonts w:ascii="Arial" w:hAnsi="Arial" w:cs="Arial"/>
                <w:b/>
                <w:lang w:val="es-ES" w:eastAsia="es-ES"/>
              </w:rPr>
            </w:pPr>
            <w:r w:rsidRPr="0004471B">
              <w:rPr>
                <w:rFonts w:ascii="Arial" w:hAnsi="Arial" w:cs="Arial"/>
                <w:b/>
                <w:lang w:val="es-ES" w:eastAsia="es-ES"/>
              </w:rPr>
              <w:t>300.506,05</w:t>
            </w:r>
          </w:p>
        </w:tc>
        <w:tc>
          <w:tcPr>
            <w:tcW w:w="1480" w:type="dxa"/>
            <w:tcBorders>
              <w:left w:val="single" w:sz="4" w:space="0" w:color="000000"/>
              <w:bottom w:val="nil"/>
              <w:right w:val="single" w:sz="4" w:space="0" w:color="auto"/>
            </w:tcBorders>
            <w:shd w:val="clear" w:color="auto" w:fill="auto"/>
            <w:noWrap/>
            <w:vAlign w:val="bottom"/>
          </w:tcPr>
          <w:p w:rsidR="007637DE" w:rsidRPr="0004471B" w:rsidRDefault="007637DE" w:rsidP="005F53AA">
            <w:pPr>
              <w:jc w:val="right"/>
              <w:rPr>
                <w:rFonts w:ascii="Arial" w:hAnsi="Arial" w:cs="Arial"/>
                <w:b/>
                <w:lang w:val="es-ES" w:eastAsia="es-ES"/>
              </w:rPr>
            </w:pPr>
            <w:r w:rsidRPr="0004471B">
              <w:rPr>
                <w:rFonts w:ascii="Arial" w:hAnsi="Arial" w:cs="Arial"/>
                <w:b/>
                <w:lang w:val="es-ES" w:eastAsia="es-ES"/>
              </w:rPr>
              <w:t>0,00</w:t>
            </w:r>
          </w:p>
        </w:tc>
        <w:tc>
          <w:tcPr>
            <w:tcW w:w="1740" w:type="dxa"/>
            <w:tcBorders>
              <w:left w:val="single" w:sz="4" w:space="0" w:color="auto"/>
              <w:bottom w:val="nil"/>
              <w:right w:val="nil"/>
            </w:tcBorders>
            <w:shd w:val="clear" w:color="auto" w:fill="auto"/>
            <w:noWrap/>
            <w:vAlign w:val="bottom"/>
          </w:tcPr>
          <w:p w:rsidR="007637DE" w:rsidRPr="0004471B" w:rsidRDefault="007637DE" w:rsidP="005F53AA">
            <w:pPr>
              <w:jc w:val="right"/>
              <w:rPr>
                <w:rFonts w:ascii="Arial" w:hAnsi="Arial" w:cs="Arial"/>
                <w:b/>
                <w:lang w:val="es-ES" w:eastAsia="es-ES"/>
              </w:rPr>
            </w:pPr>
            <w:r w:rsidRPr="0004471B">
              <w:rPr>
                <w:rFonts w:ascii="Arial" w:hAnsi="Arial" w:cs="Arial"/>
                <w:b/>
                <w:lang w:val="es-ES" w:eastAsia="es-ES"/>
              </w:rPr>
              <w:t>0,00</w:t>
            </w:r>
          </w:p>
        </w:tc>
        <w:tc>
          <w:tcPr>
            <w:tcW w:w="1440" w:type="dxa"/>
            <w:tcBorders>
              <w:left w:val="single" w:sz="4" w:space="0" w:color="auto"/>
              <w:bottom w:val="nil"/>
              <w:right w:val="single" w:sz="4" w:space="0" w:color="auto"/>
            </w:tcBorders>
            <w:shd w:val="clear" w:color="auto" w:fill="auto"/>
            <w:noWrap/>
            <w:vAlign w:val="bottom"/>
          </w:tcPr>
          <w:p w:rsidR="007637DE" w:rsidRPr="0004471B" w:rsidRDefault="007637DE" w:rsidP="005F53AA">
            <w:pPr>
              <w:jc w:val="right"/>
              <w:rPr>
                <w:rFonts w:ascii="Arial" w:hAnsi="Arial" w:cs="Arial"/>
                <w:b/>
                <w:lang w:val="es-ES" w:eastAsia="es-ES"/>
              </w:rPr>
            </w:pPr>
            <w:r w:rsidRPr="0004471B">
              <w:rPr>
                <w:rFonts w:ascii="Arial" w:hAnsi="Arial" w:cs="Arial"/>
                <w:b/>
                <w:lang w:val="es-ES" w:eastAsia="es-ES"/>
              </w:rPr>
              <w:t>300.506,05</w:t>
            </w:r>
          </w:p>
        </w:tc>
      </w:tr>
      <w:tr w:rsidR="007637DE" w:rsidRPr="00C3037B" w:rsidTr="005F53AA">
        <w:trPr>
          <w:trHeight w:val="255"/>
        </w:trPr>
        <w:tc>
          <w:tcPr>
            <w:tcW w:w="3020" w:type="dxa"/>
            <w:tcBorders>
              <w:top w:val="nil"/>
              <w:left w:val="single" w:sz="4" w:space="0" w:color="auto"/>
              <w:bottom w:val="nil"/>
              <w:right w:val="single" w:sz="4" w:space="0" w:color="000000"/>
            </w:tcBorders>
            <w:shd w:val="clear" w:color="auto" w:fill="auto"/>
            <w:noWrap/>
            <w:vAlign w:val="bottom"/>
          </w:tcPr>
          <w:p w:rsidR="007637DE" w:rsidRPr="00C3037B" w:rsidRDefault="007637DE" w:rsidP="005F53AA">
            <w:pPr>
              <w:rPr>
                <w:rFonts w:ascii="Arial" w:hAnsi="Arial" w:cs="Arial"/>
                <w:lang w:val="es-ES" w:eastAsia="es-ES"/>
              </w:rPr>
            </w:pPr>
            <w:r w:rsidRPr="00C3037B">
              <w:rPr>
                <w:rFonts w:ascii="Arial" w:hAnsi="Arial" w:cs="Arial"/>
                <w:lang w:val="es-ES" w:eastAsia="es-ES"/>
              </w:rPr>
              <w:t>Reserva Legal y estatutarias</w:t>
            </w:r>
          </w:p>
        </w:tc>
        <w:tc>
          <w:tcPr>
            <w:tcW w:w="1580" w:type="dxa"/>
            <w:tcBorders>
              <w:top w:val="nil"/>
              <w:left w:val="single" w:sz="4" w:space="0" w:color="auto"/>
              <w:bottom w:val="nil"/>
              <w:right w:val="single" w:sz="4" w:space="0" w:color="auto"/>
            </w:tcBorders>
            <w:shd w:val="clear" w:color="auto" w:fill="auto"/>
            <w:vAlign w:val="bottom"/>
          </w:tcPr>
          <w:p w:rsidR="007637DE" w:rsidRPr="0004471B" w:rsidRDefault="007637DE" w:rsidP="005F53AA">
            <w:pPr>
              <w:jc w:val="right"/>
              <w:rPr>
                <w:rFonts w:ascii="Arial" w:hAnsi="Arial" w:cs="Arial"/>
                <w:lang w:val="es-ES" w:eastAsia="es-ES"/>
              </w:rPr>
            </w:pPr>
            <w:r w:rsidRPr="0004471B">
              <w:rPr>
                <w:rFonts w:ascii="Arial" w:hAnsi="Arial" w:cs="Arial"/>
                <w:lang w:val="es-ES" w:eastAsia="es-ES"/>
              </w:rPr>
              <w:t>66.888,04</w:t>
            </w:r>
          </w:p>
        </w:tc>
        <w:tc>
          <w:tcPr>
            <w:tcW w:w="1480" w:type="dxa"/>
            <w:tcBorders>
              <w:top w:val="nil"/>
              <w:left w:val="single" w:sz="4" w:space="0" w:color="000000"/>
              <w:bottom w:val="nil"/>
              <w:right w:val="single" w:sz="4" w:space="0" w:color="auto"/>
            </w:tcBorders>
            <w:shd w:val="clear" w:color="auto" w:fill="auto"/>
            <w:noWrap/>
            <w:vAlign w:val="bottom"/>
          </w:tcPr>
          <w:p w:rsidR="007637DE" w:rsidRPr="0004471B" w:rsidRDefault="007637DE" w:rsidP="005F53AA">
            <w:pPr>
              <w:jc w:val="right"/>
              <w:rPr>
                <w:rFonts w:ascii="Arial" w:hAnsi="Arial" w:cs="Arial"/>
                <w:lang w:val="es-ES" w:eastAsia="es-ES"/>
              </w:rPr>
            </w:pPr>
            <w:r w:rsidRPr="0004471B">
              <w:rPr>
                <w:rFonts w:ascii="Arial" w:hAnsi="Arial" w:cs="Arial"/>
                <w:lang w:val="es-ES" w:eastAsia="es-ES"/>
              </w:rPr>
              <w:t>0,00</w:t>
            </w:r>
          </w:p>
        </w:tc>
        <w:tc>
          <w:tcPr>
            <w:tcW w:w="1740" w:type="dxa"/>
            <w:tcBorders>
              <w:top w:val="nil"/>
              <w:left w:val="single" w:sz="4" w:space="0" w:color="auto"/>
              <w:bottom w:val="nil"/>
              <w:right w:val="nil"/>
            </w:tcBorders>
            <w:shd w:val="clear" w:color="auto" w:fill="auto"/>
            <w:noWrap/>
            <w:vAlign w:val="bottom"/>
          </w:tcPr>
          <w:p w:rsidR="007637DE" w:rsidRPr="0004471B" w:rsidRDefault="007637DE" w:rsidP="005F53AA">
            <w:pPr>
              <w:jc w:val="right"/>
              <w:rPr>
                <w:rFonts w:ascii="Arial" w:hAnsi="Arial" w:cs="Arial"/>
                <w:lang w:val="es-ES" w:eastAsia="es-ES"/>
              </w:rPr>
            </w:pPr>
            <w:r w:rsidRPr="0004471B">
              <w:rPr>
                <w:rFonts w:ascii="Arial" w:hAnsi="Arial" w:cs="Arial"/>
                <w:lang w:val="es-ES" w:eastAsia="es-ES"/>
              </w:rPr>
              <w:t>0,00</w:t>
            </w:r>
          </w:p>
        </w:tc>
        <w:tc>
          <w:tcPr>
            <w:tcW w:w="1440" w:type="dxa"/>
            <w:tcBorders>
              <w:top w:val="nil"/>
              <w:left w:val="single" w:sz="4" w:space="0" w:color="auto"/>
              <w:bottom w:val="nil"/>
              <w:right w:val="single" w:sz="4" w:space="0" w:color="auto"/>
            </w:tcBorders>
            <w:shd w:val="clear" w:color="auto" w:fill="auto"/>
            <w:noWrap/>
            <w:vAlign w:val="bottom"/>
          </w:tcPr>
          <w:p w:rsidR="007637DE" w:rsidRPr="0004471B" w:rsidRDefault="007637DE" w:rsidP="005F53AA">
            <w:pPr>
              <w:jc w:val="right"/>
              <w:rPr>
                <w:rFonts w:ascii="Arial" w:hAnsi="Arial" w:cs="Arial"/>
                <w:lang w:val="es-ES" w:eastAsia="es-ES"/>
              </w:rPr>
            </w:pPr>
            <w:r w:rsidRPr="0004471B">
              <w:rPr>
                <w:rFonts w:ascii="Arial" w:hAnsi="Arial" w:cs="Arial"/>
                <w:lang w:val="es-ES" w:eastAsia="es-ES"/>
              </w:rPr>
              <w:t>66.888,04</w:t>
            </w:r>
          </w:p>
        </w:tc>
      </w:tr>
      <w:tr w:rsidR="007637DE" w:rsidRPr="00C3037B" w:rsidTr="005F53AA">
        <w:trPr>
          <w:trHeight w:val="255"/>
        </w:trPr>
        <w:tc>
          <w:tcPr>
            <w:tcW w:w="3020" w:type="dxa"/>
            <w:tcBorders>
              <w:top w:val="nil"/>
              <w:left w:val="single" w:sz="4" w:space="0" w:color="auto"/>
              <w:bottom w:val="nil"/>
              <w:right w:val="single" w:sz="4" w:space="0" w:color="000000"/>
            </w:tcBorders>
            <w:shd w:val="clear" w:color="auto" w:fill="auto"/>
            <w:noWrap/>
            <w:vAlign w:val="bottom"/>
          </w:tcPr>
          <w:p w:rsidR="007637DE" w:rsidRPr="00C3037B" w:rsidRDefault="007637DE" w:rsidP="005F53AA">
            <w:pPr>
              <w:rPr>
                <w:rFonts w:ascii="Arial" w:hAnsi="Arial" w:cs="Arial"/>
                <w:lang w:val="es-ES" w:eastAsia="es-ES"/>
              </w:rPr>
            </w:pPr>
            <w:r w:rsidRPr="00C3037B">
              <w:rPr>
                <w:rFonts w:ascii="Arial" w:hAnsi="Arial" w:cs="Arial"/>
                <w:lang w:val="es-ES" w:eastAsia="es-ES"/>
              </w:rPr>
              <w:t>Otras Reservas</w:t>
            </w:r>
          </w:p>
        </w:tc>
        <w:tc>
          <w:tcPr>
            <w:tcW w:w="1580" w:type="dxa"/>
            <w:tcBorders>
              <w:top w:val="nil"/>
              <w:left w:val="single" w:sz="4" w:space="0" w:color="auto"/>
              <w:bottom w:val="nil"/>
              <w:right w:val="single" w:sz="4" w:space="0" w:color="auto"/>
            </w:tcBorders>
            <w:shd w:val="clear" w:color="auto" w:fill="auto"/>
            <w:vAlign w:val="bottom"/>
          </w:tcPr>
          <w:p w:rsidR="007637DE" w:rsidRPr="0004471B" w:rsidRDefault="007637DE" w:rsidP="005F53AA">
            <w:pPr>
              <w:jc w:val="right"/>
              <w:rPr>
                <w:rFonts w:ascii="Arial" w:hAnsi="Arial" w:cs="Arial"/>
                <w:lang w:val="es-ES" w:eastAsia="es-ES"/>
              </w:rPr>
            </w:pPr>
            <w:r w:rsidRPr="0004471B">
              <w:rPr>
                <w:rFonts w:ascii="Arial" w:hAnsi="Arial" w:cs="Arial"/>
                <w:lang w:val="es-ES" w:eastAsia="es-ES"/>
              </w:rPr>
              <w:t>1.</w:t>
            </w:r>
            <w:r>
              <w:rPr>
                <w:rFonts w:ascii="Arial" w:hAnsi="Arial" w:cs="Arial"/>
                <w:lang w:val="es-ES" w:eastAsia="es-ES"/>
              </w:rPr>
              <w:t>393.238,36</w:t>
            </w:r>
          </w:p>
        </w:tc>
        <w:tc>
          <w:tcPr>
            <w:tcW w:w="1480" w:type="dxa"/>
            <w:tcBorders>
              <w:top w:val="nil"/>
              <w:left w:val="single" w:sz="4" w:space="0" w:color="000000"/>
              <w:bottom w:val="nil"/>
              <w:right w:val="single" w:sz="4" w:space="0" w:color="auto"/>
            </w:tcBorders>
            <w:shd w:val="clear" w:color="auto" w:fill="auto"/>
            <w:noWrap/>
          </w:tcPr>
          <w:p w:rsidR="007637DE" w:rsidRPr="0004471B" w:rsidRDefault="007637DE" w:rsidP="005F53AA">
            <w:pPr>
              <w:jc w:val="right"/>
              <w:rPr>
                <w:rFonts w:ascii="Arial" w:hAnsi="Arial" w:cs="Arial"/>
                <w:lang w:val="es-ES" w:eastAsia="es-ES"/>
              </w:rPr>
            </w:pPr>
            <w:r>
              <w:rPr>
                <w:rFonts w:ascii="Arial" w:hAnsi="Arial" w:cs="Arial"/>
                <w:lang w:val="es-ES" w:eastAsia="es-ES"/>
              </w:rPr>
              <w:t>8.580,43</w:t>
            </w:r>
          </w:p>
        </w:tc>
        <w:tc>
          <w:tcPr>
            <w:tcW w:w="1740" w:type="dxa"/>
            <w:tcBorders>
              <w:top w:val="nil"/>
              <w:left w:val="single" w:sz="4" w:space="0" w:color="auto"/>
              <w:bottom w:val="nil"/>
              <w:right w:val="nil"/>
            </w:tcBorders>
            <w:shd w:val="clear" w:color="auto" w:fill="auto"/>
            <w:noWrap/>
            <w:vAlign w:val="bottom"/>
          </w:tcPr>
          <w:p w:rsidR="007637DE" w:rsidRPr="0004471B" w:rsidRDefault="007637DE" w:rsidP="005F53AA">
            <w:pPr>
              <w:jc w:val="right"/>
              <w:rPr>
                <w:rFonts w:ascii="Arial" w:hAnsi="Arial" w:cs="Arial"/>
                <w:lang w:val="es-ES" w:eastAsia="es-ES"/>
              </w:rPr>
            </w:pPr>
            <w:r w:rsidRPr="0004471B">
              <w:rPr>
                <w:rFonts w:ascii="Arial" w:hAnsi="Arial" w:cs="Arial"/>
                <w:lang w:val="es-ES" w:eastAsia="es-ES"/>
              </w:rPr>
              <w:t>0,00</w:t>
            </w:r>
          </w:p>
        </w:tc>
        <w:tc>
          <w:tcPr>
            <w:tcW w:w="1440" w:type="dxa"/>
            <w:tcBorders>
              <w:top w:val="nil"/>
              <w:left w:val="single" w:sz="4" w:space="0" w:color="auto"/>
              <w:bottom w:val="nil"/>
              <w:right w:val="single" w:sz="4" w:space="0" w:color="auto"/>
            </w:tcBorders>
            <w:shd w:val="clear" w:color="auto" w:fill="auto"/>
            <w:noWrap/>
            <w:vAlign w:val="bottom"/>
          </w:tcPr>
          <w:p w:rsidR="007637DE" w:rsidRPr="0004471B" w:rsidRDefault="007637DE" w:rsidP="005F53AA">
            <w:pPr>
              <w:jc w:val="right"/>
              <w:rPr>
                <w:rFonts w:ascii="Arial" w:hAnsi="Arial" w:cs="Arial"/>
                <w:lang w:val="es-ES" w:eastAsia="es-ES"/>
              </w:rPr>
            </w:pPr>
            <w:r w:rsidRPr="0004471B">
              <w:rPr>
                <w:rFonts w:ascii="Arial" w:hAnsi="Arial" w:cs="Arial"/>
                <w:lang w:val="es-ES" w:eastAsia="es-ES"/>
              </w:rPr>
              <w:t>1.</w:t>
            </w:r>
            <w:r>
              <w:rPr>
                <w:rFonts w:ascii="Arial" w:hAnsi="Arial" w:cs="Arial"/>
                <w:lang w:val="es-ES" w:eastAsia="es-ES"/>
              </w:rPr>
              <w:t>401.818,79</w:t>
            </w:r>
          </w:p>
        </w:tc>
      </w:tr>
      <w:tr w:rsidR="007637DE" w:rsidRPr="00C3037B" w:rsidTr="005F53AA">
        <w:trPr>
          <w:trHeight w:val="255"/>
        </w:trPr>
        <w:tc>
          <w:tcPr>
            <w:tcW w:w="3020" w:type="dxa"/>
            <w:tcBorders>
              <w:top w:val="nil"/>
              <w:left w:val="single" w:sz="4" w:space="0" w:color="auto"/>
              <w:bottom w:val="nil"/>
              <w:right w:val="single" w:sz="4" w:space="0" w:color="000000"/>
            </w:tcBorders>
            <w:shd w:val="clear" w:color="auto" w:fill="auto"/>
            <w:noWrap/>
            <w:vAlign w:val="bottom"/>
          </w:tcPr>
          <w:p w:rsidR="007637DE" w:rsidRPr="00C3037B" w:rsidRDefault="007637DE" w:rsidP="005F53AA">
            <w:pPr>
              <w:jc w:val="right"/>
              <w:rPr>
                <w:rFonts w:ascii="Arial" w:hAnsi="Arial" w:cs="Arial"/>
                <w:b/>
                <w:lang w:val="es-ES" w:eastAsia="es-ES"/>
              </w:rPr>
            </w:pPr>
            <w:r w:rsidRPr="00C3037B">
              <w:rPr>
                <w:rFonts w:ascii="Arial" w:hAnsi="Arial" w:cs="Arial"/>
                <w:b/>
                <w:lang w:val="es-ES" w:eastAsia="es-ES"/>
              </w:rPr>
              <w:t>Total Reservas</w:t>
            </w:r>
          </w:p>
        </w:tc>
        <w:tc>
          <w:tcPr>
            <w:tcW w:w="1580" w:type="dxa"/>
            <w:tcBorders>
              <w:top w:val="nil"/>
              <w:left w:val="single" w:sz="4" w:space="0" w:color="auto"/>
              <w:bottom w:val="nil"/>
              <w:right w:val="single" w:sz="4" w:space="0" w:color="auto"/>
            </w:tcBorders>
            <w:shd w:val="clear" w:color="auto" w:fill="auto"/>
            <w:vAlign w:val="bottom"/>
          </w:tcPr>
          <w:p w:rsidR="007637DE" w:rsidRPr="0004471B" w:rsidRDefault="007637DE" w:rsidP="005F53AA">
            <w:pPr>
              <w:jc w:val="right"/>
              <w:rPr>
                <w:rFonts w:ascii="Arial" w:hAnsi="Arial" w:cs="Arial"/>
                <w:b/>
                <w:lang w:val="es-ES" w:eastAsia="es-ES"/>
              </w:rPr>
            </w:pPr>
            <w:r>
              <w:rPr>
                <w:rFonts w:ascii="Arial" w:hAnsi="Arial" w:cs="Arial"/>
                <w:b/>
                <w:lang w:val="es-ES" w:eastAsia="es-ES"/>
              </w:rPr>
              <w:t>1.460.126,40</w:t>
            </w:r>
          </w:p>
        </w:tc>
        <w:tc>
          <w:tcPr>
            <w:tcW w:w="1480" w:type="dxa"/>
            <w:tcBorders>
              <w:top w:val="nil"/>
              <w:left w:val="single" w:sz="4" w:space="0" w:color="000000"/>
              <w:bottom w:val="nil"/>
              <w:right w:val="single" w:sz="4" w:space="0" w:color="auto"/>
            </w:tcBorders>
            <w:shd w:val="clear" w:color="auto" w:fill="auto"/>
            <w:noWrap/>
          </w:tcPr>
          <w:p w:rsidR="007637DE" w:rsidRPr="00BF4E92" w:rsidRDefault="007637DE" w:rsidP="005F53AA">
            <w:pPr>
              <w:jc w:val="right"/>
              <w:rPr>
                <w:rFonts w:ascii="Arial" w:hAnsi="Arial" w:cs="Arial"/>
                <w:b/>
              </w:rPr>
            </w:pPr>
            <w:r>
              <w:rPr>
                <w:rFonts w:ascii="Arial" w:hAnsi="Arial" w:cs="Arial"/>
                <w:b/>
              </w:rPr>
              <w:t>8.580,43</w:t>
            </w:r>
          </w:p>
        </w:tc>
        <w:tc>
          <w:tcPr>
            <w:tcW w:w="1740" w:type="dxa"/>
            <w:tcBorders>
              <w:top w:val="nil"/>
              <w:left w:val="single" w:sz="4" w:space="0" w:color="auto"/>
              <w:bottom w:val="nil"/>
              <w:right w:val="nil"/>
            </w:tcBorders>
            <w:shd w:val="clear" w:color="auto" w:fill="auto"/>
            <w:noWrap/>
            <w:vAlign w:val="bottom"/>
          </w:tcPr>
          <w:p w:rsidR="007637DE" w:rsidRPr="0004471B" w:rsidRDefault="007637DE" w:rsidP="005F53AA">
            <w:pPr>
              <w:jc w:val="right"/>
              <w:rPr>
                <w:rFonts w:ascii="Arial" w:hAnsi="Arial" w:cs="Arial"/>
                <w:b/>
                <w:lang w:val="es-ES" w:eastAsia="es-ES"/>
              </w:rPr>
            </w:pPr>
            <w:r w:rsidRPr="0004471B">
              <w:rPr>
                <w:rFonts w:ascii="Arial" w:hAnsi="Arial" w:cs="Arial"/>
                <w:b/>
                <w:lang w:val="es-ES" w:eastAsia="es-ES"/>
              </w:rPr>
              <w:t>0,00</w:t>
            </w:r>
          </w:p>
        </w:tc>
        <w:tc>
          <w:tcPr>
            <w:tcW w:w="1440" w:type="dxa"/>
            <w:tcBorders>
              <w:top w:val="nil"/>
              <w:left w:val="single" w:sz="4" w:space="0" w:color="auto"/>
              <w:bottom w:val="nil"/>
              <w:right w:val="single" w:sz="4" w:space="0" w:color="auto"/>
            </w:tcBorders>
            <w:shd w:val="clear" w:color="auto" w:fill="auto"/>
            <w:noWrap/>
            <w:vAlign w:val="bottom"/>
          </w:tcPr>
          <w:p w:rsidR="007637DE" w:rsidRPr="0004471B" w:rsidRDefault="007637DE" w:rsidP="005F53AA">
            <w:pPr>
              <w:jc w:val="right"/>
              <w:rPr>
                <w:rFonts w:ascii="Arial" w:hAnsi="Arial" w:cs="Arial"/>
                <w:b/>
                <w:lang w:val="es-ES" w:eastAsia="es-ES"/>
              </w:rPr>
            </w:pPr>
            <w:r>
              <w:rPr>
                <w:rFonts w:ascii="Arial" w:hAnsi="Arial" w:cs="Arial"/>
                <w:b/>
                <w:lang w:val="es-ES" w:eastAsia="es-ES"/>
              </w:rPr>
              <w:t>1.468.706,83</w:t>
            </w:r>
          </w:p>
        </w:tc>
      </w:tr>
      <w:tr w:rsidR="007637DE" w:rsidRPr="00C3037B" w:rsidTr="005F53AA">
        <w:trPr>
          <w:trHeight w:val="255"/>
        </w:trPr>
        <w:tc>
          <w:tcPr>
            <w:tcW w:w="3020" w:type="dxa"/>
            <w:tcBorders>
              <w:top w:val="nil"/>
              <w:left w:val="single" w:sz="4" w:space="0" w:color="auto"/>
              <w:right w:val="single" w:sz="4" w:space="0" w:color="000000"/>
            </w:tcBorders>
            <w:shd w:val="clear" w:color="auto" w:fill="auto"/>
            <w:noWrap/>
            <w:vAlign w:val="bottom"/>
          </w:tcPr>
          <w:p w:rsidR="007637DE" w:rsidRPr="00C3037B" w:rsidRDefault="007637DE" w:rsidP="005F53AA">
            <w:pPr>
              <w:rPr>
                <w:rFonts w:ascii="Arial" w:hAnsi="Arial" w:cs="Arial"/>
                <w:lang w:val="es-ES" w:eastAsia="es-ES"/>
              </w:rPr>
            </w:pPr>
            <w:r w:rsidRPr="00C3037B">
              <w:rPr>
                <w:rFonts w:ascii="Arial" w:hAnsi="Arial" w:cs="Arial"/>
                <w:lang w:val="es-ES" w:eastAsia="es-ES"/>
              </w:rPr>
              <w:t>Otras aportaciones de socios</w:t>
            </w:r>
          </w:p>
        </w:tc>
        <w:tc>
          <w:tcPr>
            <w:tcW w:w="1580" w:type="dxa"/>
            <w:tcBorders>
              <w:top w:val="nil"/>
              <w:left w:val="single" w:sz="4" w:space="0" w:color="auto"/>
              <w:bottom w:val="nil"/>
              <w:right w:val="single" w:sz="4" w:space="0" w:color="auto"/>
            </w:tcBorders>
            <w:shd w:val="clear" w:color="auto" w:fill="auto"/>
            <w:vAlign w:val="bottom"/>
          </w:tcPr>
          <w:p w:rsidR="007637DE" w:rsidRPr="0004471B" w:rsidRDefault="007637DE" w:rsidP="005F53AA">
            <w:pPr>
              <w:jc w:val="right"/>
              <w:rPr>
                <w:rFonts w:ascii="Arial" w:hAnsi="Arial" w:cs="Arial"/>
                <w:b/>
                <w:lang w:val="es-ES" w:eastAsia="es-ES"/>
              </w:rPr>
            </w:pPr>
            <w:r w:rsidRPr="0004471B">
              <w:rPr>
                <w:rFonts w:ascii="Arial" w:hAnsi="Arial" w:cs="Arial"/>
                <w:b/>
                <w:lang w:val="es-ES" w:eastAsia="es-ES"/>
              </w:rPr>
              <w:t>1</w:t>
            </w:r>
            <w:r>
              <w:rPr>
                <w:rFonts w:ascii="Arial" w:hAnsi="Arial" w:cs="Arial"/>
                <w:b/>
                <w:lang w:val="es-ES" w:eastAsia="es-ES"/>
              </w:rPr>
              <w:t>3</w:t>
            </w:r>
            <w:r w:rsidRPr="0004471B">
              <w:rPr>
                <w:rFonts w:ascii="Arial" w:hAnsi="Arial" w:cs="Arial"/>
                <w:b/>
                <w:lang w:val="es-ES" w:eastAsia="es-ES"/>
              </w:rPr>
              <w:t>.</w:t>
            </w:r>
            <w:r>
              <w:rPr>
                <w:rFonts w:ascii="Arial" w:hAnsi="Arial" w:cs="Arial"/>
                <w:b/>
                <w:lang w:val="es-ES" w:eastAsia="es-ES"/>
              </w:rPr>
              <w:t>737</w:t>
            </w:r>
            <w:r w:rsidRPr="0004471B">
              <w:rPr>
                <w:rFonts w:ascii="Arial" w:hAnsi="Arial" w:cs="Arial"/>
                <w:b/>
                <w:lang w:val="es-ES" w:eastAsia="es-ES"/>
              </w:rPr>
              <w:t>,</w:t>
            </w:r>
            <w:r>
              <w:rPr>
                <w:rFonts w:ascii="Arial" w:hAnsi="Arial" w:cs="Arial"/>
                <w:b/>
                <w:lang w:val="es-ES" w:eastAsia="es-ES"/>
              </w:rPr>
              <w:t>74</w:t>
            </w:r>
          </w:p>
        </w:tc>
        <w:tc>
          <w:tcPr>
            <w:tcW w:w="1480" w:type="dxa"/>
            <w:tcBorders>
              <w:top w:val="nil"/>
              <w:left w:val="single" w:sz="4" w:space="0" w:color="000000"/>
              <w:bottom w:val="nil"/>
              <w:right w:val="single" w:sz="4" w:space="0" w:color="auto"/>
            </w:tcBorders>
            <w:shd w:val="clear" w:color="auto" w:fill="auto"/>
            <w:noWrap/>
            <w:vAlign w:val="bottom"/>
          </w:tcPr>
          <w:p w:rsidR="007637DE" w:rsidRPr="0004471B" w:rsidRDefault="007637DE" w:rsidP="005F53AA">
            <w:pPr>
              <w:jc w:val="right"/>
              <w:rPr>
                <w:rFonts w:ascii="Arial" w:hAnsi="Arial" w:cs="Arial"/>
                <w:b/>
                <w:lang w:val="es-ES" w:eastAsia="es-ES"/>
              </w:rPr>
            </w:pPr>
            <w:r>
              <w:rPr>
                <w:rFonts w:ascii="Arial" w:hAnsi="Arial" w:cs="Arial"/>
                <w:b/>
                <w:lang w:val="es-ES" w:eastAsia="es-ES"/>
              </w:rPr>
              <w:t>21.541,01</w:t>
            </w:r>
          </w:p>
        </w:tc>
        <w:tc>
          <w:tcPr>
            <w:tcW w:w="1740" w:type="dxa"/>
            <w:tcBorders>
              <w:top w:val="nil"/>
              <w:left w:val="single" w:sz="4" w:space="0" w:color="auto"/>
              <w:bottom w:val="nil"/>
              <w:right w:val="nil"/>
            </w:tcBorders>
            <w:shd w:val="clear" w:color="auto" w:fill="auto"/>
            <w:noWrap/>
            <w:vAlign w:val="bottom"/>
          </w:tcPr>
          <w:p w:rsidR="007637DE" w:rsidRPr="0004471B" w:rsidRDefault="007637DE" w:rsidP="005F53AA">
            <w:pPr>
              <w:jc w:val="right"/>
              <w:rPr>
                <w:rFonts w:ascii="Arial" w:hAnsi="Arial" w:cs="Arial"/>
                <w:b/>
                <w:lang w:val="es-ES" w:eastAsia="es-ES"/>
              </w:rPr>
            </w:pPr>
            <w:r>
              <w:rPr>
                <w:rFonts w:ascii="Arial" w:hAnsi="Arial" w:cs="Arial"/>
                <w:b/>
                <w:lang w:val="es-ES" w:eastAsia="es-ES"/>
              </w:rPr>
              <w:t>0,00</w:t>
            </w:r>
          </w:p>
        </w:tc>
        <w:tc>
          <w:tcPr>
            <w:tcW w:w="1440" w:type="dxa"/>
            <w:tcBorders>
              <w:top w:val="nil"/>
              <w:left w:val="single" w:sz="4" w:space="0" w:color="auto"/>
              <w:bottom w:val="nil"/>
              <w:right w:val="single" w:sz="4" w:space="0" w:color="auto"/>
            </w:tcBorders>
            <w:shd w:val="clear" w:color="auto" w:fill="auto"/>
            <w:noWrap/>
            <w:vAlign w:val="bottom"/>
          </w:tcPr>
          <w:p w:rsidR="007637DE" w:rsidRPr="0004471B" w:rsidRDefault="007637DE" w:rsidP="005F53AA">
            <w:pPr>
              <w:jc w:val="right"/>
              <w:rPr>
                <w:rFonts w:ascii="Arial" w:hAnsi="Arial" w:cs="Arial"/>
                <w:b/>
                <w:lang w:val="es-ES" w:eastAsia="es-ES"/>
              </w:rPr>
            </w:pPr>
            <w:r>
              <w:rPr>
                <w:rFonts w:ascii="Arial" w:hAnsi="Arial" w:cs="Arial"/>
                <w:b/>
                <w:lang w:val="es-ES" w:eastAsia="es-ES"/>
              </w:rPr>
              <w:t>35</w:t>
            </w:r>
            <w:r w:rsidRPr="0004471B">
              <w:rPr>
                <w:rFonts w:ascii="Arial" w:hAnsi="Arial" w:cs="Arial"/>
                <w:b/>
                <w:lang w:val="es-ES" w:eastAsia="es-ES"/>
              </w:rPr>
              <w:t>.</w:t>
            </w:r>
            <w:r>
              <w:rPr>
                <w:rFonts w:ascii="Arial" w:hAnsi="Arial" w:cs="Arial"/>
                <w:b/>
                <w:lang w:val="es-ES" w:eastAsia="es-ES"/>
              </w:rPr>
              <w:t>278,75</w:t>
            </w:r>
          </w:p>
        </w:tc>
      </w:tr>
      <w:tr w:rsidR="007637DE" w:rsidRPr="00C3037B" w:rsidTr="005F53AA">
        <w:trPr>
          <w:trHeight w:val="255"/>
        </w:trPr>
        <w:tc>
          <w:tcPr>
            <w:tcW w:w="3020" w:type="dxa"/>
            <w:tcBorders>
              <w:top w:val="nil"/>
              <w:left w:val="single" w:sz="4" w:space="0" w:color="000000"/>
              <w:right w:val="single" w:sz="4" w:space="0" w:color="000000"/>
            </w:tcBorders>
            <w:shd w:val="clear" w:color="auto" w:fill="auto"/>
            <w:noWrap/>
            <w:vAlign w:val="bottom"/>
          </w:tcPr>
          <w:p w:rsidR="007637DE" w:rsidRPr="001F4E5C" w:rsidRDefault="007637DE" w:rsidP="005F53AA">
            <w:pPr>
              <w:rPr>
                <w:rFonts w:ascii="Arial" w:hAnsi="Arial" w:cs="Arial"/>
                <w:lang w:val="es-ES" w:eastAsia="es-ES"/>
              </w:rPr>
            </w:pPr>
            <w:r w:rsidRPr="001F4E5C">
              <w:rPr>
                <w:rFonts w:ascii="Arial" w:hAnsi="Arial" w:cs="Arial"/>
                <w:lang w:val="es-ES" w:eastAsia="es-ES"/>
              </w:rPr>
              <w:t>Resultado del ejercicio</w:t>
            </w:r>
          </w:p>
        </w:tc>
        <w:tc>
          <w:tcPr>
            <w:tcW w:w="1580" w:type="dxa"/>
            <w:tcBorders>
              <w:top w:val="nil"/>
              <w:left w:val="single" w:sz="4" w:space="0" w:color="auto"/>
              <w:bottom w:val="single" w:sz="4" w:space="0" w:color="000000"/>
              <w:right w:val="single" w:sz="4" w:space="0" w:color="auto"/>
            </w:tcBorders>
            <w:shd w:val="clear" w:color="auto" w:fill="auto"/>
            <w:vAlign w:val="bottom"/>
          </w:tcPr>
          <w:p w:rsidR="007637DE" w:rsidRPr="00960E77" w:rsidRDefault="007637DE" w:rsidP="005F53AA">
            <w:pPr>
              <w:jc w:val="right"/>
              <w:rPr>
                <w:rFonts w:ascii="Arial" w:hAnsi="Arial" w:cs="Arial"/>
                <w:b/>
                <w:lang w:val="es-ES" w:eastAsia="es-ES"/>
              </w:rPr>
            </w:pPr>
            <w:r>
              <w:rPr>
                <w:rFonts w:ascii="Arial" w:hAnsi="Arial" w:cs="Arial"/>
                <w:b/>
                <w:lang w:val="es-ES" w:eastAsia="es-ES"/>
              </w:rPr>
              <w:t>8.580,43</w:t>
            </w:r>
          </w:p>
        </w:tc>
        <w:tc>
          <w:tcPr>
            <w:tcW w:w="1480" w:type="dxa"/>
            <w:tcBorders>
              <w:top w:val="nil"/>
              <w:left w:val="single" w:sz="4" w:space="0" w:color="000000"/>
              <w:bottom w:val="single" w:sz="4" w:space="0" w:color="000000"/>
              <w:right w:val="single" w:sz="4" w:space="0" w:color="auto"/>
            </w:tcBorders>
            <w:shd w:val="clear" w:color="auto" w:fill="auto"/>
            <w:noWrap/>
            <w:vAlign w:val="bottom"/>
          </w:tcPr>
          <w:p w:rsidR="007637DE" w:rsidRPr="00960E77" w:rsidRDefault="007637DE" w:rsidP="005F53AA">
            <w:pPr>
              <w:jc w:val="right"/>
              <w:rPr>
                <w:rFonts w:ascii="Arial" w:hAnsi="Arial" w:cs="Arial"/>
                <w:b/>
                <w:lang w:val="es-ES" w:eastAsia="es-ES"/>
              </w:rPr>
            </w:pPr>
            <w:r>
              <w:rPr>
                <w:rFonts w:ascii="Arial" w:hAnsi="Arial" w:cs="Arial"/>
                <w:b/>
                <w:lang w:val="es-ES" w:eastAsia="es-ES"/>
              </w:rPr>
              <w:t>0,00</w:t>
            </w:r>
          </w:p>
        </w:tc>
        <w:tc>
          <w:tcPr>
            <w:tcW w:w="1740" w:type="dxa"/>
            <w:tcBorders>
              <w:top w:val="nil"/>
              <w:left w:val="single" w:sz="4" w:space="0" w:color="auto"/>
              <w:bottom w:val="single" w:sz="4" w:space="0" w:color="000000"/>
              <w:right w:val="nil"/>
            </w:tcBorders>
            <w:shd w:val="clear" w:color="auto" w:fill="auto"/>
            <w:noWrap/>
            <w:vAlign w:val="bottom"/>
          </w:tcPr>
          <w:p w:rsidR="007637DE" w:rsidRPr="00960E77" w:rsidRDefault="007637DE" w:rsidP="005F53AA">
            <w:pPr>
              <w:jc w:val="right"/>
              <w:rPr>
                <w:rFonts w:ascii="Arial" w:hAnsi="Arial" w:cs="Arial"/>
                <w:b/>
                <w:lang w:val="es-ES" w:eastAsia="es-ES"/>
              </w:rPr>
            </w:pPr>
            <w:r>
              <w:rPr>
                <w:rFonts w:ascii="Arial" w:hAnsi="Arial" w:cs="Arial"/>
                <w:b/>
                <w:lang w:val="es-ES" w:eastAsia="es-ES"/>
              </w:rPr>
              <w:t>-244.664,90</w:t>
            </w:r>
          </w:p>
        </w:tc>
        <w:tc>
          <w:tcPr>
            <w:tcW w:w="1440" w:type="dxa"/>
            <w:tcBorders>
              <w:top w:val="nil"/>
              <w:left w:val="single" w:sz="4" w:space="0" w:color="auto"/>
              <w:bottom w:val="single" w:sz="4" w:space="0" w:color="000000"/>
              <w:right w:val="single" w:sz="4" w:space="0" w:color="auto"/>
            </w:tcBorders>
            <w:shd w:val="clear" w:color="auto" w:fill="auto"/>
            <w:noWrap/>
            <w:vAlign w:val="bottom"/>
          </w:tcPr>
          <w:p w:rsidR="007637DE" w:rsidRPr="00960E77" w:rsidRDefault="007637DE" w:rsidP="005F53AA">
            <w:pPr>
              <w:jc w:val="right"/>
              <w:rPr>
                <w:rFonts w:ascii="Arial" w:hAnsi="Arial" w:cs="Arial"/>
                <w:b/>
                <w:lang w:val="es-ES" w:eastAsia="es-ES"/>
              </w:rPr>
            </w:pPr>
            <w:r>
              <w:rPr>
                <w:rFonts w:ascii="Arial" w:hAnsi="Arial" w:cs="Arial"/>
                <w:b/>
                <w:lang w:val="es-ES" w:eastAsia="es-ES"/>
              </w:rPr>
              <w:t>-236.084,47</w:t>
            </w:r>
          </w:p>
        </w:tc>
      </w:tr>
      <w:tr w:rsidR="007637DE" w:rsidRPr="00BA0412" w:rsidTr="005F53AA">
        <w:trPr>
          <w:trHeight w:val="255"/>
        </w:trPr>
        <w:tc>
          <w:tcPr>
            <w:tcW w:w="3020" w:type="dxa"/>
            <w:tcBorders>
              <w:left w:val="single" w:sz="4" w:space="0" w:color="auto"/>
              <w:bottom w:val="single" w:sz="4" w:space="0" w:color="auto"/>
              <w:right w:val="single" w:sz="4" w:space="0" w:color="auto"/>
            </w:tcBorders>
            <w:shd w:val="clear" w:color="auto" w:fill="auto"/>
            <w:noWrap/>
            <w:vAlign w:val="bottom"/>
          </w:tcPr>
          <w:p w:rsidR="007637DE" w:rsidRPr="00C3037B" w:rsidRDefault="007637DE" w:rsidP="005F53AA">
            <w:pPr>
              <w:rPr>
                <w:rFonts w:ascii="Arial" w:hAnsi="Arial" w:cs="Arial"/>
                <w:b/>
                <w:bCs/>
                <w:lang w:val="es-ES" w:eastAsia="es-ES"/>
              </w:rPr>
            </w:pPr>
            <w:r w:rsidRPr="00C3037B">
              <w:rPr>
                <w:rFonts w:ascii="Arial" w:hAnsi="Arial" w:cs="Arial"/>
                <w:b/>
                <w:bCs/>
                <w:lang w:val="es-ES" w:eastAsia="es-ES"/>
              </w:rPr>
              <w:t>TOTALES</w:t>
            </w:r>
          </w:p>
        </w:tc>
        <w:tc>
          <w:tcPr>
            <w:tcW w:w="1580" w:type="dxa"/>
            <w:tcBorders>
              <w:top w:val="single" w:sz="4" w:space="0" w:color="000000"/>
              <w:left w:val="nil"/>
              <w:bottom w:val="single" w:sz="4" w:space="0" w:color="auto"/>
              <w:right w:val="single" w:sz="4" w:space="0" w:color="auto"/>
            </w:tcBorders>
            <w:shd w:val="clear" w:color="auto" w:fill="auto"/>
            <w:noWrap/>
            <w:vAlign w:val="bottom"/>
          </w:tcPr>
          <w:p w:rsidR="007637DE" w:rsidRPr="00960E77" w:rsidRDefault="007637DE" w:rsidP="005F53AA">
            <w:pPr>
              <w:jc w:val="right"/>
              <w:rPr>
                <w:rFonts w:ascii="Arial" w:hAnsi="Arial" w:cs="Arial"/>
                <w:b/>
                <w:bCs/>
                <w:lang w:val="es-ES" w:eastAsia="es-ES"/>
              </w:rPr>
            </w:pPr>
            <w:r>
              <w:rPr>
                <w:rFonts w:ascii="Arial" w:hAnsi="Arial" w:cs="Arial"/>
                <w:b/>
                <w:bCs/>
                <w:lang w:val="es-ES" w:eastAsia="es-ES"/>
              </w:rPr>
              <w:t>1.782.950,62</w:t>
            </w:r>
          </w:p>
        </w:tc>
        <w:tc>
          <w:tcPr>
            <w:tcW w:w="1480" w:type="dxa"/>
            <w:tcBorders>
              <w:top w:val="single" w:sz="4" w:space="0" w:color="000000"/>
              <w:left w:val="nil"/>
              <w:bottom w:val="single" w:sz="4" w:space="0" w:color="auto"/>
              <w:right w:val="single" w:sz="4" w:space="0" w:color="auto"/>
            </w:tcBorders>
            <w:shd w:val="clear" w:color="auto" w:fill="auto"/>
            <w:noWrap/>
            <w:vAlign w:val="bottom"/>
          </w:tcPr>
          <w:p w:rsidR="007637DE" w:rsidRPr="00960E77" w:rsidRDefault="007637DE" w:rsidP="005F53AA">
            <w:pPr>
              <w:jc w:val="right"/>
              <w:rPr>
                <w:rFonts w:ascii="Arial" w:hAnsi="Arial" w:cs="Arial"/>
                <w:b/>
                <w:bCs/>
                <w:lang w:val="es-ES" w:eastAsia="es-ES"/>
              </w:rPr>
            </w:pPr>
            <w:r>
              <w:rPr>
                <w:rFonts w:ascii="Arial" w:hAnsi="Arial" w:cs="Arial"/>
                <w:b/>
                <w:bCs/>
                <w:lang w:val="es-ES" w:eastAsia="es-ES"/>
              </w:rPr>
              <w:t>30.121,44</w:t>
            </w:r>
          </w:p>
        </w:tc>
        <w:tc>
          <w:tcPr>
            <w:tcW w:w="1740" w:type="dxa"/>
            <w:tcBorders>
              <w:top w:val="single" w:sz="4" w:space="0" w:color="000000"/>
              <w:left w:val="nil"/>
              <w:bottom w:val="single" w:sz="4" w:space="0" w:color="auto"/>
              <w:right w:val="single" w:sz="4" w:space="0" w:color="auto"/>
            </w:tcBorders>
            <w:shd w:val="clear" w:color="auto" w:fill="auto"/>
            <w:noWrap/>
            <w:vAlign w:val="bottom"/>
          </w:tcPr>
          <w:p w:rsidR="007637DE" w:rsidRPr="00960E77" w:rsidRDefault="007637DE" w:rsidP="005F53AA">
            <w:pPr>
              <w:jc w:val="right"/>
              <w:rPr>
                <w:rFonts w:ascii="Arial" w:hAnsi="Arial" w:cs="Arial"/>
                <w:b/>
                <w:bCs/>
                <w:lang w:val="es-ES" w:eastAsia="es-ES"/>
              </w:rPr>
            </w:pPr>
            <w:r>
              <w:rPr>
                <w:rFonts w:ascii="Arial" w:hAnsi="Arial" w:cs="Arial"/>
                <w:b/>
                <w:bCs/>
                <w:lang w:val="es-ES" w:eastAsia="es-ES"/>
              </w:rPr>
              <w:t>-244.664,90</w:t>
            </w:r>
          </w:p>
        </w:tc>
        <w:tc>
          <w:tcPr>
            <w:tcW w:w="1440" w:type="dxa"/>
            <w:tcBorders>
              <w:top w:val="single" w:sz="4" w:space="0" w:color="000000"/>
              <w:left w:val="nil"/>
              <w:bottom w:val="single" w:sz="4" w:space="0" w:color="auto"/>
              <w:right w:val="single" w:sz="4" w:space="0" w:color="auto"/>
            </w:tcBorders>
            <w:shd w:val="clear" w:color="auto" w:fill="auto"/>
            <w:noWrap/>
            <w:vAlign w:val="bottom"/>
          </w:tcPr>
          <w:p w:rsidR="007637DE" w:rsidRPr="00403903" w:rsidRDefault="007637DE" w:rsidP="005F53AA">
            <w:pPr>
              <w:jc w:val="right"/>
              <w:rPr>
                <w:rFonts w:ascii="Arial" w:hAnsi="Arial" w:cs="Arial"/>
                <w:b/>
                <w:bCs/>
                <w:lang w:val="es-ES" w:eastAsia="es-ES"/>
              </w:rPr>
            </w:pPr>
            <w:r>
              <w:rPr>
                <w:rFonts w:ascii="Arial" w:hAnsi="Arial" w:cs="Arial"/>
                <w:b/>
                <w:bCs/>
                <w:lang w:val="es-ES" w:eastAsia="es-ES"/>
              </w:rPr>
              <w:t>1.568.407,16</w:t>
            </w:r>
          </w:p>
        </w:tc>
      </w:tr>
    </w:tbl>
    <w:p w:rsidR="007637DE" w:rsidRDefault="007637DE" w:rsidP="007637DE">
      <w:pPr>
        <w:adjustRightInd w:val="0"/>
        <w:ind w:left="705"/>
        <w:jc w:val="both"/>
        <w:rPr>
          <w:rFonts w:ascii="Arial" w:hAnsi="Arial" w:cs="Arial"/>
        </w:rPr>
      </w:pPr>
    </w:p>
    <w:p w:rsidR="007637DE" w:rsidRDefault="007637DE" w:rsidP="007637DE">
      <w:pPr>
        <w:widowControl w:val="0"/>
        <w:rPr>
          <w:rFonts w:ascii="Arial" w:hAnsi="Arial" w:cs="Arial"/>
          <w:snapToGrid w:val="0"/>
        </w:rPr>
      </w:pPr>
    </w:p>
    <w:p w:rsidR="007637DE" w:rsidRPr="006039F2" w:rsidRDefault="007637DE" w:rsidP="007637DE">
      <w:pPr>
        <w:pStyle w:val="Textoindependiente"/>
        <w:ind w:firstLine="708"/>
        <w:jc w:val="both"/>
        <w:rPr>
          <w:rFonts w:ascii="Arial" w:hAnsi="Arial" w:cs="Arial"/>
          <w:sz w:val="20"/>
          <w:lang w:eastAsia="en-US"/>
        </w:rPr>
      </w:pPr>
      <w:r w:rsidRPr="00606C90">
        <w:rPr>
          <w:rFonts w:ascii="Arial" w:hAnsi="Arial" w:cs="Arial"/>
          <w:sz w:val="20"/>
          <w:lang w:eastAsia="en-US"/>
        </w:rPr>
        <w:t xml:space="preserve">3) El capital social está formado por 500 acciones nominativas de 601,0121 euros cada una. Existen dos series de acciones, la serie A, de las cuales pertenece </w:t>
      </w:r>
      <w:r>
        <w:rPr>
          <w:rFonts w:ascii="Arial" w:hAnsi="Arial" w:cs="Arial"/>
          <w:sz w:val="20"/>
          <w:lang w:eastAsia="en-US"/>
        </w:rPr>
        <w:t>del número</w:t>
      </w:r>
      <w:r w:rsidRPr="00606C90">
        <w:rPr>
          <w:rFonts w:ascii="Arial" w:hAnsi="Arial" w:cs="Arial"/>
          <w:sz w:val="20"/>
          <w:lang w:eastAsia="en-US"/>
        </w:rPr>
        <w:t xml:space="preserve"> 1</w:t>
      </w:r>
      <w:r>
        <w:rPr>
          <w:rFonts w:ascii="Arial" w:hAnsi="Arial" w:cs="Arial"/>
          <w:sz w:val="20"/>
          <w:lang w:eastAsia="en-US"/>
        </w:rPr>
        <w:t xml:space="preserve"> al 255</w:t>
      </w:r>
      <w:r w:rsidRPr="00606C90">
        <w:rPr>
          <w:rFonts w:ascii="Arial" w:hAnsi="Arial" w:cs="Arial"/>
          <w:sz w:val="20"/>
          <w:lang w:eastAsia="en-US"/>
        </w:rPr>
        <w:t xml:space="preserve"> al Excmo. Cabildo Insular de Tenerife. Y la serie B, de las cuales de la 1 al 200 pertenecen a </w:t>
      </w:r>
      <w:proofErr w:type="spellStart"/>
      <w:r w:rsidRPr="00606C90">
        <w:rPr>
          <w:rFonts w:ascii="Arial" w:hAnsi="Arial" w:cs="Arial"/>
          <w:sz w:val="20"/>
          <w:lang w:eastAsia="en-US"/>
        </w:rPr>
        <w:t>Coplaca</w:t>
      </w:r>
      <w:proofErr w:type="spellEnd"/>
      <w:r w:rsidRPr="00606C90">
        <w:rPr>
          <w:rFonts w:ascii="Arial" w:hAnsi="Arial" w:cs="Arial"/>
          <w:sz w:val="20"/>
          <w:lang w:eastAsia="en-US"/>
        </w:rPr>
        <w:t xml:space="preserve"> S. </w:t>
      </w:r>
      <w:proofErr w:type="spellStart"/>
      <w:r w:rsidRPr="00606C90">
        <w:rPr>
          <w:rFonts w:ascii="Arial" w:hAnsi="Arial" w:cs="Arial"/>
          <w:sz w:val="20"/>
          <w:lang w:eastAsia="en-US"/>
        </w:rPr>
        <w:t>Coop</w:t>
      </w:r>
      <w:proofErr w:type="spellEnd"/>
      <w:r w:rsidRPr="00606C90">
        <w:rPr>
          <w:rFonts w:ascii="Arial" w:hAnsi="Arial" w:cs="Arial"/>
          <w:sz w:val="20"/>
          <w:lang w:eastAsia="en-US"/>
        </w:rPr>
        <w:t xml:space="preserve">. </w:t>
      </w:r>
      <w:proofErr w:type="gramStart"/>
      <w:r w:rsidRPr="00606C90">
        <w:rPr>
          <w:rFonts w:ascii="Arial" w:hAnsi="Arial" w:cs="Arial"/>
          <w:sz w:val="20"/>
          <w:lang w:eastAsia="en-US"/>
        </w:rPr>
        <w:t>y</w:t>
      </w:r>
      <w:proofErr w:type="gramEnd"/>
      <w:r w:rsidRPr="00606C90">
        <w:rPr>
          <w:rFonts w:ascii="Arial" w:hAnsi="Arial" w:cs="Arial"/>
          <w:sz w:val="20"/>
          <w:lang w:eastAsia="en-US"/>
        </w:rPr>
        <w:t xml:space="preserve"> de la 201 al 245 pertenecen a Caja Siete Sociedad Cooperativa de Crédito. El importe del capital social, asciende, por tanto, a 300.506,05 euros</w:t>
      </w:r>
      <w:r>
        <w:rPr>
          <w:rFonts w:ascii="Arial" w:hAnsi="Arial" w:cs="Arial"/>
          <w:sz w:val="20"/>
          <w:lang w:eastAsia="en-US"/>
        </w:rPr>
        <w:t xml:space="preserve">. </w:t>
      </w:r>
      <w:r w:rsidRPr="00C90FD5">
        <w:rPr>
          <w:rFonts w:ascii="Arial" w:hAnsi="Arial" w:cs="Arial"/>
          <w:sz w:val="20"/>
          <w:lang w:eastAsia="en-US"/>
        </w:rPr>
        <w:t>En el año 2023 se produ</w:t>
      </w:r>
      <w:r>
        <w:rPr>
          <w:rFonts w:ascii="Arial" w:hAnsi="Arial" w:cs="Arial"/>
          <w:sz w:val="20"/>
          <w:lang w:eastAsia="en-US"/>
        </w:rPr>
        <w:t>jo</w:t>
      </w:r>
      <w:r w:rsidRPr="00C90FD5">
        <w:rPr>
          <w:rFonts w:ascii="Arial" w:hAnsi="Arial" w:cs="Arial"/>
          <w:sz w:val="20"/>
          <w:lang w:eastAsia="en-US"/>
        </w:rPr>
        <w:t xml:space="preserve"> la reversión al Cabildo de Tenerife de las acciones de la Entidad Insular para el Desarrollo Agrícola, Ganadero y Pesquero de Tenerife S.A., ya extinguida. </w:t>
      </w:r>
      <w:r w:rsidRPr="006039F2">
        <w:rPr>
          <w:rFonts w:ascii="Arial" w:hAnsi="Arial" w:cs="Arial"/>
          <w:sz w:val="20"/>
          <w:lang w:eastAsia="en-US"/>
        </w:rPr>
        <w:t>No existe una ampliación de capital en curso. El accionariado de CULTESA queda representado con los siguientes porcentajes de participación:</w:t>
      </w:r>
    </w:p>
    <w:p w:rsidR="007637DE" w:rsidRPr="00606C90" w:rsidRDefault="007637DE" w:rsidP="007637DE">
      <w:pPr>
        <w:pStyle w:val="Textoindependiente"/>
        <w:ind w:firstLine="708"/>
        <w:jc w:val="both"/>
        <w:rPr>
          <w:rFonts w:ascii="Arial" w:hAnsi="Arial" w:cs="Arial"/>
          <w:sz w:val="20"/>
          <w:lang w:eastAsia="en-US"/>
        </w:rPr>
      </w:pPr>
    </w:p>
    <w:p w:rsidR="007637DE" w:rsidRPr="00606C90" w:rsidRDefault="007637DE" w:rsidP="007637DE">
      <w:pPr>
        <w:pStyle w:val="Textoindependiente"/>
        <w:ind w:firstLine="708"/>
        <w:jc w:val="both"/>
        <w:rPr>
          <w:rFonts w:ascii="Arial" w:hAnsi="Arial" w:cs="Arial"/>
          <w:b/>
          <w:sz w:val="20"/>
          <w:lang w:eastAsia="en-US"/>
        </w:rPr>
      </w:pPr>
      <w:r w:rsidRPr="00606C90">
        <w:rPr>
          <w:rFonts w:ascii="Arial" w:hAnsi="Arial" w:cs="Arial"/>
          <w:sz w:val="20"/>
          <w:lang w:eastAsia="en-US"/>
        </w:rPr>
        <w:tab/>
      </w:r>
      <w:r w:rsidRPr="00606C90">
        <w:rPr>
          <w:rFonts w:ascii="Arial" w:hAnsi="Arial" w:cs="Arial"/>
          <w:sz w:val="20"/>
          <w:lang w:eastAsia="en-US"/>
        </w:rPr>
        <w:tab/>
      </w:r>
      <w:r w:rsidRPr="00606C90">
        <w:rPr>
          <w:rFonts w:ascii="Arial" w:hAnsi="Arial" w:cs="Arial"/>
          <w:sz w:val="20"/>
          <w:lang w:eastAsia="en-US"/>
        </w:rPr>
        <w:tab/>
      </w:r>
      <w:r w:rsidRPr="00606C90">
        <w:rPr>
          <w:rFonts w:ascii="Arial" w:hAnsi="Arial" w:cs="Arial"/>
          <w:sz w:val="20"/>
          <w:lang w:eastAsia="en-US"/>
        </w:rPr>
        <w:tab/>
      </w:r>
      <w:r w:rsidRPr="00606C90">
        <w:rPr>
          <w:rFonts w:ascii="Arial" w:hAnsi="Arial" w:cs="Arial"/>
          <w:sz w:val="20"/>
          <w:lang w:eastAsia="en-US"/>
        </w:rPr>
        <w:tab/>
      </w:r>
      <w:r>
        <w:rPr>
          <w:rFonts w:ascii="Arial" w:hAnsi="Arial" w:cs="Arial"/>
          <w:sz w:val="20"/>
          <w:lang w:eastAsia="en-US"/>
        </w:rPr>
        <w:t xml:space="preserve">                </w:t>
      </w:r>
      <w:r w:rsidRPr="00606C90">
        <w:rPr>
          <w:rFonts w:ascii="Arial" w:hAnsi="Arial" w:cs="Arial"/>
          <w:sz w:val="20"/>
          <w:lang w:eastAsia="en-US"/>
        </w:rPr>
        <w:t xml:space="preserve">  </w:t>
      </w:r>
      <w:r w:rsidRPr="00606C90">
        <w:rPr>
          <w:rFonts w:ascii="Arial" w:hAnsi="Arial" w:cs="Arial"/>
          <w:b/>
          <w:sz w:val="20"/>
          <w:lang w:eastAsia="en-US"/>
        </w:rPr>
        <w:t>202</w:t>
      </w:r>
      <w:r>
        <w:rPr>
          <w:rFonts w:ascii="Arial" w:hAnsi="Arial" w:cs="Arial"/>
          <w:b/>
          <w:sz w:val="20"/>
          <w:lang w:eastAsia="en-US"/>
        </w:rPr>
        <w:t>4</w:t>
      </w:r>
      <w:r w:rsidRPr="00606C90">
        <w:rPr>
          <w:rFonts w:ascii="Arial" w:hAnsi="Arial" w:cs="Arial"/>
          <w:b/>
          <w:sz w:val="20"/>
          <w:lang w:eastAsia="en-US"/>
        </w:rPr>
        <w:tab/>
        <w:t xml:space="preserve">    202</w:t>
      </w:r>
      <w:r>
        <w:rPr>
          <w:rFonts w:ascii="Arial" w:hAnsi="Arial" w:cs="Arial"/>
          <w:b/>
          <w:sz w:val="20"/>
          <w:lang w:eastAsia="en-US"/>
        </w:rPr>
        <w:t>3</w:t>
      </w:r>
    </w:p>
    <w:tbl>
      <w:tblPr>
        <w:tblW w:w="0" w:type="auto"/>
        <w:jc w:val="center"/>
        <w:shd w:val="clear" w:color="auto" w:fill="FFFFFF"/>
        <w:tblLook w:val="01E0" w:firstRow="1" w:lastRow="1" w:firstColumn="1" w:lastColumn="1" w:noHBand="0" w:noVBand="0"/>
      </w:tblPr>
      <w:tblGrid>
        <w:gridCol w:w="7146"/>
        <w:gridCol w:w="997"/>
        <w:gridCol w:w="997"/>
      </w:tblGrid>
      <w:tr w:rsidR="007637DE" w:rsidRPr="00606C90" w:rsidTr="005F53AA">
        <w:trPr>
          <w:trHeight w:val="547"/>
          <w:jc w:val="center"/>
        </w:trPr>
        <w:tc>
          <w:tcPr>
            <w:tcW w:w="4375" w:type="dxa"/>
            <w:shd w:val="clear" w:color="auto" w:fill="FFFFFF"/>
          </w:tcPr>
          <w:tbl>
            <w:tblPr>
              <w:tblW w:w="6920" w:type="dxa"/>
              <w:tblCellMar>
                <w:left w:w="70" w:type="dxa"/>
                <w:right w:w="70" w:type="dxa"/>
              </w:tblCellMar>
              <w:tblLook w:val="04A0" w:firstRow="1" w:lastRow="0" w:firstColumn="1" w:lastColumn="0" w:noHBand="0" w:noVBand="1"/>
            </w:tblPr>
            <w:tblGrid>
              <w:gridCol w:w="4340"/>
              <w:gridCol w:w="1340"/>
              <w:gridCol w:w="1240"/>
            </w:tblGrid>
            <w:tr w:rsidR="007637DE" w:rsidRPr="004677A9" w:rsidTr="005F53AA">
              <w:trPr>
                <w:trHeight w:val="264"/>
              </w:trPr>
              <w:tc>
                <w:tcPr>
                  <w:tcW w:w="4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37DE" w:rsidRPr="004677A9" w:rsidRDefault="007637DE" w:rsidP="005F53AA">
                  <w:pPr>
                    <w:rPr>
                      <w:rFonts w:ascii="Arial" w:hAnsi="Arial" w:cs="Arial"/>
                      <w:color w:val="000000"/>
                      <w:lang w:val="es-ES" w:eastAsia="es-ES"/>
                    </w:rPr>
                  </w:pPr>
                  <w:r w:rsidRPr="004677A9">
                    <w:rPr>
                      <w:rFonts w:ascii="Arial" w:hAnsi="Arial" w:cs="Arial"/>
                      <w:color w:val="000000"/>
                      <w:lang w:eastAsia="es-ES"/>
                    </w:rPr>
                    <w:t>Cabildo Insular de Tenerife</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rsidR="007637DE" w:rsidRPr="004677A9" w:rsidRDefault="007637DE" w:rsidP="005F53AA">
                  <w:pPr>
                    <w:jc w:val="center"/>
                    <w:rPr>
                      <w:rFonts w:ascii="Arial" w:hAnsi="Arial" w:cs="Arial"/>
                      <w:color w:val="000000"/>
                      <w:lang w:val="es-ES" w:eastAsia="es-ES"/>
                    </w:rPr>
                  </w:pPr>
                  <w:r w:rsidRPr="004677A9">
                    <w:rPr>
                      <w:rFonts w:ascii="Arial" w:hAnsi="Arial" w:cs="Arial"/>
                      <w:color w:val="000000"/>
                      <w:lang w:eastAsia="es-ES"/>
                    </w:rPr>
                    <w:t>51,00%</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rsidR="007637DE" w:rsidRPr="004677A9" w:rsidRDefault="007637DE" w:rsidP="005F53AA">
                  <w:pPr>
                    <w:jc w:val="center"/>
                    <w:rPr>
                      <w:rFonts w:ascii="Arial" w:hAnsi="Arial" w:cs="Arial"/>
                      <w:color w:val="000000"/>
                      <w:lang w:val="es-ES" w:eastAsia="es-ES"/>
                    </w:rPr>
                  </w:pPr>
                  <w:r w:rsidRPr="004677A9">
                    <w:rPr>
                      <w:rFonts w:ascii="Arial" w:hAnsi="Arial" w:cs="Arial"/>
                      <w:color w:val="000000"/>
                      <w:lang w:eastAsia="es-ES"/>
                    </w:rPr>
                    <w:t>51,00%</w:t>
                  </w:r>
                </w:p>
              </w:tc>
            </w:tr>
            <w:tr w:rsidR="007637DE" w:rsidRPr="004677A9" w:rsidTr="005F53AA">
              <w:trPr>
                <w:trHeight w:val="264"/>
              </w:trPr>
              <w:tc>
                <w:tcPr>
                  <w:tcW w:w="4340" w:type="dxa"/>
                  <w:tcBorders>
                    <w:top w:val="nil"/>
                    <w:left w:val="single" w:sz="4" w:space="0" w:color="auto"/>
                    <w:bottom w:val="single" w:sz="4" w:space="0" w:color="auto"/>
                    <w:right w:val="single" w:sz="4" w:space="0" w:color="auto"/>
                  </w:tcBorders>
                  <w:shd w:val="clear" w:color="000000" w:fill="FFFFFF"/>
                  <w:hideMark/>
                </w:tcPr>
                <w:p w:rsidR="007637DE" w:rsidRPr="004677A9" w:rsidRDefault="007637DE" w:rsidP="005F53AA">
                  <w:pPr>
                    <w:rPr>
                      <w:rFonts w:ascii="Arial" w:hAnsi="Arial" w:cs="Arial"/>
                      <w:color w:val="000000"/>
                      <w:lang w:val="es-ES" w:eastAsia="es-ES"/>
                    </w:rPr>
                  </w:pPr>
                  <w:r w:rsidRPr="004677A9">
                    <w:rPr>
                      <w:rFonts w:ascii="Arial" w:hAnsi="Arial" w:cs="Arial"/>
                      <w:color w:val="000000"/>
                      <w:lang w:val="es-ES" w:eastAsia="es-ES"/>
                    </w:rPr>
                    <w:t> </w:t>
                  </w:r>
                </w:p>
              </w:tc>
              <w:tc>
                <w:tcPr>
                  <w:tcW w:w="1340" w:type="dxa"/>
                  <w:tcBorders>
                    <w:top w:val="nil"/>
                    <w:left w:val="nil"/>
                    <w:bottom w:val="single" w:sz="4" w:space="0" w:color="auto"/>
                    <w:right w:val="single" w:sz="4" w:space="0" w:color="auto"/>
                  </w:tcBorders>
                  <w:shd w:val="clear" w:color="000000" w:fill="FFFFFF"/>
                  <w:hideMark/>
                </w:tcPr>
                <w:p w:rsidR="007637DE" w:rsidRPr="004677A9" w:rsidRDefault="007637DE" w:rsidP="005F53AA">
                  <w:pPr>
                    <w:rPr>
                      <w:rFonts w:ascii="Arial" w:hAnsi="Arial" w:cs="Arial"/>
                      <w:color w:val="000000"/>
                      <w:lang w:val="es-ES" w:eastAsia="es-ES"/>
                    </w:rPr>
                  </w:pPr>
                  <w:r w:rsidRPr="004677A9">
                    <w:rPr>
                      <w:rFonts w:ascii="Arial" w:hAnsi="Arial" w:cs="Arial"/>
                      <w:color w:val="000000"/>
                      <w:lang w:val="es-ES" w:eastAsia="es-ES"/>
                    </w:rPr>
                    <w:t> </w:t>
                  </w:r>
                </w:p>
              </w:tc>
              <w:tc>
                <w:tcPr>
                  <w:tcW w:w="1240" w:type="dxa"/>
                  <w:tcBorders>
                    <w:top w:val="nil"/>
                    <w:left w:val="nil"/>
                    <w:bottom w:val="single" w:sz="4" w:space="0" w:color="auto"/>
                    <w:right w:val="single" w:sz="4" w:space="0" w:color="auto"/>
                  </w:tcBorders>
                  <w:shd w:val="clear" w:color="000000" w:fill="FFFFFF"/>
                  <w:vAlign w:val="center"/>
                  <w:hideMark/>
                </w:tcPr>
                <w:p w:rsidR="007637DE" w:rsidRPr="004677A9" w:rsidRDefault="007637DE" w:rsidP="005F53AA">
                  <w:pPr>
                    <w:jc w:val="center"/>
                    <w:rPr>
                      <w:rFonts w:ascii="Arial" w:hAnsi="Arial" w:cs="Arial"/>
                      <w:color w:val="000000"/>
                      <w:lang w:val="es-ES" w:eastAsia="es-ES"/>
                    </w:rPr>
                  </w:pPr>
                  <w:r w:rsidRPr="004677A9">
                    <w:rPr>
                      <w:rFonts w:ascii="Arial" w:hAnsi="Arial" w:cs="Arial"/>
                      <w:color w:val="000000"/>
                    </w:rPr>
                    <w:t> </w:t>
                  </w:r>
                </w:p>
              </w:tc>
            </w:tr>
            <w:tr w:rsidR="007637DE" w:rsidRPr="004677A9" w:rsidTr="005F53AA">
              <w:trPr>
                <w:trHeight w:val="264"/>
              </w:trPr>
              <w:tc>
                <w:tcPr>
                  <w:tcW w:w="4340" w:type="dxa"/>
                  <w:tcBorders>
                    <w:top w:val="nil"/>
                    <w:left w:val="single" w:sz="4" w:space="0" w:color="auto"/>
                    <w:bottom w:val="single" w:sz="4" w:space="0" w:color="auto"/>
                    <w:right w:val="single" w:sz="4" w:space="0" w:color="auto"/>
                  </w:tcBorders>
                  <w:shd w:val="clear" w:color="000000" w:fill="FFFFFF"/>
                  <w:vAlign w:val="center"/>
                  <w:hideMark/>
                </w:tcPr>
                <w:p w:rsidR="007637DE" w:rsidRPr="004677A9" w:rsidRDefault="007637DE" w:rsidP="005F53AA">
                  <w:pPr>
                    <w:rPr>
                      <w:rFonts w:ascii="Arial" w:hAnsi="Arial" w:cs="Arial"/>
                      <w:color w:val="000000"/>
                      <w:lang w:val="es-ES" w:eastAsia="es-ES"/>
                    </w:rPr>
                  </w:pPr>
                  <w:proofErr w:type="spellStart"/>
                  <w:r w:rsidRPr="004677A9">
                    <w:rPr>
                      <w:rFonts w:ascii="Arial" w:hAnsi="Arial" w:cs="Arial"/>
                      <w:color w:val="000000"/>
                      <w:lang w:eastAsia="es-ES"/>
                    </w:rPr>
                    <w:t>Coplaca</w:t>
                  </w:r>
                  <w:proofErr w:type="spellEnd"/>
                  <w:r w:rsidRPr="004677A9">
                    <w:rPr>
                      <w:rFonts w:ascii="Arial" w:hAnsi="Arial" w:cs="Arial"/>
                      <w:color w:val="000000"/>
                      <w:lang w:eastAsia="es-ES"/>
                    </w:rPr>
                    <w:t xml:space="preserve"> </w:t>
                  </w:r>
                  <w:proofErr w:type="spellStart"/>
                  <w:r w:rsidRPr="004677A9">
                    <w:rPr>
                      <w:rFonts w:ascii="Arial" w:hAnsi="Arial" w:cs="Arial"/>
                      <w:color w:val="000000"/>
                      <w:lang w:eastAsia="es-ES"/>
                    </w:rPr>
                    <w:t>Sdad</w:t>
                  </w:r>
                  <w:proofErr w:type="spellEnd"/>
                  <w:r w:rsidRPr="004677A9">
                    <w:rPr>
                      <w:rFonts w:ascii="Arial" w:hAnsi="Arial" w:cs="Arial"/>
                      <w:color w:val="000000"/>
                      <w:lang w:eastAsia="es-ES"/>
                    </w:rPr>
                    <w:t xml:space="preserve"> </w:t>
                  </w:r>
                  <w:proofErr w:type="spellStart"/>
                  <w:r w:rsidRPr="004677A9">
                    <w:rPr>
                      <w:rFonts w:ascii="Arial" w:hAnsi="Arial" w:cs="Arial"/>
                      <w:color w:val="000000"/>
                      <w:lang w:eastAsia="es-ES"/>
                    </w:rPr>
                    <w:t>Coop</w:t>
                  </w:r>
                  <w:proofErr w:type="spellEnd"/>
                  <w:r w:rsidRPr="004677A9">
                    <w:rPr>
                      <w:rFonts w:ascii="Arial" w:hAnsi="Arial" w:cs="Arial"/>
                      <w:color w:val="000000"/>
                      <w:lang w:eastAsia="es-ES"/>
                    </w:rPr>
                    <w:t xml:space="preserve"> </w:t>
                  </w:r>
                </w:p>
              </w:tc>
              <w:tc>
                <w:tcPr>
                  <w:tcW w:w="1340" w:type="dxa"/>
                  <w:tcBorders>
                    <w:top w:val="nil"/>
                    <w:left w:val="nil"/>
                    <w:bottom w:val="single" w:sz="4" w:space="0" w:color="auto"/>
                    <w:right w:val="single" w:sz="4" w:space="0" w:color="auto"/>
                  </w:tcBorders>
                  <w:shd w:val="clear" w:color="000000" w:fill="FFFFFF"/>
                  <w:vAlign w:val="center"/>
                  <w:hideMark/>
                </w:tcPr>
                <w:p w:rsidR="007637DE" w:rsidRPr="004677A9" w:rsidRDefault="007637DE" w:rsidP="005F53AA">
                  <w:pPr>
                    <w:jc w:val="center"/>
                    <w:rPr>
                      <w:rFonts w:ascii="Arial" w:hAnsi="Arial" w:cs="Arial"/>
                      <w:color w:val="000000"/>
                      <w:lang w:val="es-ES" w:eastAsia="es-ES"/>
                    </w:rPr>
                  </w:pPr>
                  <w:r w:rsidRPr="004677A9">
                    <w:rPr>
                      <w:rFonts w:ascii="Arial" w:hAnsi="Arial" w:cs="Arial"/>
                      <w:color w:val="000000"/>
                      <w:lang w:eastAsia="es-ES"/>
                    </w:rPr>
                    <w:t>40,00%</w:t>
                  </w:r>
                </w:p>
              </w:tc>
              <w:tc>
                <w:tcPr>
                  <w:tcW w:w="1240" w:type="dxa"/>
                  <w:tcBorders>
                    <w:top w:val="nil"/>
                    <w:left w:val="nil"/>
                    <w:bottom w:val="single" w:sz="4" w:space="0" w:color="auto"/>
                    <w:right w:val="single" w:sz="4" w:space="0" w:color="auto"/>
                  </w:tcBorders>
                  <w:shd w:val="clear" w:color="000000" w:fill="FFFFFF"/>
                  <w:vAlign w:val="center"/>
                  <w:hideMark/>
                </w:tcPr>
                <w:p w:rsidR="007637DE" w:rsidRPr="004677A9" w:rsidRDefault="007637DE" w:rsidP="005F53AA">
                  <w:pPr>
                    <w:jc w:val="center"/>
                    <w:rPr>
                      <w:rFonts w:ascii="Arial" w:hAnsi="Arial" w:cs="Arial"/>
                      <w:color w:val="000000"/>
                      <w:lang w:val="es-ES" w:eastAsia="es-ES"/>
                    </w:rPr>
                  </w:pPr>
                  <w:r w:rsidRPr="004677A9">
                    <w:rPr>
                      <w:rFonts w:ascii="Arial" w:hAnsi="Arial" w:cs="Arial"/>
                      <w:color w:val="000000"/>
                      <w:lang w:eastAsia="es-ES"/>
                    </w:rPr>
                    <w:t>40,00%</w:t>
                  </w:r>
                </w:p>
              </w:tc>
            </w:tr>
            <w:tr w:rsidR="007637DE" w:rsidRPr="004677A9" w:rsidTr="005F53AA">
              <w:trPr>
                <w:trHeight w:val="264"/>
              </w:trPr>
              <w:tc>
                <w:tcPr>
                  <w:tcW w:w="4340" w:type="dxa"/>
                  <w:tcBorders>
                    <w:top w:val="nil"/>
                    <w:left w:val="single" w:sz="4" w:space="0" w:color="auto"/>
                    <w:bottom w:val="single" w:sz="4" w:space="0" w:color="auto"/>
                    <w:right w:val="single" w:sz="4" w:space="0" w:color="auto"/>
                  </w:tcBorders>
                  <w:shd w:val="clear" w:color="000000" w:fill="FFFFFF"/>
                  <w:vAlign w:val="center"/>
                  <w:hideMark/>
                </w:tcPr>
                <w:p w:rsidR="007637DE" w:rsidRPr="004677A9" w:rsidRDefault="007637DE" w:rsidP="005F53AA">
                  <w:pPr>
                    <w:rPr>
                      <w:rFonts w:ascii="Arial" w:hAnsi="Arial" w:cs="Arial"/>
                      <w:color w:val="000000"/>
                      <w:lang w:val="es-ES" w:eastAsia="es-ES"/>
                    </w:rPr>
                  </w:pPr>
                  <w:r w:rsidRPr="004677A9">
                    <w:rPr>
                      <w:rFonts w:ascii="Arial" w:hAnsi="Arial" w:cs="Arial"/>
                      <w:color w:val="000000"/>
                    </w:rPr>
                    <w:t> </w:t>
                  </w:r>
                </w:p>
              </w:tc>
              <w:tc>
                <w:tcPr>
                  <w:tcW w:w="1340" w:type="dxa"/>
                  <w:tcBorders>
                    <w:top w:val="nil"/>
                    <w:left w:val="nil"/>
                    <w:bottom w:val="single" w:sz="4" w:space="0" w:color="auto"/>
                    <w:right w:val="single" w:sz="4" w:space="0" w:color="auto"/>
                  </w:tcBorders>
                  <w:shd w:val="clear" w:color="000000" w:fill="FFFFFF"/>
                  <w:vAlign w:val="center"/>
                  <w:hideMark/>
                </w:tcPr>
                <w:p w:rsidR="007637DE" w:rsidRPr="004677A9" w:rsidRDefault="007637DE" w:rsidP="005F53AA">
                  <w:pPr>
                    <w:jc w:val="center"/>
                    <w:rPr>
                      <w:rFonts w:ascii="Arial" w:hAnsi="Arial" w:cs="Arial"/>
                      <w:color w:val="000000"/>
                      <w:lang w:val="es-ES" w:eastAsia="es-ES"/>
                    </w:rPr>
                  </w:pPr>
                  <w:r w:rsidRPr="004677A9">
                    <w:rPr>
                      <w:rFonts w:ascii="Arial" w:hAnsi="Arial" w:cs="Arial"/>
                      <w:color w:val="000000"/>
                    </w:rPr>
                    <w:t> </w:t>
                  </w:r>
                </w:p>
              </w:tc>
              <w:tc>
                <w:tcPr>
                  <w:tcW w:w="1240" w:type="dxa"/>
                  <w:tcBorders>
                    <w:top w:val="nil"/>
                    <w:left w:val="nil"/>
                    <w:bottom w:val="single" w:sz="4" w:space="0" w:color="auto"/>
                    <w:right w:val="single" w:sz="4" w:space="0" w:color="auto"/>
                  </w:tcBorders>
                  <w:shd w:val="clear" w:color="000000" w:fill="FFFFFF"/>
                  <w:vAlign w:val="center"/>
                  <w:hideMark/>
                </w:tcPr>
                <w:p w:rsidR="007637DE" w:rsidRPr="004677A9" w:rsidRDefault="007637DE" w:rsidP="005F53AA">
                  <w:pPr>
                    <w:jc w:val="center"/>
                    <w:rPr>
                      <w:rFonts w:ascii="Arial" w:hAnsi="Arial" w:cs="Arial"/>
                      <w:color w:val="000000"/>
                      <w:lang w:val="es-ES" w:eastAsia="es-ES"/>
                    </w:rPr>
                  </w:pPr>
                  <w:r w:rsidRPr="004677A9">
                    <w:rPr>
                      <w:rFonts w:ascii="Arial" w:hAnsi="Arial" w:cs="Arial"/>
                      <w:color w:val="000000"/>
                    </w:rPr>
                    <w:t> </w:t>
                  </w:r>
                </w:p>
              </w:tc>
            </w:tr>
            <w:tr w:rsidR="007637DE" w:rsidRPr="004677A9" w:rsidTr="005F53AA">
              <w:trPr>
                <w:trHeight w:val="264"/>
              </w:trPr>
              <w:tc>
                <w:tcPr>
                  <w:tcW w:w="4340" w:type="dxa"/>
                  <w:tcBorders>
                    <w:top w:val="nil"/>
                    <w:left w:val="single" w:sz="4" w:space="0" w:color="auto"/>
                    <w:bottom w:val="single" w:sz="4" w:space="0" w:color="auto"/>
                    <w:right w:val="single" w:sz="4" w:space="0" w:color="auto"/>
                  </w:tcBorders>
                  <w:shd w:val="clear" w:color="000000" w:fill="FFFFFF"/>
                  <w:vAlign w:val="center"/>
                  <w:hideMark/>
                </w:tcPr>
                <w:p w:rsidR="007637DE" w:rsidRPr="004677A9" w:rsidRDefault="007637DE" w:rsidP="005F53AA">
                  <w:pPr>
                    <w:rPr>
                      <w:rFonts w:ascii="Arial" w:hAnsi="Arial" w:cs="Arial"/>
                      <w:color w:val="000000"/>
                      <w:lang w:val="es-ES" w:eastAsia="es-ES"/>
                    </w:rPr>
                  </w:pPr>
                  <w:r w:rsidRPr="004677A9">
                    <w:rPr>
                      <w:rFonts w:ascii="Arial" w:hAnsi="Arial" w:cs="Arial"/>
                      <w:color w:val="000000"/>
                      <w:lang w:eastAsia="es-ES"/>
                    </w:rPr>
                    <w:t xml:space="preserve">Caja Siete Caja Rural Sdad. </w:t>
                  </w:r>
                  <w:proofErr w:type="spellStart"/>
                  <w:r w:rsidRPr="004677A9">
                    <w:rPr>
                      <w:rFonts w:ascii="Arial" w:hAnsi="Arial" w:cs="Arial"/>
                      <w:color w:val="000000"/>
                      <w:lang w:eastAsia="es-ES"/>
                    </w:rPr>
                    <w:t>Coop</w:t>
                  </w:r>
                  <w:proofErr w:type="spellEnd"/>
                  <w:r w:rsidRPr="004677A9">
                    <w:rPr>
                      <w:rFonts w:ascii="Arial" w:hAnsi="Arial" w:cs="Arial"/>
                      <w:color w:val="000000"/>
                      <w:lang w:eastAsia="es-ES"/>
                    </w:rPr>
                    <w:t>. de Crédito</w:t>
                  </w:r>
                </w:p>
              </w:tc>
              <w:tc>
                <w:tcPr>
                  <w:tcW w:w="1340" w:type="dxa"/>
                  <w:tcBorders>
                    <w:top w:val="nil"/>
                    <w:left w:val="nil"/>
                    <w:bottom w:val="single" w:sz="4" w:space="0" w:color="auto"/>
                    <w:right w:val="single" w:sz="4" w:space="0" w:color="auto"/>
                  </w:tcBorders>
                  <w:shd w:val="clear" w:color="000000" w:fill="FFFFFF"/>
                  <w:vAlign w:val="center"/>
                  <w:hideMark/>
                </w:tcPr>
                <w:p w:rsidR="007637DE" w:rsidRPr="004677A9" w:rsidRDefault="007637DE" w:rsidP="005F53AA">
                  <w:pPr>
                    <w:jc w:val="center"/>
                    <w:rPr>
                      <w:rFonts w:ascii="Arial" w:hAnsi="Arial" w:cs="Arial"/>
                      <w:color w:val="000000"/>
                      <w:lang w:val="es-ES" w:eastAsia="es-ES"/>
                    </w:rPr>
                  </w:pPr>
                  <w:r w:rsidRPr="004677A9">
                    <w:rPr>
                      <w:rFonts w:ascii="Arial" w:hAnsi="Arial" w:cs="Arial"/>
                      <w:color w:val="000000"/>
                      <w:lang w:eastAsia="es-ES"/>
                    </w:rPr>
                    <w:t>9,00%</w:t>
                  </w:r>
                </w:p>
              </w:tc>
              <w:tc>
                <w:tcPr>
                  <w:tcW w:w="1240" w:type="dxa"/>
                  <w:tcBorders>
                    <w:top w:val="nil"/>
                    <w:left w:val="nil"/>
                    <w:bottom w:val="single" w:sz="4" w:space="0" w:color="auto"/>
                    <w:right w:val="single" w:sz="4" w:space="0" w:color="auto"/>
                  </w:tcBorders>
                  <w:shd w:val="clear" w:color="000000" w:fill="FFFFFF"/>
                  <w:vAlign w:val="center"/>
                  <w:hideMark/>
                </w:tcPr>
                <w:p w:rsidR="007637DE" w:rsidRPr="004677A9" w:rsidRDefault="007637DE" w:rsidP="005F53AA">
                  <w:pPr>
                    <w:jc w:val="center"/>
                    <w:rPr>
                      <w:rFonts w:ascii="Arial" w:hAnsi="Arial" w:cs="Arial"/>
                      <w:color w:val="000000"/>
                      <w:lang w:val="es-ES" w:eastAsia="es-ES"/>
                    </w:rPr>
                  </w:pPr>
                  <w:r w:rsidRPr="004677A9">
                    <w:rPr>
                      <w:rFonts w:ascii="Arial" w:hAnsi="Arial" w:cs="Arial"/>
                      <w:color w:val="000000"/>
                      <w:lang w:eastAsia="es-ES"/>
                    </w:rPr>
                    <w:t>9,00%</w:t>
                  </w:r>
                </w:p>
              </w:tc>
            </w:tr>
          </w:tbl>
          <w:p w:rsidR="007637DE" w:rsidRPr="00911CF0" w:rsidRDefault="007637DE" w:rsidP="005F53AA">
            <w:pPr>
              <w:pStyle w:val="Textoindependiente"/>
              <w:rPr>
                <w:rFonts w:ascii="Arial" w:hAnsi="Arial" w:cs="Arial"/>
                <w:sz w:val="20"/>
                <w:lang w:eastAsia="en-US"/>
              </w:rPr>
            </w:pPr>
          </w:p>
        </w:tc>
        <w:tc>
          <w:tcPr>
            <w:tcW w:w="997" w:type="dxa"/>
            <w:shd w:val="clear" w:color="auto" w:fill="FFFFFF"/>
          </w:tcPr>
          <w:p w:rsidR="007637DE" w:rsidRPr="00911CF0" w:rsidRDefault="007637DE" w:rsidP="005F53AA">
            <w:pPr>
              <w:pStyle w:val="Textoindependiente"/>
              <w:jc w:val="center"/>
              <w:rPr>
                <w:rFonts w:ascii="Arial" w:hAnsi="Arial" w:cs="Arial"/>
                <w:sz w:val="20"/>
                <w:lang w:eastAsia="en-US"/>
              </w:rPr>
            </w:pPr>
          </w:p>
        </w:tc>
        <w:tc>
          <w:tcPr>
            <w:tcW w:w="997" w:type="dxa"/>
            <w:shd w:val="clear" w:color="auto" w:fill="FFFFFF"/>
          </w:tcPr>
          <w:p w:rsidR="007637DE" w:rsidRPr="00911CF0" w:rsidRDefault="007637DE" w:rsidP="005F53AA">
            <w:pPr>
              <w:pStyle w:val="Textoindependiente"/>
              <w:jc w:val="center"/>
              <w:rPr>
                <w:rFonts w:ascii="Arial" w:hAnsi="Arial" w:cs="Arial"/>
                <w:sz w:val="20"/>
                <w:lang w:eastAsia="en-US"/>
              </w:rPr>
            </w:pPr>
          </w:p>
        </w:tc>
      </w:tr>
      <w:tr w:rsidR="007637DE" w:rsidRPr="00606C90" w:rsidTr="005F53AA">
        <w:trPr>
          <w:jc w:val="center"/>
        </w:trPr>
        <w:tc>
          <w:tcPr>
            <w:tcW w:w="4375" w:type="dxa"/>
            <w:shd w:val="clear" w:color="auto" w:fill="FFFFFF"/>
          </w:tcPr>
          <w:p w:rsidR="007637DE" w:rsidRPr="00606C90" w:rsidRDefault="007637DE" w:rsidP="005F53AA">
            <w:pPr>
              <w:pStyle w:val="Textoindependiente"/>
              <w:rPr>
                <w:rFonts w:ascii="Arial" w:hAnsi="Arial" w:cs="Arial"/>
                <w:sz w:val="20"/>
                <w:lang w:eastAsia="en-US"/>
              </w:rPr>
            </w:pPr>
          </w:p>
        </w:tc>
        <w:tc>
          <w:tcPr>
            <w:tcW w:w="997" w:type="dxa"/>
            <w:shd w:val="clear" w:color="auto" w:fill="FFFFFF"/>
          </w:tcPr>
          <w:p w:rsidR="007637DE" w:rsidRPr="00606C90" w:rsidRDefault="007637DE" w:rsidP="005F53AA">
            <w:pPr>
              <w:pStyle w:val="Textoindependiente"/>
              <w:jc w:val="center"/>
              <w:rPr>
                <w:rFonts w:ascii="Arial" w:hAnsi="Arial" w:cs="Arial"/>
                <w:sz w:val="20"/>
                <w:lang w:eastAsia="en-US"/>
              </w:rPr>
            </w:pPr>
          </w:p>
        </w:tc>
        <w:tc>
          <w:tcPr>
            <w:tcW w:w="997" w:type="dxa"/>
            <w:shd w:val="clear" w:color="auto" w:fill="FFFFFF"/>
          </w:tcPr>
          <w:p w:rsidR="007637DE" w:rsidRPr="00606C90" w:rsidRDefault="007637DE" w:rsidP="005F53AA">
            <w:pPr>
              <w:pStyle w:val="Textoindependiente"/>
              <w:jc w:val="center"/>
              <w:rPr>
                <w:rFonts w:ascii="Arial" w:hAnsi="Arial" w:cs="Arial"/>
                <w:sz w:val="20"/>
                <w:lang w:eastAsia="en-US"/>
              </w:rPr>
            </w:pPr>
          </w:p>
        </w:tc>
      </w:tr>
      <w:tr w:rsidR="007637DE" w:rsidRPr="00606C90" w:rsidTr="005F53AA">
        <w:trPr>
          <w:jc w:val="center"/>
        </w:trPr>
        <w:tc>
          <w:tcPr>
            <w:tcW w:w="4375" w:type="dxa"/>
            <w:shd w:val="clear" w:color="auto" w:fill="FFFFFF"/>
          </w:tcPr>
          <w:p w:rsidR="007637DE" w:rsidRPr="00606C90" w:rsidRDefault="007637DE" w:rsidP="005F53AA">
            <w:pPr>
              <w:pStyle w:val="Textoindependiente"/>
              <w:rPr>
                <w:rFonts w:ascii="Arial" w:hAnsi="Arial" w:cs="Arial"/>
                <w:sz w:val="20"/>
                <w:lang w:eastAsia="en-US"/>
              </w:rPr>
            </w:pPr>
          </w:p>
        </w:tc>
        <w:tc>
          <w:tcPr>
            <w:tcW w:w="997" w:type="dxa"/>
            <w:shd w:val="clear" w:color="auto" w:fill="FFFFFF"/>
          </w:tcPr>
          <w:p w:rsidR="007637DE" w:rsidRPr="00606C90" w:rsidRDefault="007637DE" w:rsidP="005F53AA">
            <w:pPr>
              <w:pStyle w:val="Textoindependiente"/>
              <w:jc w:val="center"/>
              <w:rPr>
                <w:rFonts w:ascii="Arial" w:hAnsi="Arial" w:cs="Arial"/>
                <w:sz w:val="20"/>
                <w:lang w:eastAsia="en-US"/>
              </w:rPr>
            </w:pPr>
          </w:p>
        </w:tc>
        <w:tc>
          <w:tcPr>
            <w:tcW w:w="997" w:type="dxa"/>
            <w:shd w:val="clear" w:color="auto" w:fill="FFFFFF"/>
          </w:tcPr>
          <w:p w:rsidR="007637DE" w:rsidRPr="00606C90" w:rsidRDefault="007637DE" w:rsidP="005F53AA">
            <w:pPr>
              <w:pStyle w:val="Textoindependiente"/>
              <w:jc w:val="center"/>
              <w:rPr>
                <w:rFonts w:ascii="Arial" w:hAnsi="Arial" w:cs="Arial"/>
                <w:sz w:val="20"/>
                <w:lang w:eastAsia="en-US"/>
              </w:rPr>
            </w:pPr>
          </w:p>
        </w:tc>
      </w:tr>
    </w:tbl>
    <w:p w:rsidR="007637DE" w:rsidRPr="00606C90" w:rsidRDefault="007637DE" w:rsidP="007637DE">
      <w:pPr>
        <w:pStyle w:val="Textoindependiente"/>
        <w:ind w:firstLine="708"/>
        <w:rPr>
          <w:rFonts w:ascii="Arial" w:hAnsi="Arial" w:cs="Arial"/>
          <w:sz w:val="20"/>
          <w:lang w:eastAsia="en-US"/>
        </w:rPr>
      </w:pPr>
    </w:p>
    <w:p w:rsidR="007637DE" w:rsidRPr="00606C90" w:rsidRDefault="007637DE" w:rsidP="007637DE">
      <w:pPr>
        <w:pStyle w:val="Textoindependiente"/>
        <w:ind w:firstLine="708"/>
        <w:jc w:val="both"/>
        <w:rPr>
          <w:rFonts w:ascii="Arial" w:hAnsi="Arial" w:cs="Arial"/>
          <w:sz w:val="20"/>
          <w:lang w:eastAsia="en-US"/>
        </w:rPr>
      </w:pPr>
      <w:r w:rsidRPr="00606C90">
        <w:rPr>
          <w:rFonts w:ascii="Arial" w:hAnsi="Arial" w:cs="Arial"/>
          <w:sz w:val="20"/>
          <w:lang w:eastAsia="en-US"/>
        </w:rPr>
        <w:t>Durante 1999 se elevó a público sendas ampliaciones de capital por importe de 51.102,91 €  y 71.556,92 €  realizadas con el fin de cumplir con los requisitos de patrimonio neto necesarios para acceder a las subvenciones crediticias que otorga el C.D.T.I.</w:t>
      </w:r>
    </w:p>
    <w:p w:rsidR="007637DE" w:rsidRPr="00606C90" w:rsidRDefault="007637DE" w:rsidP="007637DE">
      <w:pPr>
        <w:pStyle w:val="Textoindependiente"/>
        <w:rPr>
          <w:rFonts w:ascii="Arial" w:hAnsi="Arial" w:cs="Arial"/>
          <w:sz w:val="20"/>
          <w:lang w:eastAsia="en-US"/>
        </w:rPr>
      </w:pPr>
    </w:p>
    <w:p w:rsidR="007637DE" w:rsidRPr="00606C90" w:rsidRDefault="007637DE" w:rsidP="007637DE">
      <w:pPr>
        <w:ind w:firstLine="708"/>
        <w:jc w:val="both"/>
        <w:rPr>
          <w:rFonts w:ascii="Arial" w:hAnsi="Arial" w:cs="Arial"/>
        </w:rPr>
      </w:pPr>
      <w:r w:rsidRPr="00606C90">
        <w:rPr>
          <w:rFonts w:ascii="Arial" w:hAnsi="Arial" w:cs="Arial"/>
        </w:rPr>
        <w:t xml:space="preserve">Con fecha 30 de junio de 2000 la Junta General de la Sociedad aprobó las Cuentas Anuales formuladas por el Consejo de Administración el día 30 de marzo de dicho año. </w:t>
      </w:r>
    </w:p>
    <w:p w:rsidR="007637DE" w:rsidRPr="00606C90" w:rsidRDefault="007637DE" w:rsidP="007637DE">
      <w:pPr>
        <w:ind w:firstLine="708"/>
        <w:jc w:val="both"/>
        <w:rPr>
          <w:rFonts w:ascii="Arial" w:hAnsi="Arial" w:cs="Arial"/>
        </w:rPr>
      </w:pPr>
      <w:r w:rsidRPr="00606C90">
        <w:rPr>
          <w:rFonts w:ascii="Arial" w:hAnsi="Arial" w:cs="Arial"/>
        </w:rPr>
        <w:t>Asimismo, la Junta General acordó adoptar las medidas oportunas a fin de equilibrar el patrimonio neto de la Sociedad, conforme a lo establecido en el artículo 260.4 del texto refundido de la Ley de Sociedades Anónimas.</w:t>
      </w:r>
    </w:p>
    <w:p w:rsidR="007637DE" w:rsidRPr="00606C90" w:rsidRDefault="007637DE" w:rsidP="007637DE">
      <w:pPr>
        <w:ind w:firstLine="708"/>
        <w:jc w:val="both"/>
        <w:rPr>
          <w:rFonts w:ascii="Arial" w:hAnsi="Arial" w:cs="Arial"/>
        </w:rPr>
      </w:pPr>
    </w:p>
    <w:p w:rsidR="007637DE" w:rsidRPr="00606C90" w:rsidRDefault="007637DE" w:rsidP="007637DE">
      <w:pPr>
        <w:ind w:firstLine="708"/>
        <w:jc w:val="both"/>
        <w:rPr>
          <w:rFonts w:ascii="Arial" w:hAnsi="Arial" w:cs="Arial"/>
        </w:rPr>
      </w:pPr>
      <w:r w:rsidRPr="00606C90">
        <w:rPr>
          <w:rFonts w:ascii="Arial" w:hAnsi="Arial" w:cs="Arial"/>
        </w:rPr>
        <w:t>Con fecha 10 de diciembre de 2001 se elevó a público ante el notario D. José María Delgado Bello, con número de protocolo 4574, los acuerdos tomados de Reducción y Aumento de Capital en Junta General Ordinaria y Universal de 30 de marzo de 2001.</w:t>
      </w:r>
    </w:p>
    <w:p w:rsidR="007637DE" w:rsidRPr="00606C90" w:rsidRDefault="007637DE" w:rsidP="007637DE">
      <w:pPr>
        <w:ind w:firstLine="708"/>
        <w:jc w:val="both"/>
        <w:rPr>
          <w:rFonts w:ascii="Arial" w:hAnsi="Arial" w:cs="Arial"/>
        </w:rPr>
      </w:pPr>
    </w:p>
    <w:p w:rsidR="007637DE" w:rsidRPr="00606C90" w:rsidRDefault="007637DE" w:rsidP="007637DE">
      <w:pPr>
        <w:ind w:firstLine="708"/>
        <w:jc w:val="both"/>
        <w:rPr>
          <w:rFonts w:ascii="Arial" w:hAnsi="Arial" w:cs="Arial"/>
        </w:rPr>
      </w:pPr>
      <w:r w:rsidRPr="00606C90">
        <w:rPr>
          <w:rFonts w:ascii="Arial" w:hAnsi="Arial" w:cs="Arial"/>
        </w:rPr>
        <w:t>Por todo lo mencionado, la empresa regulariza su situación de desequilibrio patrimonial, y si tenemos en cuenta que se han incrementado los Fondos Propios por el beneficio del ejercicio 2001 y del 2002, se puede afirmar que el Principio de Empresa en Funcionamiento se consolida definitivamente.</w:t>
      </w:r>
    </w:p>
    <w:p w:rsidR="007637DE" w:rsidRPr="00606C90" w:rsidRDefault="007637DE" w:rsidP="007637DE">
      <w:pPr>
        <w:ind w:firstLine="708"/>
        <w:jc w:val="both"/>
        <w:rPr>
          <w:rFonts w:ascii="Arial" w:hAnsi="Arial" w:cs="Arial"/>
        </w:rPr>
      </w:pPr>
    </w:p>
    <w:p w:rsidR="007637DE" w:rsidRPr="00606C90" w:rsidRDefault="007637DE" w:rsidP="007637DE">
      <w:pPr>
        <w:ind w:firstLine="708"/>
        <w:jc w:val="both"/>
        <w:rPr>
          <w:rFonts w:ascii="Arial" w:hAnsi="Arial" w:cs="Arial"/>
        </w:rPr>
      </w:pPr>
      <w:r w:rsidRPr="00606C90">
        <w:rPr>
          <w:rFonts w:ascii="Arial" w:hAnsi="Arial" w:cs="Arial"/>
        </w:rPr>
        <w:t>Con fecha 21 de junio de 2011  y ante el notario D. Antonio Ojeda Escobar con número de protocolo 772, se elevó a público la transmisión de las acciones de la serie B.</w:t>
      </w:r>
    </w:p>
    <w:p w:rsidR="007637DE" w:rsidRPr="00606C90" w:rsidRDefault="007637DE" w:rsidP="007637DE">
      <w:pPr>
        <w:ind w:firstLine="708"/>
        <w:jc w:val="both"/>
        <w:rPr>
          <w:rFonts w:ascii="Arial" w:hAnsi="Arial" w:cs="Arial"/>
        </w:rPr>
      </w:pPr>
    </w:p>
    <w:p w:rsidR="007637DE" w:rsidRPr="00606C90" w:rsidRDefault="007637DE" w:rsidP="007637DE">
      <w:pPr>
        <w:ind w:firstLine="708"/>
        <w:jc w:val="both"/>
        <w:rPr>
          <w:rFonts w:ascii="Arial" w:hAnsi="Arial" w:cs="Arial"/>
        </w:rPr>
      </w:pPr>
      <w:r w:rsidRPr="00606C90">
        <w:rPr>
          <w:rFonts w:ascii="Arial" w:hAnsi="Arial" w:cs="Arial"/>
        </w:rPr>
        <w:t xml:space="preserve">Con fecha 13 de octubre de 2011 y ante la notaria Dª Aránzazu Aznar </w:t>
      </w:r>
      <w:proofErr w:type="spellStart"/>
      <w:r w:rsidRPr="00606C90">
        <w:rPr>
          <w:rFonts w:ascii="Arial" w:hAnsi="Arial" w:cs="Arial"/>
        </w:rPr>
        <w:t>Ondoño</w:t>
      </w:r>
      <w:proofErr w:type="spellEnd"/>
      <w:r w:rsidRPr="00606C90">
        <w:rPr>
          <w:rFonts w:ascii="Arial" w:hAnsi="Arial" w:cs="Arial"/>
        </w:rPr>
        <w:t xml:space="preserve"> con número de protocolo 1886, se elevó a público la transmisión de 254 acciones de la serie A.</w:t>
      </w:r>
    </w:p>
    <w:p w:rsidR="007637DE" w:rsidRPr="00606C90" w:rsidRDefault="007637DE" w:rsidP="007637DE">
      <w:pPr>
        <w:ind w:firstLine="708"/>
        <w:jc w:val="both"/>
        <w:rPr>
          <w:rFonts w:ascii="Arial" w:hAnsi="Arial" w:cs="Arial"/>
        </w:rPr>
      </w:pPr>
    </w:p>
    <w:p w:rsidR="007637DE" w:rsidRPr="00606C90" w:rsidRDefault="007637DE" w:rsidP="007637DE">
      <w:pPr>
        <w:ind w:firstLine="708"/>
        <w:jc w:val="both"/>
        <w:rPr>
          <w:rFonts w:ascii="Arial" w:hAnsi="Arial" w:cs="Arial"/>
        </w:rPr>
      </w:pPr>
      <w:r w:rsidRPr="00606C90">
        <w:rPr>
          <w:rFonts w:ascii="Arial" w:hAnsi="Arial" w:cs="Arial"/>
        </w:rPr>
        <w:t xml:space="preserve">Con fecha 15 de enero de 2013 se inscribe en el libro de acciones nominativas el traspaso de 245 acciones nominativas de la serie B, anteriormente pertenecientes a BANCA CIVICA, S.A. y ahora a CAIXABANK, S.A., según escritura de fecha 1 de agosto de 2012 ante la notaría de D. Tomás Jiménez </w:t>
      </w:r>
      <w:proofErr w:type="spellStart"/>
      <w:r w:rsidRPr="00606C90">
        <w:rPr>
          <w:rFonts w:ascii="Arial" w:hAnsi="Arial" w:cs="Arial"/>
        </w:rPr>
        <w:t>Duart</w:t>
      </w:r>
      <w:proofErr w:type="spellEnd"/>
      <w:r w:rsidRPr="00606C90">
        <w:rPr>
          <w:rFonts w:ascii="Arial" w:hAnsi="Arial" w:cs="Arial"/>
        </w:rPr>
        <w:t>.</w:t>
      </w:r>
    </w:p>
    <w:p w:rsidR="007637DE" w:rsidRPr="00606C90" w:rsidRDefault="007637DE" w:rsidP="007637DE">
      <w:pPr>
        <w:ind w:firstLine="708"/>
        <w:jc w:val="both"/>
        <w:rPr>
          <w:rFonts w:ascii="Arial" w:hAnsi="Arial" w:cs="Arial"/>
        </w:rPr>
      </w:pPr>
    </w:p>
    <w:p w:rsidR="007637DE" w:rsidRPr="00606C90" w:rsidRDefault="007637DE" w:rsidP="007637DE">
      <w:pPr>
        <w:ind w:firstLine="708"/>
        <w:jc w:val="both"/>
        <w:rPr>
          <w:rFonts w:ascii="Arial" w:hAnsi="Arial" w:cs="Arial"/>
        </w:rPr>
      </w:pPr>
      <w:r w:rsidRPr="00606C90">
        <w:rPr>
          <w:rFonts w:ascii="Arial" w:hAnsi="Arial" w:cs="Arial"/>
        </w:rPr>
        <w:t xml:space="preserve">Con fecha 16 de enero de 2015 y 19 de enero de 2015 se inscribe en el Libro de Acciones la transmisión de 200 acciones y 45 acciones a Grupo Regional de Cooperativas Plataneras del Archipiélago Canario </w:t>
      </w:r>
      <w:proofErr w:type="spellStart"/>
      <w:r w:rsidRPr="00606C90">
        <w:rPr>
          <w:rFonts w:ascii="Arial" w:hAnsi="Arial" w:cs="Arial"/>
        </w:rPr>
        <w:t>Coplaca</w:t>
      </w:r>
      <w:proofErr w:type="spellEnd"/>
      <w:r w:rsidRPr="00606C90">
        <w:rPr>
          <w:rFonts w:ascii="Arial" w:hAnsi="Arial" w:cs="Arial"/>
        </w:rPr>
        <w:t xml:space="preserve"> S. </w:t>
      </w:r>
      <w:proofErr w:type="spellStart"/>
      <w:r w:rsidRPr="00606C90">
        <w:rPr>
          <w:rFonts w:ascii="Arial" w:hAnsi="Arial" w:cs="Arial"/>
        </w:rPr>
        <w:t>Coop</w:t>
      </w:r>
      <w:proofErr w:type="spellEnd"/>
      <w:r w:rsidRPr="00606C90">
        <w:rPr>
          <w:rFonts w:ascii="Arial" w:hAnsi="Arial" w:cs="Arial"/>
        </w:rPr>
        <w:t xml:space="preserve">. </w:t>
      </w:r>
      <w:proofErr w:type="gramStart"/>
      <w:r w:rsidRPr="00606C90">
        <w:rPr>
          <w:rFonts w:ascii="Arial" w:hAnsi="Arial" w:cs="Arial"/>
        </w:rPr>
        <w:t>y</w:t>
      </w:r>
      <w:proofErr w:type="gramEnd"/>
      <w:r w:rsidRPr="00606C90">
        <w:rPr>
          <w:rFonts w:ascii="Arial" w:hAnsi="Arial" w:cs="Arial"/>
        </w:rPr>
        <w:t xml:space="preserve"> a Asociación de Agricultores y Ganaderos de Canarias (ASAGA CANARIAS-ASAJA) respectivamente, anteriormente pertenecientes a </w:t>
      </w:r>
      <w:proofErr w:type="spellStart"/>
      <w:r w:rsidRPr="00606C90">
        <w:rPr>
          <w:rFonts w:ascii="Arial" w:hAnsi="Arial" w:cs="Arial"/>
        </w:rPr>
        <w:t>Caixabank</w:t>
      </w:r>
      <w:proofErr w:type="spellEnd"/>
      <w:r w:rsidRPr="00606C90">
        <w:rPr>
          <w:rFonts w:ascii="Arial" w:hAnsi="Arial" w:cs="Arial"/>
        </w:rPr>
        <w:t xml:space="preserve"> S.A., según escrituras de fecha 16 de diciembre de 2014 ante el Notario D. Javier Martínez del Moral. </w:t>
      </w:r>
    </w:p>
    <w:p w:rsidR="007637DE" w:rsidRPr="00606C90" w:rsidRDefault="007637DE" w:rsidP="007637DE">
      <w:pPr>
        <w:ind w:firstLine="708"/>
        <w:jc w:val="both"/>
        <w:rPr>
          <w:rFonts w:ascii="Arial" w:hAnsi="Arial" w:cs="Arial"/>
          <w:color w:val="FF0000"/>
        </w:rPr>
      </w:pPr>
    </w:p>
    <w:p w:rsidR="007637DE" w:rsidRPr="00606C90" w:rsidRDefault="007637DE" w:rsidP="007637DE">
      <w:pPr>
        <w:ind w:firstLine="708"/>
        <w:jc w:val="both"/>
        <w:rPr>
          <w:rFonts w:ascii="Arial" w:hAnsi="Arial" w:cs="Arial"/>
        </w:rPr>
      </w:pPr>
      <w:r w:rsidRPr="00606C90">
        <w:rPr>
          <w:rFonts w:ascii="Arial" w:hAnsi="Arial" w:cs="Arial"/>
        </w:rPr>
        <w:t xml:space="preserve">Con fecha 11 de junio de 2018 se inscribe en el Libro de Acciones la transmisión de 45 acciones nominativas de la serie B, anteriormente pertenecientes a Asociación de Agricultores y Ganaderos de Canarias (ASAGA Canarias-ASAJA), numeradas del 201 al 245, ambas inclusive, a Caja Siete Caja Rural Sociedad de Cooperativa de Crédito, según escritura de fecha 15 de mayo de 2.018 autorizada por el Notario D. Javier Martínez del Moral, número de protocolo 861.  </w:t>
      </w:r>
    </w:p>
    <w:p w:rsidR="007637DE" w:rsidRPr="00606C90" w:rsidRDefault="007637DE" w:rsidP="007637DE">
      <w:pPr>
        <w:jc w:val="both"/>
        <w:rPr>
          <w:rFonts w:ascii="Arial" w:hAnsi="Arial" w:cs="Arial"/>
          <w:snapToGrid w:val="0"/>
        </w:rPr>
      </w:pPr>
    </w:p>
    <w:p w:rsidR="007637DE" w:rsidRPr="00606C90" w:rsidRDefault="007637DE" w:rsidP="007637DE">
      <w:pPr>
        <w:jc w:val="both"/>
        <w:rPr>
          <w:rFonts w:ascii="Arial" w:hAnsi="Arial" w:cs="Arial"/>
          <w:sz w:val="40"/>
        </w:rPr>
      </w:pPr>
      <w:r w:rsidRPr="00606C90">
        <w:rPr>
          <w:rFonts w:ascii="Arial" w:hAnsi="Arial" w:cs="Arial"/>
          <w:snapToGrid w:val="0"/>
        </w:rPr>
        <w:tab/>
      </w:r>
      <w:r w:rsidRPr="009C0935">
        <w:rPr>
          <w:rFonts w:ascii="Arial" w:hAnsi="Arial" w:cs="Arial"/>
        </w:rPr>
        <w:t>Entidad Insular para el Desarrollo Agrícola, Ganadero y Pesquero de Tenerife S.A. acordó su disolución en sesión extraordinaria celebrada el 28 de mayo de 2019</w:t>
      </w:r>
      <w:r w:rsidRPr="009C0935">
        <w:rPr>
          <w:rFonts w:ascii="Arial" w:hAnsi="Arial" w:cs="Arial"/>
          <w:snapToGrid w:val="0"/>
        </w:rPr>
        <w:t>. Con fecha 12 de diciembre de 2022 el Pleno toma conocimiento del Acuerdo de liquidación definitiva. La plena extinción de la entidad se produjo en 2023 produciéndose por tanto la reversión de las acciones al Excmo. Cabildo Insular de Tenerife</w:t>
      </w:r>
    </w:p>
    <w:p w:rsidR="007637DE" w:rsidRPr="00606C90" w:rsidRDefault="007637DE" w:rsidP="007637DE">
      <w:pPr>
        <w:ind w:firstLine="708"/>
        <w:jc w:val="both"/>
        <w:rPr>
          <w:rFonts w:ascii="Arial" w:hAnsi="Arial" w:cs="Arial"/>
        </w:rPr>
      </w:pPr>
    </w:p>
    <w:p w:rsidR="007637DE" w:rsidRPr="00890042" w:rsidRDefault="007637DE" w:rsidP="007637DE">
      <w:pPr>
        <w:pStyle w:val="Textoindependiente"/>
        <w:ind w:firstLine="708"/>
        <w:jc w:val="both"/>
        <w:rPr>
          <w:rFonts w:ascii="Arial" w:hAnsi="Arial" w:cs="Arial"/>
          <w:sz w:val="20"/>
          <w:lang w:eastAsia="en-US"/>
        </w:rPr>
      </w:pPr>
      <w:r w:rsidRPr="00606C90">
        <w:rPr>
          <w:rFonts w:ascii="Arial" w:hAnsi="Arial" w:cs="Arial"/>
          <w:sz w:val="20"/>
          <w:lang w:eastAsia="en-US"/>
        </w:rPr>
        <w:t>La Reserva Legal está totalmente dotada en un 20% del Capital Social e incluso se ha dotado en exceso por importe de 6.786,83 euros. El único destino posible de la Reserva legal es la compensación de pérdidas o la ampliación de Capital por la parte que exceda del 10% del Capital ya aumentado.</w:t>
      </w:r>
      <w:r w:rsidRPr="00890042">
        <w:rPr>
          <w:rFonts w:ascii="Arial" w:hAnsi="Arial" w:cs="Arial"/>
          <w:sz w:val="20"/>
          <w:lang w:eastAsia="en-US"/>
        </w:rPr>
        <w:t xml:space="preserve"> </w:t>
      </w:r>
    </w:p>
    <w:p w:rsidR="007637DE" w:rsidRDefault="007637DE" w:rsidP="007637DE">
      <w:pPr>
        <w:ind w:firstLine="708"/>
        <w:jc w:val="both"/>
        <w:rPr>
          <w:rFonts w:ascii="Comic Sans MS" w:hAnsi="Comic Sans MS"/>
        </w:rPr>
      </w:pPr>
    </w:p>
    <w:p w:rsidR="007637DE" w:rsidRDefault="007637DE" w:rsidP="007637DE">
      <w:pPr>
        <w:jc w:val="both"/>
        <w:rPr>
          <w:rFonts w:ascii="Arial" w:hAnsi="Arial" w:cs="Arial"/>
          <w:snapToGrid w:val="0"/>
        </w:rPr>
      </w:pPr>
      <w:r w:rsidRPr="0044190E">
        <w:rPr>
          <w:rFonts w:ascii="Arial" w:hAnsi="Arial" w:cs="Arial"/>
          <w:snapToGrid w:val="0"/>
        </w:rPr>
        <w:tab/>
      </w:r>
      <w:r>
        <w:rPr>
          <w:rFonts w:ascii="Arial" w:hAnsi="Arial" w:cs="Arial"/>
          <w:snapToGrid w:val="0"/>
        </w:rPr>
        <w:t xml:space="preserve">4) </w:t>
      </w:r>
      <w:r w:rsidRPr="0044190E">
        <w:rPr>
          <w:rFonts w:ascii="Arial" w:hAnsi="Arial" w:cs="Arial"/>
          <w:snapToGrid w:val="0"/>
        </w:rPr>
        <w:t xml:space="preserve">No </w:t>
      </w:r>
      <w:r w:rsidRPr="005B0B40">
        <w:rPr>
          <w:rFonts w:ascii="Arial" w:hAnsi="Arial" w:cs="Arial"/>
          <w:snapToGrid w:val="0"/>
        </w:rPr>
        <w:t>existe ninguna circunstancia que limite la disponibilidad de las reservas, salvo las vinculadas con las dotaciones a la Reser</w:t>
      </w:r>
      <w:r>
        <w:rPr>
          <w:rFonts w:ascii="Arial" w:hAnsi="Arial" w:cs="Arial"/>
          <w:snapToGrid w:val="0"/>
        </w:rPr>
        <w:t>va para Inversiones en Canarias según el siguiente histórico de dotaciones:</w:t>
      </w:r>
    </w:p>
    <w:p w:rsidR="007637DE" w:rsidRDefault="007637DE" w:rsidP="007637DE"/>
    <w:tbl>
      <w:tblPr>
        <w:tblW w:w="6994" w:type="dxa"/>
        <w:tblInd w:w="1833" w:type="dxa"/>
        <w:tblCellMar>
          <w:left w:w="0" w:type="dxa"/>
          <w:right w:w="0" w:type="dxa"/>
        </w:tblCellMar>
        <w:tblLook w:val="04A0" w:firstRow="1" w:lastRow="0" w:firstColumn="1" w:lastColumn="0" w:noHBand="0" w:noVBand="1"/>
      </w:tblPr>
      <w:tblGrid>
        <w:gridCol w:w="1701"/>
        <w:gridCol w:w="1041"/>
        <w:gridCol w:w="1936"/>
        <w:gridCol w:w="2316"/>
      </w:tblGrid>
      <w:tr w:rsidR="007637DE" w:rsidRPr="00C6107D" w:rsidTr="005F53AA">
        <w:trPr>
          <w:trHeight w:val="300"/>
        </w:trPr>
        <w:tc>
          <w:tcPr>
            <w:tcW w:w="170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637DE" w:rsidRPr="00C6107D" w:rsidRDefault="007637DE" w:rsidP="005F53AA">
            <w:pPr>
              <w:jc w:val="center"/>
              <w:rPr>
                <w:rFonts w:ascii="Arial" w:eastAsiaTheme="minorHAnsi" w:hAnsi="Arial" w:cs="Arial"/>
                <w:color w:val="000000"/>
                <w:lang w:eastAsia="es-ES"/>
              </w:rPr>
            </w:pPr>
            <w:r>
              <w:rPr>
                <w:rFonts w:ascii="Arial" w:hAnsi="Arial" w:cs="Arial"/>
                <w:color w:val="000000"/>
                <w:lang w:eastAsia="es-ES"/>
              </w:rPr>
              <w:t>A</w:t>
            </w:r>
            <w:r w:rsidRPr="00C6107D">
              <w:rPr>
                <w:rFonts w:ascii="Arial" w:hAnsi="Arial" w:cs="Arial"/>
                <w:color w:val="000000"/>
                <w:lang w:eastAsia="es-ES"/>
              </w:rPr>
              <w:t>ño dotación</w:t>
            </w:r>
          </w:p>
        </w:tc>
        <w:tc>
          <w:tcPr>
            <w:tcW w:w="104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7637DE" w:rsidRPr="00C6107D" w:rsidRDefault="007637DE" w:rsidP="005F53AA">
            <w:pPr>
              <w:jc w:val="center"/>
              <w:rPr>
                <w:rFonts w:ascii="Arial" w:eastAsiaTheme="minorHAnsi" w:hAnsi="Arial" w:cs="Arial"/>
                <w:color w:val="000000"/>
                <w:lang w:eastAsia="es-ES"/>
              </w:rPr>
            </w:pPr>
            <w:r>
              <w:rPr>
                <w:rFonts w:ascii="Arial" w:hAnsi="Arial" w:cs="Arial"/>
                <w:color w:val="000000"/>
                <w:lang w:eastAsia="es-ES"/>
              </w:rPr>
              <w:t>I</w:t>
            </w:r>
            <w:r w:rsidRPr="00C6107D">
              <w:rPr>
                <w:rFonts w:ascii="Arial" w:hAnsi="Arial" w:cs="Arial"/>
                <w:color w:val="000000"/>
                <w:lang w:eastAsia="es-ES"/>
              </w:rPr>
              <w:t>mporte</w:t>
            </w:r>
          </w:p>
        </w:tc>
        <w:tc>
          <w:tcPr>
            <w:tcW w:w="193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7637DE" w:rsidRPr="00C6107D" w:rsidRDefault="007637DE" w:rsidP="005F53AA">
            <w:pPr>
              <w:jc w:val="center"/>
              <w:rPr>
                <w:rFonts w:ascii="Arial" w:eastAsiaTheme="minorHAnsi" w:hAnsi="Arial" w:cs="Arial"/>
                <w:color w:val="000000"/>
                <w:lang w:eastAsia="es-ES"/>
              </w:rPr>
            </w:pPr>
            <w:r>
              <w:rPr>
                <w:rFonts w:ascii="Arial" w:eastAsiaTheme="minorHAnsi" w:hAnsi="Arial" w:cs="Arial"/>
                <w:color w:val="000000"/>
                <w:lang w:eastAsia="es-ES"/>
              </w:rPr>
              <w:t>Año materialización y puesta en funcionamiento</w:t>
            </w:r>
          </w:p>
        </w:tc>
        <w:tc>
          <w:tcPr>
            <w:tcW w:w="231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7637DE" w:rsidRPr="00C6107D" w:rsidRDefault="007637DE" w:rsidP="005F53AA">
            <w:pPr>
              <w:jc w:val="center"/>
              <w:rPr>
                <w:rFonts w:ascii="Arial" w:eastAsiaTheme="minorHAnsi" w:hAnsi="Arial" w:cs="Arial"/>
                <w:color w:val="000000"/>
                <w:lang w:eastAsia="es-ES"/>
              </w:rPr>
            </w:pPr>
            <w:r>
              <w:rPr>
                <w:rFonts w:ascii="Arial" w:eastAsiaTheme="minorHAnsi" w:hAnsi="Arial" w:cs="Arial"/>
                <w:color w:val="000000"/>
                <w:lang w:eastAsia="es-ES"/>
              </w:rPr>
              <w:t>Mantenimiento inversión</w:t>
            </w:r>
          </w:p>
        </w:tc>
      </w:tr>
      <w:tr w:rsidR="007637DE" w:rsidRPr="000A251B" w:rsidTr="005F53AA">
        <w:trPr>
          <w:trHeight w:val="300"/>
        </w:trPr>
        <w:tc>
          <w:tcPr>
            <w:tcW w:w="170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rsidR="007637DE" w:rsidRPr="000A251B" w:rsidRDefault="007637DE" w:rsidP="005F53AA">
            <w:pPr>
              <w:jc w:val="center"/>
              <w:rPr>
                <w:rFonts w:ascii="Arial" w:hAnsi="Arial" w:cs="Arial"/>
                <w:color w:val="000000"/>
                <w:sz w:val="18"/>
                <w:szCs w:val="18"/>
                <w:lang w:eastAsia="es-ES"/>
              </w:rPr>
            </w:pPr>
            <w:r w:rsidRPr="000A251B">
              <w:rPr>
                <w:rFonts w:ascii="Arial" w:hAnsi="Arial" w:cs="Arial"/>
                <w:color w:val="000000"/>
                <w:sz w:val="18"/>
                <w:szCs w:val="18"/>
                <w:lang w:eastAsia="es-ES"/>
              </w:rPr>
              <w:t>2007</w:t>
            </w:r>
          </w:p>
        </w:tc>
        <w:tc>
          <w:tcPr>
            <w:tcW w:w="104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7637DE" w:rsidRPr="000A251B" w:rsidRDefault="007637DE" w:rsidP="005F53AA">
            <w:pPr>
              <w:jc w:val="center"/>
              <w:rPr>
                <w:rFonts w:ascii="Arial" w:hAnsi="Arial" w:cs="Arial"/>
                <w:color w:val="000000"/>
                <w:sz w:val="18"/>
                <w:szCs w:val="18"/>
                <w:lang w:eastAsia="es-ES"/>
              </w:rPr>
            </w:pPr>
            <w:r w:rsidRPr="000A251B">
              <w:rPr>
                <w:rFonts w:ascii="Arial" w:hAnsi="Arial" w:cs="Arial"/>
                <w:color w:val="000000"/>
                <w:sz w:val="18"/>
                <w:szCs w:val="18"/>
                <w:lang w:eastAsia="es-ES"/>
              </w:rPr>
              <w:t>50.000</w:t>
            </w:r>
            <w:r>
              <w:rPr>
                <w:rFonts w:ascii="Arial" w:hAnsi="Arial" w:cs="Arial"/>
                <w:color w:val="000000"/>
                <w:sz w:val="18"/>
                <w:szCs w:val="18"/>
                <w:lang w:eastAsia="es-ES"/>
              </w:rPr>
              <w:t>,00</w:t>
            </w:r>
          </w:p>
        </w:tc>
        <w:tc>
          <w:tcPr>
            <w:tcW w:w="193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7637DE" w:rsidRPr="000A251B" w:rsidRDefault="007637DE" w:rsidP="005F53AA">
            <w:pPr>
              <w:jc w:val="center"/>
              <w:rPr>
                <w:rFonts w:ascii="Arial" w:eastAsiaTheme="minorHAnsi" w:hAnsi="Arial" w:cs="Arial"/>
                <w:color w:val="000000"/>
                <w:sz w:val="18"/>
                <w:szCs w:val="18"/>
                <w:lang w:eastAsia="es-ES"/>
              </w:rPr>
            </w:pPr>
            <w:r w:rsidRPr="000A251B">
              <w:rPr>
                <w:rFonts w:ascii="Arial" w:eastAsiaTheme="minorHAnsi" w:hAnsi="Arial" w:cs="Arial"/>
                <w:color w:val="000000"/>
                <w:sz w:val="18"/>
                <w:szCs w:val="18"/>
                <w:lang w:eastAsia="es-ES"/>
              </w:rPr>
              <w:t>2008 y 2009</w:t>
            </w:r>
          </w:p>
        </w:tc>
        <w:tc>
          <w:tcPr>
            <w:tcW w:w="231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7637DE" w:rsidRPr="000A251B" w:rsidRDefault="007637DE" w:rsidP="005F53AA">
            <w:pPr>
              <w:jc w:val="center"/>
              <w:rPr>
                <w:rFonts w:ascii="Arial" w:eastAsiaTheme="minorHAnsi" w:hAnsi="Arial" w:cs="Arial"/>
                <w:color w:val="000000"/>
                <w:sz w:val="18"/>
                <w:szCs w:val="18"/>
                <w:lang w:eastAsia="es-ES"/>
              </w:rPr>
            </w:pPr>
            <w:r w:rsidRPr="000A251B">
              <w:rPr>
                <w:rFonts w:ascii="Arial" w:eastAsiaTheme="minorHAnsi" w:hAnsi="Arial" w:cs="Arial"/>
                <w:color w:val="000000"/>
                <w:sz w:val="18"/>
                <w:szCs w:val="18"/>
                <w:lang w:eastAsia="es-ES"/>
              </w:rPr>
              <w:t>2013 y 2014</w:t>
            </w:r>
          </w:p>
        </w:tc>
      </w:tr>
      <w:tr w:rsidR="007637DE" w:rsidRPr="000A251B" w:rsidTr="005F53AA">
        <w:trPr>
          <w:trHeight w:val="300"/>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637DE" w:rsidRPr="000A251B" w:rsidRDefault="007637DE" w:rsidP="005F53AA">
            <w:pPr>
              <w:jc w:val="center"/>
              <w:rPr>
                <w:rFonts w:ascii="Arial" w:eastAsiaTheme="minorHAnsi" w:hAnsi="Arial" w:cs="Arial"/>
                <w:color w:val="000000"/>
                <w:sz w:val="18"/>
                <w:szCs w:val="18"/>
                <w:lang w:eastAsia="es-ES"/>
              </w:rPr>
            </w:pPr>
            <w:r w:rsidRPr="000A251B">
              <w:rPr>
                <w:rFonts w:ascii="Arial" w:hAnsi="Arial" w:cs="Arial"/>
                <w:color w:val="000000"/>
                <w:sz w:val="18"/>
                <w:szCs w:val="18"/>
                <w:lang w:eastAsia="es-ES"/>
              </w:rPr>
              <w:t>2008</w:t>
            </w:r>
          </w:p>
        </w:tc>
        <w:tc>
          <w:tcPr>
            <w:tcW w:w="10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37DE" w:rsidRPr="000A251B" w:rsidRDefault="007637DE" w:rsidP="005F53AA">
            <w:pPr>
              <w:jc w:val="center"/>
              <w:rPr>
                <w:rFonts w:ascii="Arial" w:eastAsiaTheme="minorHAnsi" w:hAnsi="Arial" w:cs="Arial"/>
                <w:color w:val="000000"/>
                <w:sz w:val="18"/>
                <w:szCs w:val="18"/>
                <w:lang w:eastAsia="es-ES"/>
              </w:rPr>
            </w:pPr>
            <w:r w:rsidRPr="000A251B">
              <w:rPr>
                <w:rFonts w:ascii="Arial" w:hAnsi="Arial" w:cs="Arial"/>
                <w:color w:val="000000"/>
                <w:sz w:val="18"/>
                <w:szCs w:val="18"/>
                <w:lang w:eastAsia="es-ES"/>
              </w:rPr>
              <w:t>200.000,00</w:t>
            </w:r>
          </w:p>
        </w:tc>
        <w:tc>
          <w:tcPr>
            <w:tcW w:w="1936"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7637DE" w:rsidRPr="000A251B" w:rsidRDefault="007637DE" w:rsidP="005F53AA">
            <w:pPr>
              <w:jc w:val="center"/>
              <w:rPr>
                <w:rFonts w:ascii="Arial" w:eastAsiaTheme="minorHAnsi" w:hAnsi="Arial" w:cs="Arial"/>
                <w:color w:val="000000"/>
                <w:sz w:val="18"/>
                <w:szCs w:val="18"/>
                <w:lang w:eastAsia="es-ES"/>
              </w:rPr>
            </w:pPr>
            <w:r w:rsidRPr="000A251B">
              <w:rPr>
                <w:rFonts w:ascii="Arial" w:eastAsiaTheme="minorHAnsi" w:hAnsi="Arial" w:cs="Arial"/>
                <w:color w:val="000000"/>
                <w:sz w:val="18"/>
                <w:szCs w:val="18"/>
                <w:lang w:eastAsia="es-ES"/>
              </w:rPr>
              <w:t>2009 y 2010</w:t>
            </w:r>
          </w:p>
        </w:tc>
        <w:tc>
          <w:tcPr>
            <w:tcW w:w="2316"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7637DE" w:rsidRPr="000A251B" w:rsidRDefault="007637DE" w:rsidP="005F53AA">
            <w:pPr>
              <w:jc w:val="center"/>
              <w:rPr>
                <w:rFonts w:ascii="Arial" w:eastAsiaTheme="minorHAnsi" w:hAnsi="Arial" w:cs="Arial"/>
                <w:color w:val="000000"/>
                <w:sz w:val="18"/>
                <w:szCs w:val="18"/>
                <w:lang w:eastAsia="es-ES"/>
              </w:rPr>
            </w:pPr>
            <w:r w:rsidRPr="000A251B">
              <w:rPr>
                <w:rFonts w:ascii="Arial" w:eastAsiaTheme="minorHAnsi" w:hAnsi="Arial" w:cs="Arial"/>
                <w:color w:val="000000"/>
                <w:sz w:val="18"/>
                <w:szCs w:val="18"/>
                <w:lang w:eastAsia="es-ES"/>
              </w:rPr>
              <w:t>2014 y 2015</w:t>
            </w:r>
          </w:p>
        </w:tc>
      </w:tr>
      <w:tr w:rsidR="007637DE" w:rsidRPr="000A251B" w:rsidTr="005F53AA">
        <w:trPr>
          <w:trHeight w:val="300"/>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637DE" w:rsidRPr="000A251B" w:rsidRDefault="007637DE" w:rsidP="005F53AA">
            <w:pPr>
              <w:jc w:val="center"/>
              <w:rPr>
                <w:rFonts w:ascii="Arial" w:eastAsiaTheme="minorHAnsi" w:hAnsi="Arial" w:cs="Arial"/>
                <w:color w:val="000000"/>
                <w:sz w:val="18"/>
                <w:szCs w:val="18"/>
                <w:lang w:eastAsia="es-ES"/>
              </w:rPr>
            </w:pPr>
            <w:r w:rsidRPr="000A251B">
              <w:rPr>
                <w:rFonts w:ascii="Arial" w:hAnsi="Arial" w:cs="Arial"/>
                <w:color w:val="000000"/>
                <w:sz w:val="18"/>
                <w:szCs w:val="18"/>
                <w:lang w:eastAsia="es-ES"/>
              </w:rPr>
              <w:t>2009</w:t>
            </w:r>
          </w:p>
        </w:tc>
        <w:tc>
          <w:tcPr>
            <w:tcW w:w="10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37DE" w:rsidRPr="000A251B" w:rsidRDefault="007637DE" w:rsidP="005F53AA">
            <w:pPr>
              <w:jc w:val="center"/>
              <w:rPr>
                <w:rFonts w:ascii="Arial" w:eastAsiaTheme="minorHAnsi" w:hAnsi="Arial" w:cs="Arial"/>
                <w:color w:val="000000"/>
                <w:sz w:val="18"/>
                <w:szCs w:val="18"/>
                <w:lang w:eastAsia="es-ES"/>
              </w:rPr>
            </w:pPr>
            <w:r w:rsidRPr="000A251B">
              <w:rPr>
                <w:rFonts w:ascii="Arial" w:hAnsi="Arial" w:cs="Arial"/>
                <w:color w:val="000000"/>
                <w:sz w:val="18"/>
                <w:szCs w:val="18"/>
                <w:lang w:eastAsia="es-ES"/>
              </w:rPr>
              <w:t>73.000,00</w:t>
            </w:r>
          </w:p>
        </w:tc>
        <w:tc>
          <w:tcPr>
            <w:tcW w:w="193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37DE" w:rsidRPr="000A251B" w:rsidRDefault="007637DE" w:rsidP="005F53AA">
            <w:pPr>
              <w:jc w:val="center"/>
              <w:rPr>
                <w:rFonts w:ascii="Arial" w:eastAsiaTheme="minorHAnsi" w:hAnsi="Arial" w:cs="Arial"/>
                <w:color w:val="000000"/>
                <w:sz w:val="18"/>
                <w:szCs w:val="18"/>
                <w:lang w:eastAsia="es-ES"/>
              </w:rPr>
            </w:pPr>
            <w:r w:rsidRPr="000A251B">
              <w:rPr>
                <w:rFonts w:ascii="Arial" w:eastAsiaTheme="minorHAnsi" w:hAnsi="Arial" w:cs="Arial"/>
                <w:color w:val="000000"/>
                <w:sz w:val="18"/>
                <w:szCs w:val="18"/>
                <w:lang w:eastAsia="es-ES"/>
              </w:rPr>
              <w:t>2010</w:t>
            </w:r>
          </w:p>
        </w:tc>
        <w:tc>
          <w:tcPr>
            <w:tcW w:w="231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37DE" w:rsidRPr="000A251B" w:rsidRDefault="007637DE" w:rsidP="005F53AA">
            <w:pPr>
              <w:jc w:val="center"/>
              <w:rPr>
                <w:rFonts w:ascii="Arial" w:eastAsiaTheme="minorHAnsi" w:hAnsi="Arial" w:cs="Arial"/>
                <w:color w:val="000000"/>
                <w:sz w:val="18"/>
                <w:szCs w:val="18"/>
                <w:lang w:eastAsia="es-ES"/>
              </w:rPr>
            </w:pPr>
            <w:r w:rsidRPr="000A251B">
              <w:rPr>
                <w:rFonts w:ascii="Arial" w:eastAsiaTheme="minorHAnsi" w:hAnsi="Arial" w:cs="Arial"/>
                <w:color w:val="000000"/>
                <w:sz w:val="18"/>
                <w:szCs w:val="18"/>
                <w:lang w:eastAsia="es-ES"/>
              </w:rPr>
              <w:t>2015</w:t>
            </w:r>
          </w:p>
        </w:tc>
      </w:tr>
      <w:tr w:rsidR="007637DE" w:rsidRPr="000A251B" w:rsidTr="005F53AA">
        <w:trPr>
          <w:trHeight w:val="300"/>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637DE" w:rsidRPr="000A251B" w:rsidRDefault="007637DE" w:rsidP="005F53AA">
            <w:pPr>
              <w:jc w:val="center"/>
              <w:rPr>
                <w:rFonts w:ascii="Arial" w:eastAsiaTheme="minorHAnsi" w:hAnsi="Arial" w:cs="Arial"/>
                <w:color w:val="000000"/>
                <w:sz w:val="18"/>
                <w:szCs w:val="18"/>
                <w:lang w:eastAsia="es-ES"/>
              </w:rPr>
            </w:pPr>
            <w:r w:rsidRPr="000A251B">
              <w:rPr>
                <w:rFonts w:ascii="Arial" w:hAnsi="Arial" w:cs="Arial"/>
                <w:color w:val="000000"/>
                <w:sz w:val="18"/>
                <w:szCs w:val="18"/>
                <w:lang w:eastAsia="es-ES"/>
              </w:rPr>
              <w:lastRenderedPageBreak/>
              <w:t>2010</w:t>
            </w:r>
          </w:p>
        </w:tc>
        <w:tc>
          <w:tcPr>
            <w:tcW w:w="10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37DE" w:rsidRPr="000A251B" w:rsidRDefault="007637DE" w:rsidP="005F53AA">
            <w:pPr>
              <w:jc w:val="center"/>
              <w:rPr>
                <w:rFonts w:ascii="Arial" w:eastAsiaTheme="minorHAnsi" w:hAnsi="Arial" w:cs="Arial"/>
                <w:color w:val="000000"/>
                <w:sz w:val="18"/>
                <w:szCs w:val="18"/>
                <w:lang w:eastAsia="es-ES"/>
              </w:rPr>
            </w:pPr>
            <w:r w:rsidRPr="000A251B">
              <w:rPr>
                <w:rFonts w:ascii="Arial" w:hAnsi="Arial" w:cs="Arial"/>
                <w:color w:val="000000"/>
                <w:sz w:val="18"/>
                <w:szCs w:val="18"/>
                <w:lang w:eastAsia="es-ES"/>
              </w:rPr>
              <w:t>271.501,84</w:t>
            </w:r>
          </w:p>
        </w:tc>
        <w:tc>
          <w:tcPr>
            <w:tcW w:w="193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37DE" w:rsidRPr="000A251B" w:rsidRDefault="007637DE" w:rsidP="005F53AA">
            <w:pPr>
              <w:jc w:val="center"/>
              <w:rPr>
                <w:rFonts w:ascii="Arial" w:eastAsiaTheme="minorHAnsi" w:hAnsi="Arial" w:cs="Arial"/>
                <w:color w:val="000000"/>
                <w:sz w:val="18"/>
                <w:szCs w:val="18"/>
                <w:lang w:eastAsia="es-ES"/>
              </w:rPr>
            </w:pPr>
            <w:r w:rsidRPr="000A251B">
              <w:rPr>
                <w:rFonts w:ascii="Arial" w:eastAsiaTheme="minorHAnsi" w:hAnsi="Arial" w:cs="Arial"/>
                <w:color w:val="000000"/>
                <w:sz w:val="18"/>
                <w:szCs w:val="18"/>
                <w:lang w:eastAsia="es-ES"/>
              </w:rPr>
              <w:t>2011 y 2012</w:t>
            </w:r>
          </w:p>
        </w:tc>
        <w:tc>
          <w:tcPr>
            <w:tcW w:w="231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37DE" w:rsidRPr="000A251B" w:rsidRDefault="007637DE" w:rsidP="005F53AA">
            <w:pPr>
              <w:jc w:val="center"/>
              <w:rPr>
                <w:rFonts w:ascii="Arial" w:eastAsiaTheme="minorHAnsi" w:hAnsi="Arial" w:cs="Arial"/>
                <w:color w:val="000000"/>
                <w:sz w:val="18"/>
                <w:szCs w:val="18"/>
                <w:lang w:eastAsia="es-ES"/>
              </w:rPr>
            </w:pPr>
            <w:r w:rsidRPr="000A251B">
              <w:rPr>
                <w:rFonts w:ascii="Arial" w:eastAsiaTheme="minorHAnsi" w:hAnsi="Arial" w:cs="Arial"/>
                <w:color w:val="000000"/>
                <w:sz w:val="18"/>
                <w:szCs w:val="18"/>
                <w:lang w:eastAsia="es-ES"/>
              </w:rPr>
              <w:t>2016 y 2017</w:t>
            </w:r>
          </w:p>
        </w:tc>
      </w:tr>
      <w:tr w:rsidR="007637DE" w:rsidRPr="000A251B" w:rsidTr="005F53AA">
        <w:trPr>
          <w:trHeight w:val="300"/>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637DE" w:rsidRPr="000A251B" w:rsidRDefault="007637DE" w:rsidP="005F53AA">
            <w:pPr>
              <w:jc w:val="center"/>
              <w:rPr>
                <w:rFonts w:ascii="Arial" w:eastAsiaTheme="minorHAnsi" w:hAnsi="Arial" w:cs="Arial"/>
                <w:color w:val="000000"/>
                <w:sz w:val="18"/>
                <w:szCs w:val="18"/>
                <w:lang w:eastAsia="es-ES"/>
              </w:rPr>
            </w:pPr>
            <w:r w:rsidRPr="000A251B">
              <w:rPr>
                <w:rFonts w:ascii="Arial" w:hAnsi="Arial" w:cs="Arial"/>
                <w:color w:val="000000"/>
                <w:sz w:val="18"/>
                <w:szCs w:val="18"/>
                <w:lang w:eastAsia="es-ES"/>
              </w:rPr>
              <w:t>2011</w:t>
            </w:r>
          </w:p>
        </w:tc>
        <w:tc>
          <w:tcPr>
            <w:tcW w:w="10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37DE" w:rsidRPr="000A251B" w:rsidRDefault="007637DE" w:rsidP="005F53AA">
            <w:pPr>
              <w:jc w:val="center"/>
              <w:rPr>
                <w:rFonts w:ascii="Arial" w:eastAsiaTheme="minorHAnsi" w:hAnsi="Arial" w:cs="Arial"/>
                <w:color w:val="000000"/>
                <w:sz w:val="18"/>
                <w:szCs w:val="18"/>
                <w:lang w:eastAsia="es-ES"/>
              </w:rPr>
            </w:pPr>
            <w:r>
              <w:rPr>
                <w:rFonts w:ascii="Arial" w:hAnsi="Arial" w:cs="Arial"/>
                <w:color w:val="000000"/>
                <w:sz w:val="18"/>
                <w:szCs w:val="18"/>
                <w:lang w:eastAsia="es-ES"/>
              </w:rPr>
              <w:t>18</w:t>
            </w:r>
            <w:r w:rsidRPr="000A251B">
              <w:rPr>
                <w:rFonts w:ascii="Arial" w:hAnsi="Arial" w:cs="Arial"/>
                <w:color w:val="000000"/>
                <w:sz w:val="18"/>
                <w:szCs w:val="18"/>
                <w:lang w:eastAsia="es-ES"/>
              </w:rPr>
              <w:t>.</w:t>
            </w:r>
            <w:r>
              <w:rPr>
                <w:rFonts w:ascii="Arial" w:hAnsi="Arial" w:cs="Arial"/>
                <w:color w:val="000000"/>
                <w:sz w:val="18"/>
                <w:szCs w:val="18"/>
                <w:lang w:eastAsia="es-ES"/>
              </w:rPr>
              <w:t>016</w:t>
            </w:r>
            <w:r w:rsidRPr="000A251B">
              <w:rPr>
                <w:rFonts w:ascii="Arial" w:hAnsi="Arial" w:cs="Arial"/>
                <w:color w:val="000000"/>
                <w:sz w:val="18"/>
                <w:szCs w:val="18"/>
                <w:lang w:eastAsia="es-ES"/>
              </w:rPr>
              <w:t>,</w:t>
            </w:r>
            <w:r>
              <w:rPr>
                <w:rFonts w:ascii="Arial" w:hAnsi="Arial" w:cs="Arial"/>
                <w:color w:val="000000"/>
                <w:sz w:val="18"/>
                <w:szCs w:val="18"/>
                <w:lang w:eastAsia="es-ES"/>
              </w:rPr>
              <w:t>15</w:t>
            </w:r>
          </w:p>
        </w:tc>
        <w:tc>
          <w:tcPr>
            <w:tcW w:w="193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37DE" w:rsidRPr="000A251B" w:rsidRDefault="007637DE" w:rsidP="005F53AA">
            <w:pPr>
              <w:jc w:val="center"/>
              <w:rPr>
                <w:rFonts w:ascii="Arial" w:eastAsiaTheme="minorHAnsi" w:hAnsi="Arial" w:cs="Arial"/>
                <w:color w:val="000000"/>
                <w:sz w:val="18"/>
                <w:szCs w:val="18"/>
                <w:lang w:eastAsia="es-ES"/>
              </w:rPr>
            </w:pPr>
            <w:r w:rsidRPr="000A251B">
              <w:rPr>
                <w:rFonts w:ascii="Arial" w:eastAsiaTheme="minorHAnsi" w:hAnsi="Arial" w:cs="Arial"/>
                <w:color w:val="000000"/>
                <w:sz w:val="18"/>
                <w:szCs w:val="18"/>
                <w:lang w:eastAsia="es-ES"/>
              </w:rPr>
              <w:t>2012 y 2013</w:t>
            </w:r>
          </w:p>
        </w:tc>
        <w:tc>
          <w:tcPr>
            <w:tcW w:w="231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37DE" w:rsidRPr="000A251B" w:rsidRDefault="007637DE" w:rsidP="005F53AA">
            <w:pPr>
              <w:jc w:val="center"/>
              <w:rPr>
                <w:rFonts w:ascii="Arial" w:eastAsiaTheme="minorHAnsi" w:hAnsi="Arial" w:cs="Arial"/>
                <w:color w:val="000000"/>
                <w:sz w:val="18"/>
                <w:szCs w:val="18"/>
                <w:lang w:eastAsia="es-ES"/>
              </w:rPr>
            </w:pPr>
            <w:r w:rsidRPr="000A251B">
              <w:rPr>
                <w:rFonts w:ascii="Arial" w:eastAsiaTheme="minorHAnsi" w:hAnsi="Arial" w:cs="Arial"/>
                <w:color w:val="000000"/>
                <w:sz w:val="18"/>
                <w:szCs w:val="18"/>
                <w:lang w:eastAsia="es-ES"/>
              </w:rPr>
              <w:t>2017 y 2018</w:t>
            </w:r>
          </w:p>
        </w:tc>
      </w:tr>
      <w:tr w:rsidR="007637DE" w:rsidRPr="000A251B" w:rsidTr="005F53AA">
        <w:trPr>
          <w:trHeight w:val="300"/>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637DE" w:rsidRPr="000A251B" w:rsidRDefault="007637DE" w:rsidP="005F53AA">
            <w:pPr>
              <w:jc w:val="center"/>
              <w:rPr>
                <w:rFonts w:ascii="Arial" w:eastAsiaTheme="minorHAnsi" w:hAnsi="Arial" w:cs="Arial"/>
                <w:color w:val="000000"/>
                <w:sz w:val="18"/>
                <w:szCs w:val="18"/>
                <w:lang w:eastAsia="es-ES"/>
              </w:rPr>
            </w:pPr>
            <w:r w:rsidRPr="000A251B">
              <w:rPr>
                <w:rFonts w:ascii="Arial" w:hAnsi="Arial" w:cs="Arial"/>
                <w:color w:val="000000"/>
                <w:sz w:val="18"/>
                <w:szCs w:val="18"/>
                <w:lang w:eastAsia="es-ES"/>
              </w:rPr>
              <w:t>2014</w:t>
            </w:r>
          </w:p>
        </w:tc>
        <w:tc>
          <w:tcPr>
            <w:tcW w:w="10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37DE" w:rsidRPr="000A251B" w:rsidRDefault="007637DE" w:rsidP="005F53AA">
            <w:pPr>
              <w:jc w:val="center"/>
              <w:rPr>
                <w:rFonts w:ascii="Arial" w:eastAsiaTheme="minorHAnsi" w:hAnsi="Arial" w:cs="Arial"/>
                <w:color w:val="000000"/>
                <w:sz w:val="18"/>
                <w:szCs w:val="18"/>
                <w:lang w:eastAsia="es-ES"/>
              </w:rPr>
            </w:pPr>
            <w:r w:rsidRPr="000A251B">
              <w:rPr>
                <w:rFonts w:ascii="Arial" w:hAnsi="Arial" w:cs="Arial"/>
                <w:color w:val="000000"/>
                <w:sz w:val="18"/>
                <w:szCs w:val="18"/>
                <w:lang w:eastAsia="es-ES"/>
              </w:rPr>
              <w:t>61.700,00</w:t>
            </w:r>
          </w:p>
        </w:tc>
        <w:tc>
          <w:tcPr>
            <w:tcW w:w="193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37DE" w:rsidRPr="000A251B" w:rsidRDefault="007637DE" w:rsidP="005F53AA">
            <w:pPr>
              <w:jc w:val="center"/>
              <w:rPr>
                <w:rFonts w:ascii="Arial" w:eastAsiaTheme="minorHAnsi" w:hAnsi="Arial" w:cs="Arial"/>
                <w:color w:val="000000"/>
                <w:sz w:val="18"/>
                <w:szCs w:val="18"/>
                <w:lang w:eastAsia="es-ES"/>
              </w:rPr>
            </w:pPr>
            <w:r w:rsidRPr="000A251B">
              <w:rPr>
                <w:rFonts w:ascii="Arial" w:eastAsiaTheme="minorHAnsi" w:hAnsi="Arial" w:cs="Arial"/>
                <w:color w:val="000000"/>
                <w:sz w:val="18"/>
                <w:szCs w:val="18"/>
                <w:lang w:eastAsia="es-ES"/>
              </w:rPr>
              <w:t>2014</w:t>
            </w:r>
          </w:p>
        </w:tc>
        <w:tc>
          <w:tcPr>
            <w:tcW w:w="231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37DE" w:rsidRPr="000A251B" w:rsidRDefault="007637DE" w:rsidP="005F53AA">
            <w:pPr>
              <w:jc w:val="center"/>
              <w:rPr>
                <w:rFonts w:ascii="Arial" w:eastAsiaTheme="minorHAnsi" w:hAnsi="Arial" w:cs="Arial"/>
                <w:color w:val="000000"/>
                <w:sz w:val="18"/>
                <w:szCs w:val="18"/>
                <w:lang w:eastAsia="es-ES"/>
              </w:rPr>
            </w:pPr>
            <w:r w:rsidRPr="000A251B">
              <w:rPr>
                <w:rFonts w:ascii="Arial" w:eastAsiaTheme="minorHAnsi" w:hAnsi="Arial" w:cs="Arial"/>
                <w:color w:val="000000"/>
                <w:sz w:val="18"/>
                <w:szCs w:val="18"/>
                <w:lang w:eastAsia="es-ES"/>
              </w:rPr>
              <w:t>2019</w:t>
            </w:r>
          </w:p>
        </w:tc>
      </w:tr>
    </w:tbl>
    <w:p w:rsidR="007637DE" w:rsidRPr="005B0B40" w:rsidRDefault="007637DE" w:rsidP="007637DE">
      <w:pPr>
        <w:widowControl w:val="0"/>
        <w:rPr>
          <w:rFonts w:ascii="Arial" w:hAnsi="Arial" w:cs="Arial"/>
          <w:snapToGrid w:val="0"/>
        </w:rPr>
      </w:pPr>
      <w:r w:rsidRPr="005B0B40">
        <w:rPr>
          <w:rFonts w:ascii="Arial" w:hAnsi="Arial" w:cs="Arial"/>
          <w:snapToGrid w:val="0"/>
        </w:rPr>
        <w:tab/>
        <w:t>5) Durante el ejercicio no se han realizado transacciones con acciones/participaciones propias.</w:t>
      </w:r>
    </w:p>
    <w:p w:rsidR="007637DE" w:rsidRPr="005B0B40" w:rsidRDefault="007637DE" w:rsidP="007637DE">
      <w:pPr>
        <w:widowControl w:val="0"/>
        <w:rPr>
          <w:rFonts w:ascii="Arial" w:hAnsi="Arial" w:cs="Arial"/>
          <w:snapToGrid w:val="0"/>
          <w:u w:val="single"/>
        </w:rPr>
      </w:pPr>
    </w:p>
    <w:p w:rsidR="007637DE" w:rsidRDefault="007637DE" w:rsidP="007637DE">
      <w:pPr>
        <w:widowControl w:val="0"/>
        <w:ind w:firstLine="680"/>
        <w:rPr>
          <w:rFonts w:ascii="Arial" w:hAnsi="Arial" w:cs="Arial"/>
          <w:snapToGrid w:val="0"/>
        </w:rPr>
      </w:pPr>
      <w:r w:rsidRPr="005B0B40">
        <w:rPr>
          <w:rFonts w:ascii="Arial" w:hAnsi="Arial" w:cs="Arial"/>
          <w:snapToGrid w:val="0"/>
        </w:rPr>
        <w:t>6) Las acciones no cotizan en ningún mercado de valores.</w:t>
      </w:r>
    </w:p>
    <w:p w:rsidR="007637DE" w:rsidRDefault="007637DE" w:rsidP="007637DE">
      <w:pPr>
        <w:widowControl w:val="0"/>
        <w:tabs>
          <w:tab w:val="left" w:pos="7756"/>
        </w:tabs>
        <w:ind w:firstLine="680"/>
        <w:rPr>
          <w:rFonts w:ascii="Arial" w:hAnsi="Arial" w:cs="Arial"/>
          <w:snapToGrid w:val="0"/>
        </w:rPr>
      </w:pPr>
      <w:r>
        <w:rPr>
          <w:rFonts w:ascii="Arial" w:hAnsi="Arial" w:cs="Arial"/>
          <w:snapToGrid w:val="0"/>
        </w:rPr>
        <w:tab/>
      </w:r>
    </w:p>
    <w:p w:rsidR="007637DE" w:rsidRDefault="007637DE" w:rsidP="007637DE">
      <w:pPr>
        <w:widowControl w:val="0"/>
        <w:ind w:firstLine="680"/>
        <w:rPr>
          <w:rFonts w:ascii="Arial" w:hAnsi="Arial" w:cs="Arial"/>
          <w:snapToGrid w:val="0"/>
        </w:rPr>
      </w:pPr>
      <w:r w:rsidRPr="002C1CB5">
        <w:rPr>
          <w:rFonts w:ascii="Arial" w:hAnsi="Arial" w:cs="Arial"/>
          <w:snapToGrid w:val="0"/>
        </w:rPr>
        <w:t>7) Se han recibido aportaciones de socios en este ejercicio por importe de 3.370,51 euros, en el ejercicio 2023 se recibieron por importe de 21.541,01 euros.</w:t>
      </w:r>
    </w:p>
    <w:p w:rsidR="007637DE" w:rsidRDefault="007637DE" w:rsidP="007637DE">
      <w:pPr>
        <w:widowControl w:val="0"/>
        <w:ind w:firstLine="680"/>
        <w:rPr>
          <w:rFonts w:ascii="Arial" w:hAnsi="Arial" w:cs="Arial"/>
          <w:snapToGrid w:val="0"/>
        </w:rPr>
      </w:pPr>
    </w:p>
    <w:p w:rsidR="007637DE" w:rsidRDefault="007637DE" w:rsidP="007637DE">
      <w:pPr>
        <w:widowControl w:val="0"/>
        <w:ind w:firstLine="680"/>
        <w:rPr>
          <w:rFonts w:ascii="Arial" w:hAnsi="Arial" w:cs="Arial"/>
          <w:snapToGrid w:val="0"/>
        </w:rPr>
      </w:pPr>
    </w:p>
    <w:p w:rsidR="007637DE" w:rsidRPr="00555737" w:rsidRDefault="007637DE" w:rsidP="007637DE">
      <w:pPr>
        <w:widowControl w:val="0"/>
        <w:rPr>
          <w:rFonts w:ascii="Arial" w:hAnsi="Arial" w:cs="Arial"/>
          <w:b/>
          <w:snapToGrid w:val="0"/>
          <w:sz w:val="24"/>
          <w:u w:val="single"/>
        </w:rPr>
      </w:pPr>
      <w:r w:rsidRPr="008E5A10">
        <w:rPr>
          <w:rFonts w:ascii="Arial" w:hAnsi="Arial" w:cs="Arial"/>
          <w:b/>
          <w:snapToGrid w:val="0"/>
          <w:sz w:val="24"/>
          <w:u w:val="single"/>
        </w:rPr>
        <w:t>9 – SITUACIÓN FISCAL</w:t>
      </w:r>
    </w:p>
    <w:p w:rsidR="007637DE" w:rsidRPr="005B0B40" w:rsidRDefault="007637DE" w:rsidP="007637DE">
      <w:pPr>
        <w:widowControl w:val="0"/>
        <w:rPr>
          <w:rFonts w:ascii="Arial" w:hAnsi="Arial" w:cs="Arial"/>
          <w:b/>
          <w:snapToGrid w:val="0"/>
          <w:sz w:val="24"/>
          <w:u w:val="single"/>
        </w:rPr>
      </w:pPr>
    </w:p>
    <w:p w:rsidR="007637DE" w:rsidRDefault="007637DE" w:rsidP="007637DE">
      <w:pPr>
        <w:widowControl w:val="0"/>
        <w:jc w:val="both"/>
        <w:rPr>
          <w:rFonts w:ascii="Arial" w:hAnsi="Arial" w:cs="Arial"/>
          <w:snapToGrid w:val="0"/>
        </w:rPr>
      </w:pPr>
      <w:r>
        <w:rPr>
          <w:rFonts w:ascii="Arial" w:hAnsi="Arial" w:cs="Arial"/>
          <w:snapToGrid w:val="0"/>
        </w:rPr>
        <w:tab/>
        <w:t>En el presente ejercicio el importe registrado por gasto por impuesto sobre beneficios corriente asciende a cero euros.</w:t>
      </w:r>
    </w:p>
    <w:p w:rsidR="007637DE" w:rsidRDefault="007637DE" w:rsidP="007637DE">
      <w:pPr>
        <w:widowControl w:val="0"/>
        <w:jc w:val="both"/>
        <w:rPr>
          <w:rFonts w:ascii="Arial" w:hAnsi="Arial" w:cs="Arial"/>
          <w:snapToGrid w:val="0"/>
        </w:rPr>
      </w:pPr>
    </w:p>
    <w:p w:rsidR="007637DE" w:rsidRPr="005B0B40" w:rsidRDefault="007637DE" w:rsidP="007637DE">
      <w:pPr>
        <w:widowControl w:val="0"/>
        <w:jc w:val="both"/>
        <w:rPr>
          <w:rFonts w:ascii="Arial" w:hAnsi="Arial" w:cs="Arial"/>
          <w:snapToGrid w:val="0"/>
        </w:rPr>
      </w:pPr>
      <w:r w:rsidRPr="005B0B40">
        <w:rPr>
          <w:rFonts w:ascii="Arial" w:hAnsi="Arial" w:cs="Arial"/>
          <w:snapToGrid w:val="0"/>
        </w:rPr>
        <w:tab/>
        <w:t>Debido al hecho de que determinadas operaciones tienen diferente consideración al efecto de la tributación del impuesto sobre sociedades y la elaboración de estas cuentas anuales, la base imponible del ejercicio difiere del resultado contable.</w:t>
      </w:r>
    </w:p>
    <w:p w:rsidR="007637DE" w:rsidRPr="005B0B40" w:rsidRDefault="007637DE" w:rsidP="007637DE">
      <w:pPr>
        <w:widowControl w:val="0"/>
        <w:rPr>
          <w:rFonts w:ascii="Arial" w:hAnsi="Arial" w:cs="Arial"/>
          <w:snapToGrid w:val="0"/>
        </w:rPr>
      </w:pPr>
    </w:p>
    <w:p w:rsidR="007637DE" w:rsidRDefault="007637DE" w:rsidP="007637DE">
      <w:pPr>
        <w:widowControl w:val="0"/>
        <w:ind w:firstLine="680"/>
        <w:jc w:val="both"/>
        <w:rPr>
          <w:rFonts w:ascii="Arial" w:hAnsi="Arial" w:cs="Arial"/>
          <w:snapToGrid w:val="0"/>
        </w:rPr>
      </w:pPr>
      <w:r w:rsidRPr="005B0B40">
        <w:rPr>
          <w:rFonts w:ascii="Arial" w:hAnsi="Arial" w:cs="Arial"/>
          <w:snapToGrid w:val="0"/>
        </w:rPr>
        <w:t>La conciliación entre el resultado contable y la base imponible del Impuesto sobre Socie</w:t>
      </w:r>
      <w:r>
        <w:rPr>
          <w:rFonts w:ascii="Arial" w:hAnsi="Arial" w:cs="Arial"/>
          <w:snapToGrid w:val="0"/>
        </w:rPr>
        <w:t>dades relativa al ejercicio 2024, y su comparativa con el 2023</w:t>
      </w:r>
      <w:r w:rsidRPr="005B0B40">
        <w:rPr>
          <w:rFonts w:ascii="Arial" w:hAnsi="Arial" w:cs="Arial"/>
          <w:snapToGrid w:val="0"/>
        </w:rPr>
        <w:t xml:space="preserve"> es la siguiente:</w:t>
      </w:r>
    </w:p>
    <w:p w:rsidR="007637DE" w:rsidRDefault="007637DE" w:rsidP="007637DE">
      <w:pPr>
        <w:widowControl w:val="0"/>
        <w:ind w:left="1035"/>
        <w:jc w:val="both"/>
        <w:rPr>
          <w:rFonts w:ascii="Arial" w:hAnsi="Arial" w:cs="Arial"/>
          <w:snapToGrid w:val="0"/>
        </w:rPr>
      </w:pPr>
    </w:p>
    <w:tbl>
      <w:tblPr>
        <w:tblW w:w="8803" w:type="dxa"/>
        <w:tblInd w:w="637" w:type="dxa"/>
        <w:tblCellMar>
          <w:left w:w="70" w:type="dxa"/>
          <w:right w:w="70" w:type="dxa"/>
        </w:tblCellMar>
        <w:tblLook w:val="0000" w:firstRow="0" w:lastRow="0" w:firstColumn="0" w:lastColumn="0" w:noHBand="0" w:noVBand="0"/>
      </w:tblPr>
      <w:tblGrid>
        <w:gridCol w:w="5245"/>
        <w:gridCol w:w="1814"/>
        <w:gridCol w:w="1744"/>
      </w:tblGrid>
      <w:tr w:rsidR="007637DE" w:rsidRPr="005B0B40" w:rsidTr="005F53AA">
        <w:trPr>
          <w:trHeight w:val="271"/>
        </w:trPr>
        <w:tc>
          <w:tcPr>
            <w:tcW w:w="5245" w:type="dxa"/>
            <w:tcBorders>
              <w:top w:val="single" w:sz="8" w:space="0" w:color="003366"/>
              <w:left w:val="single" w:sz="8" w:space="0" w:color="FFFFFF"/>
              <w:bottom w:val="nil"/>
              <w:right w:val="single" w:sz="8" w:space="0" w:color="FFFFFF"/>
            </w:tcBorders>
            <w:shd w:val="clear" w:color="auto" w:fill="003366"/>
            <w:vAlign w:val="center"/>
          </w:tcPr>
          <w:p w:rsidR="007637DE" w:rsidRPr="005B0B40" w:rsidRDefault="007637DE" w:rsidP="005F53AA">
            <w:pPr>
              <w:jc w:val="center"/>
              <w:rPr>
                <w:rFonts w:ascii="Arial" w:hAnsi="Arial" w:cs="Arial"/>
                <w:b/>
                <w:bCs/>
                <w:color w:val="FFFFFF"/>
                <w:lang w:val="es-ES" w:eastAsia="es-ES"/>
              </w:rPr>
            </w:pPr>
            <w:r w:rsidRPr="005B0B40">
              <w:rPr>
                <w:rFonts w:ascii="Arial" w:hAnsi="Arial" w:cs="Arial"/>
                <w:b/>
                <w:bCs/>
                <w:color w:val="FFFFFF"/>
                <w:lang w:val="es-ES" w:eastAsia="es-ES"/>
              </w:rPr>
              <w:t>Denominación</w:t>
            </w:r>
          </w:p>
        </w:tc>
        <w:tc>
          <w:tcPr>
            <w:tcW w:w="1814" w:type="dxa"/>
            <w:tcBorders>
              <w:top w:val="single" w:sz="8" w:space="0" w:color="003366"/>
              <w:left w:val="nil"/>
              <w:bottom w:val="single" w:sz="4" w:space="0" w:color="auto"/>
              <w:right w:val="nil"/>
            </w:tcBorders>
            <w:shd w:val="clear" w:color="auto" w:fill="003366"/>
            <w:vAlign w:val="center"/>
          </w:tcPr>
          <w:p w:rsidR="007637DE" w:rsidRPr="005B0B40" w:rsidRDefault="007637DE" w:rsidP="005F53AA">
            <w:pPr>
              <w:jc w:val="center"/>
              <w:rPr>
                <w:rFonts w:ascii="Arial" w:hAnsi="Arial" w:cs="Arial"/>
                <w:b/>
                <w:bCs/>
                <w:color w:val="FFFFFF"/>
                <w:lang w:val="es-ES" w:eastAsia="es-ES"/>
              </w:rPr>
            </w:pPr>
            <w:r>
              <w:rPr>
                <w:rFonts w:ascii="Arial" w:hAnsi="Arial" w:cs="Arial"/>
                <w:b/>
                <w:bCs/>
                <w:color w:val="FFFFFF"/>
                <w:lang w:val="es-ES" w:eastAsia="es-ES"/>
              </w:rPr>
              <w:t>Importe 2024</w:t>
            </w:r>
          </w:p>
        </w:tc>
        <w:tc>
          <w:tcPr>
            <w:tcW w:w="1744" w:type="dxa"/>
            <w:tcBorders>
              <w:top w:val="single" w:sz="4" w:space="0" w:color="auto"/>
              <w:left w:val="single" w:sz="4" w:space="0" w:color="auto"/>
              <w:bottom w:val="single" w:sz="4" w:space="0" w:color="auto"/>
              <w:right w:val="single" w:sz="4" w:space="0" w:color="auto"/>
            </w:tcBorders>
            <w:shd w:val="clear" w:color="auto" w:fill="003366"/>
            <w:vAlign w:val="center"/>
          </w:tcPr>
          <w:p w:rsidR="007637DE" w:rsidRPr="00CA4068" w:rsidRDefault="007637DE" w:rsidP="005F53AA">
            <w:pPr>
              <w:jc w:val="center"/>
              <w:rPr>
                <w:rFonts w:ascii="Arial" w:hAnsi="Arial" w:cs="Arial"/>
                <w:b/>
                <w:bCs/>
                <w:lang w:val="es-ES" w:eastAsia="es-ES"/>
              </w:rPr>
            </w:pPr>
            <w:r>
              <w:rPr>
                <w:rFonts w:ascii="Arial" w:hAnsi="Arial" w:cs="Arial"/>
                <w:b/>
                <w:bCs/>
                <w:lang w:val="es-ES" w:eastAsia="es-ES"/>
              </w:rPr>
              <w:t>Importe 2023</w:t>
            </w:r>
          </w:p>
        </w:tc>
      </w:tr>
      <w:tr w:rsidR="007637DE" w:rsidRPr="005B0B40" w:rsidTr="005F53AA">
        <w:trPr>
          <w:trHeight w:val="271"/>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7DE" w:rsidRPr="005B0B40" w:rsidRDefault="007637DE" w:rsidP="005F53AA">
            <w:pPr>
              <w:rPr>
                <w:rFonts w:ascii="Arial" w:hAnsi="Arial" w:cs="Arial"/>
                <w:lang w:val="es-ES" w:eastAsia="es-ES"/>
              </w:rPr>
            </w:pPr>
            <w:r w:rsidRPr="005B0B40">
              <w:rPr>
                <w:rFonts w:ascii="Arial" w:hAnsi="Arial" w:cs="Arial"/>
                <w:lang w:val="es-ES" w:eastAsia="es-ES"/>
              </w:rPr>
              <w:t xml:space="preserve">Resultado </w:t>
            </w:r>
            <w:r>
              <w:rPr>
                <w:rFonts w:ascii="Arial" w:hAnsi="Arial" w:cs="Arial"/>
                <w:lang w:val="es-ES" w:eastAsia="es-ES"/>
              </w:rPr>
              <w:t xml:space="preserve">del ejercicio </w:t>
            </w:r>
          </w:p>
        </w:tc>
        <w:tc>
          <w:tcPr>
            <w:tcW w:w="1814" w:type="dxa"/>
            <w:tcBorders>
              <w:top w:val="single" w:sz="4" w:space="0" w:color="auto"/>
              <w:left w:val="nil"/>
              <w:bottom w:val="single" w:sz="4" w:space="0" w:color="auto"/>
              <w:right w:val="single" w:sz="4" w:space="0" w:color="auto"/>
            </w:tcBorders>
            <w:vAlign w:val="center"/>
          </w:tcPr>
          <w:p w:rsidR="007637DE" w:rsidRPr="00C3232A" w:rsidRDefault="007637DE" w:rsidP="005F53AA">
            <w:pPr>
              <w:jc w:val="right"/>
              <w:rPr>
                <w:rFonts w:ascii="Arial" w:hAnsi="Arial" w:cs="Arial"/>
                <w:lang w:eastAsia="es-ES"/>
              </w:rPr>
            </w:pPr>
            <w:r>
              <w:rPr>
                <w:rFonts w:ascii="Arial" w:hAnsi="Arial" w:cs="Arial"/>
                <w:lang w:eastAsia="es-ES"/>
              </w:rPr>
              <w:t>-329.902,82</w:t>
            </w:r>
          </w:p>
        </w:tc>
        <w:tc>
          <w:tcPr>
            <w:tcW w:w="1744" w:type="dxa"/>
            <w:tcBorders>
              <w:top w:val="single" w:sz="4" w:space="0" w:color="auto"/>
              <w:left w:val="nil"/>
              <w:bottom w:val="single" w:sz="4" w:space="0" w:color="auto"/>
              <w:right w:val="single" w:sz="4" w:space="0" w:color="auto"/>
            </w:tcBorders>
            <w:vAlign w:val="center"/>
          </w:tcPr>
          <w:p w:rsidR="007637DE" w:rsidRPr="00C3232A" w:rsidRDefault="007637DE" w:rsidP="005F53AA">
            <w:pPr>
              <w:jc w:val="right"/>
              <w:rPr>
                <w:rFonts w:ascii="Arial" w:hAnsi="Arial" w:cs="Arial"/>
                <w:lang w:eastAsia="es-ES"/>
              </w:rPr>
            </w:pPr>
            <w:r>
              <w:rPr>
                <w:rFonts w:ascii="Arial" w:hAnsi="Arial" w:cs="Arial"/>
                <w:lang w:eastAsia="es-ES"/>
              </w:rPr>
              <w:t>-236.084,47</w:t>
            </w:r>
          </w:p>
        </w:tc>
      </w:tr>
      <w:tr w:rsidR="007637DE" w:rsidRPr="005B0B40" w:rsidTr="005F53AA">
        <w:trPr>
          <w:trHeight w:val="271"/>
        </w:trPr>
        <w:tc>
          <w:tcPr>
            <w:tcW w:w="5245" w:type="dxa"/>
            <w:tcBorders>
              <w:top w:val="nil"/>
              <w:left w:val="single" w:sz="4" w:space="0" w:color="auto"/>
              <w:bottom w:val="nil"/>
              <w:right w:val="single" w:sz="4" w:space="0" w:color="auto"/>
            </w:tcBorders>
            <w:shd w:val="clear" w:color="auto" w:fill="auto"/>
            <w:noWrap/>
            <w:vAlign w:val="center"/>
          </w:tcPr>
          <w:p w:rsidR="007637DE" w:rsidRPr="005B0B40" w:rsidRDefault="007637DE" w:rsidP="005F53AA">
            <w:pPr>
              <w:rPr>
                <w:rFonts w:ascii="Arial" w:hAnsi="Arial" w:cs="Arial"/>
                <w:lang w:val="es-ES" w:eastAsia="es-ES"/>
              </w:rPr>
            </w:pPr>
            <w:r w:rsidRPr="005B0B40">
              <w:rPr>
                <w:rFonts w:ascii="Arial" w:hAnsi="Arial" w:cs="Arial"/>
                <w:lang w:val="es-ES" w:eastAsia="es-ES"/>
              </w:rPr>
              <w:t xml:space="preserve">Diferencias permanentes del ejercicio (+) </w:t>
            </w:r>
          </w:p>
        </w:tc>
        <w:tc>
          <w:tcPr>
            <w:tcW w:w="1814" w:type="dxa"/>
            <w:tcBorders>
              <w:top w:val="nil"/>
              <w:left w:val="nil"/>
              <w:bottom w:val="nil"/>
              <w:right w:val="single" w:sz="4" w:space="0" w:color="auto"/>
            </w:tcBorders>
            <w:vAlign w:val="center"/>
          </w:tcPr>
          <w:p w:rsidR="007637DE" w:rsidRPr="004E5FDC" w:rsidRDefault="007637DE" w:rsidP="005F53AA">
            <w:pPr>
              <w:jc w:val="right"/>
              <w:rPr>
                <w:rFonts w:ascii="Arial" w:hAnsi="Arial" w:cs="Arial"/>
                <w:lang w:val="es-ES" w:eastAsia="es-ES"/>
              </w:rPr>
            </w:pPr>
          </w:p>
        </w:tc>
        <w:tc>
          <w:tcPr>
            <w:tcW w:w="1744" w:type="dxa"/>
            <w:tcBorders>
              <w:top w:val="nil"/>
              <w:left w:val="nil"/>
              <w:bottom w:val="nil"/>
              <w:right w:val="single" w:sz="4" w:space="0" w:color="auto"/>
            </w:tcBorders>
            <w:vAlign w:val="center"/>
          </w:tcPr>
          <w:p w:rsidR="007637DE" w:rsidRPr="004E5FDC" w:rsidRDefault="007637DE" w:rsidP="005F53AA">
            <w:pPr>
              <w:jc w:val="right"/>
              <w:rPr>
                <w:rFonts w:ascii="Arial" w:hAnsi="Arial" w:cs="Arial"/>
                <w:lang w:val="es-ES" w:eastAsia="es-ES"/>
              </w:rPr>
            </w:pPr>
            <w:r>
              <w:rPr>
                <w:rFonts w:ascii="Arial" w:hAnsi="Arial" w:cs="Arial"/>
                <w:lang w:val="es-ES" w:eastAsia="es-ES"/>
              </w:rPr>
              <w:t>8.081,05</w:t>
            </w:r>
          </w:p>
        </w:tc>
      </w:tr>
      <w:tr w:rsidR="007637DE" w:rsidRPr="005B0B40" w:rsidTr="005F53AA">
        <w:trPr>
          <w:trHeight w:val="271"/>
        </w:trPr>
        <w:tc>
          <w:tcPr>
            <w:tcW w:w="5245" w:type="dxa"/>
            <w:tcBorders>
              <w:top w:val="nil"/>
              <w:left w:val="single" w:sz="4" w:space="0" w:color="auto"/>
              <w:bottom w:val="nil"/>
              <w:right w:val="single" w:sz="4" w:space="0" w:color="auto"/>
            </w:tcBorders>
            <w:shd w:val="clear" w:color="auto" w:fill="auto"/>
            <w:noWrap/>
            <w:vAlign w:val="center"/>
          </w:tcPr>
          <w:p w:rsidR="007637DE" w:rsidRPr="005B0B40" w:rsidRDefault="007637DE" w:rsidP="005F53AA">
            <w:pPr>
              <w:rPr>
                <w:rFonts w:ascii="Arial" w:hAnsi="Arial" w:cs="Arial"/>
                <w:lang w:val="es-ES" w:eastAsia="es-ES"/>
              </w:rPr>
            </w:pPr>
            <w:r w:rsidRPr="005B0B40">
              <w:rPr>
                <w:rFonts w:ascii="Arial" w:hAnsi="Arial" w:cs="Arial"/>
                <w:lang w:val="es-ES" w:eastAsia="es-ES"/>
              </w:rPr>
              <w:t>Diferencias permanentes del ejercicio (-) (RIC)</w:t>
            </w:r>
          </w:p>
        </w:tc>
        <w:tc>
          <w:tcPr>
            <w:tcW w:w="1814" w:type="dxa"/>
            <w:tcBorders>
              <w:top w:val="nil"/>
              <w:left w:val="nil"/>
              <w:bottom w:val="nil"/>
              <w:right w:val="single" w:sz="4" w:space="0" w:color="auto"/>
            </w:tcBorders>
            <w:vAlign w:val="center"/>
          </w:tcPr>
          <w:p w:rsidR="007637DE" w:rsidRPr="004E5FDC" w:rsidRDefault="007637DE" w:rsidP="005F53AA">
            <w:pPr>
              <w:jc w:val="right"/>
              <w:rPr>
                <w:rFonts w:ascii="Arial" w:hAnsi="Arial" w:cs="Arial"/>
                <w:lang w:val="es-ES" w:eastAsia="es-ES"/>
              </w:rPr>
            </w:pPr>
          </w:p>
        </w:tc>
        <w:tc>
          <w:tcPr>
            <w:tcW w:w="1744" w:type="dxa"/>
            <w:tcBorders>
              <w:top w:val="nil"/>
              <w:left w:val="nil"/>
              <w:bottom w:val="nil"/>
              <w:right w:val="single" w:sz="4" w:space="0" w:color="auto"/>
            </w:tcBorders>
            <w:vAlign w:val="center"/>
          </w:tcPr>
          <w:p w:rsidR="007637DE" w:rsidRPr="004E5FDC" w:rsidRDefault="007637DE" w:rsidP="005F53AA">
            <w:pPr>
              <w:jc w:val="right"/>
              <w:rPr>
                <w:rFonts w:ascii="Arial" w:hAnsi="Arial" w:cs="Arial"/>
                <w:lang w:val="es-ES" w:eastAsia="es-ES"/>
              </w:rPr>
            </w:pPr>
          </w:p>
        </w:tc>
      </w:tr>
      <w:tr w:rsidR="007637DE" w:rsidRPr="005B0B40" w:rsidTr="005F53AA">
        <w:trPr>
          <w:trHeight w:val="271"/>
        </w:trPr>
        <w:tc>
          <w:tcPr>
            <w:tcW w:w="5245" w:type="dxa"/>
            <w:tcBorders>
              <w:top w:val="nil"/>
              <w:left w:val="single" w:sz="4" w:space="0" w:color="auto"/>
              <w:bottom w:val="single" w:sz="4" w:space="0" w:color="auto"/>
              <w:right w:val="single" w:sz="4" w:space="0" w:color="auto"/>
            </w:tcBorders>
            <w:shd w:val="clear" w:color="auto" w:fill="auto"/>
            <w:noWrap/>
            <w:vAlign w:val="center"/>
          </w:tcPr>
          <w:p w:rsidR="007637DE" w:rsidRPr="005B0B40" w:rsidRDefault="007637DE" w:rsidP="005F53AA">
            <w:pPr>
              <w:rPr>
                <w:rFonts w:ascii="Arial" w:hAnsi="Arial" w:cs="Arial"/>
                <w:lang w:val="es-ES" w:eastAsia="es-ES"/>
              </w:rPr>
            </w:pPr>
            <w:r w:rsidRPr="005B0B40">
              <w:rPr>
                <w:rFonts w:ascii="Arial" w:hAnsi="Arial" w:cs="Arial"/>
                <w:lang w:val="es-ES" w:eastAsia="es-ES"/>
              </w:rPr>
              <w:t xml:space="preserve">Diferencias temporales (+) </w:t>
            </w:r>
          </w:p>
        </w:tc>
        <w:tc>
          <w:tcPr>
            <w:tcW w:w="1814" w:type="dxa"/>
            <w:tcBorders>
              <w:top w:val="nil"/>
              <w:left w:val="nil"/>
              <w:bottom w:val="single" w:sz="4" w:space="0" w:color="auto"/>
              <w:right w:val="single" w:sz="4" w:space="0" w:color="auto"/>
            </w:tcBorders>
            <w:vAlign w:val="center"/>
          </w:tcPr>
          <w:p w:rsidR="007637DE" w:rsidRPr="004E5FDC" w:rsidRDefault="007637DE" w:rsidP="005F53AA">
            <w:pPr>
              <w:jc w:val="right"/>
              <w:rPr>
                <w:rFonts w:ascii="Arial" w:hAnsi="Arial" w:cs="Arial"/>
                <w:lang w:val="es-ES" w:eastAsia="es-ES"/>
              </w:rPr>
            </w:pPr>
          </w:p>
        </w:tc>
        <w:tc>
          <w:tcPr>
            <w:tcW w:w="1744" w:type="dxa"/>
            <w:tcBorders>
              <w:top w:val="nil"/>
              <w:left w:val="nil"/>
              <w:bottom w:val="single" w:sz="4" w:space="0" w:color="auto"/>
              <w:right w:val="single" w:sz="4" w:space="0" w:color="auto"/>
            </w:tcBorders>
            <w:vAlign w:val="center"/>
          </w:tcPr>
          <w:p w:rsidR="007637DE" w:rsidRPr="004E5FDC" w:rsidRDefault="007637DE" w:rsidP="005F53AA">
            <w:pPr>
              <w:jc w:val="right"/>
              <w:rPr>
                <w:rFonts w:ascii="Arial" w:hAnsi="Arial" w:cs="Arial"/>
                <w:lang w:val="es-ES" w:eastAsia="es-ES"/>
              </w:rPr>
            </w:pPr>
          </w:p>
        </w:tc>
      </w:tr>
      <w:tr w:rsidR="007637DE" w:rsidRPr="005B0B40" w:rsidTr="005F53AA">
        <w:trPr>
          <w:trHeight w:val="271"/>
        </w:trPr>
        <w:tc>
          <w:tcPr>
            <w:tcW w:w="5245" w:type="dxa"/>
            <w:tcBorders>
              <w:top w:val="nil"/>
              <w:left w:val="single" w:sz="4" w:space="0" w:color="auto"/>
              <w:bottom w:val="single" w:sz="4" w:space="0" w:color="auto"/>
              <w:right w:val="single" w:sz="4" w:space="0" w:color="auto"/>
            </w:tcBorders>
            <w:shd w:val="clear" w:color="auto" w:fill="auto"/>
            <w:noWrap/>
            <w:vAlign w:val="center"/>
          </w:tcPr>
          <w:p w:rsidR="007637DE" w:rsidRPr="005B0B40" w:rsidRDefault="007637DE" w:rsidP="005F53AA">
            <w:pPr>
              <w:rPr>
                <w:rFonts w:ascii="Arial" w:hAnsi="Arial" w:cs="Arial"/>
                <w:lang w:val="es-ES" w:eastAsia="es-ES"/>
              </w:rPr>
            </w:pPr>
            <w:r>
              <w:rPr>
                <w:rFonts w:ascii="Arial" w:hAnsi="Arial" w:cs="Arial"/>
                <w:lang w:val="es-ES" w:eastAsia="es-ES"/>
              </w:rPr>
              <w:t xml:space="preserve">Compensación bases </w:t>
            </w:r>
          </w:p>
        </w:tc>
        <w:tc>
          <w:tcPr>
            <w:tcW w:w="1814" w:type="dxa"/>
            <w:tcBorders>
              <w:top w:val="nil"/>
              <w:left w:val="nil"/>
              <w:bottom w:val="single" w:sz="4" w:space="0" w:color="auto"/>
              <w:right w:val="single" w:sz="4" w:space="0" w:color="auto"/>
            </w:tcBorders>
            <w:vAlign w:val="center"/>
          </w:tcPr>
          <w:p w:rsidR="007637DE" w:rsidRPr="004E5FDC" w:rsidRDefault="007637DE" w:rsidP="005F53AA">
            <w:pPr>
              <w:jc w:val="right"/>
              <w:rPr>
                <w:rFonts w:ascii="Arial" w:hAnsi="Arial" w:cs="Arial"/>
                <w:lang w:val="es-ES" w:eastAsia="es-ES"/>
              </w:rPr>
            </w:pPr>
          </w:p>
        </w:tc>
        <w:tc>
          <w:tcPr>
            <w:tcW w:w="1744" w:type="dxa"/>
            <w:tcBorders>
              <w:top w:val="nil"/>
              <w:left w:val="nil"/>
              <w:bottom w:val="single" w:sz="4" w:space="0" w:color="auto"/>
              <w:right w:val="single" w:sz="4" w:space="0" w:color="auto"/>
            </w:tcBorders>
            <w:vAlign w:val="center"/>
          </w:tcPr>
          <w:p w:rsidR="007637DE" w:rsidRPr="004E5FDC" w:rsidRDefault="007637DE" w:rsidP="005F53AA">
            <w:pPr>
              <w:jc w:val="right"/>
              <w:rPr>
                <w:rFonts w:ascii="Arial" w:hAnsi="Arial" w:cs="Arial"/>
                <w:lang w:val="es-ES" w:eastAsia="es-ES"/>
              </w:rPr>
            </w:pPr>
          </w:p>
        </w:tc>
      </w:tr>
      <w:tr w:rsidR="007637DE" w:rsidRPr="005B0B40" w:rsidTr="005F53AA">
        <w:trPr>
          <w:trHeight w:val="271"/>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7DE" w:rsidRPr="005B0B40" w:rsidRDefault="007637DE" w:rsidP="005F53AA">
            <w:pPr>
              <w:rPr>
                <w:rFonts w:ascii="Arial" w:hAnsi="Arial" w:cs="Arial"/>
                <w:lang w:val="es-ES" w:eastAsia="es-ES"/>
              </w:rPr>
            </w:pPr>
            <w:r w:rsidRPr="005B0B40">
              <w:rPr>
                <w:rFonts w:ascii="Arial" w:hAnsi="Arial" w:cs="Arial"/>
                <w:lang w:val="es-ES" w:eastAsia="es-ES"/>
              </w:rPr>
              <w:t>Base Imponible del resultado fiscal</w:t>
            </w:r>
          </w:p>
        </w:tc>
        <w:tc>
          <w:tcPr>
            <w:tcW w:w="1814" w:type="dxa"/>
            <w:tcBorders>
              <w:top w:val="single" w:sz="4" w:space="0" w:color="auto"/>
              <w:left w:val="nil"/>
              <w:bottom w:val="single" w:sz="4" w:space="0" w:color="auto"/>
              <w:right w:val="single" w:sz="4" w:space="0" w:color="auto"/>
            </w:tcBorders>
            <w:vAlign w:val="center"/>
          </w:tcPr>
          <w:p w:rsidR="007637DE" w:rsidRPr="004E5FDC" w:rsidRDefault="007637DE" w:rsidP="005F53AA">
            <w:pPr>
              <w:jc w:val="right"/>
              <w:rPr>
                <w:rFonts w:ascii="Arial" w:hAnsi="Arial" w:cs="Arial"/>
                <w:lang w:val="es-ES" w:eastAsia="es-ES"/>
              </w:rPr>
            </w:pPr>
            <w:r>
              <w:rPr>
                <w:rFonts w:ascii="Arial" w:hAnsi="Arial" w:cs="Arial"/>
                <w:lang w:val="es-ES" w:eastAsia="es-ES"/>
              </w:rPr>
              <w:t>-329.902,82</w:t>
            </w:r>
          </w:p>
        </w:tc>
        <w:tc>
          <w:tcPr>
            <w:tcW w:w="1744" w:type="dxa"/>
            <w:tcBorders>
              <w:top w:val="single" w:sz="4" w:space="0" w:color="auto"/>
              <w:left w:val="nil"/>
              <w:bottom w:val="single" w:sz="4" w:space="0" w:color="auto"/>
              <w:right w:val="single" w:sz="4" w:space="0" w:color="auto"/>
            </w:tcBorders>
            <w:vAlign w:val="center"/>
          </w:tcPr>
          <w:p w:rsidR="007637DE" w:rsidRPr="004E5FDC" w:rsidRDefault="007637DE" w:rsidP="005F53AA">
            <w:pPr>
              <w:jc w:val="right"/>
              <w:rPr>
                <w:rFonts w:ascii="Arial" w:hAnsi="Arial" w:cs="Arial"/>
                <w:lang w:val="es-ES" w:eastAsia="es-ES"/>
              </w:rPr>
            </w:pPr>
            <w:r>
              <w:rPr>
                <w:rFonts w:ascii="Arial" w:hAnsi="Arial" w:cs="Arial"/>
                <w:lang w:val="es-ES" w:eastAsia="es-ES"/>
              </w:rPr>
              <w:t>-228.003,42</w:t>
            </w:r>
          </w:p>
        </w:tc>
      </w:tr>
      <w:tr w:rsidR="007637DE" w:rsidRPr="005B0B40" w:rsidTr="005F53AA">
        <w:trPr>
          <w:trHeight w:val="271"/>
        </w:trPr>
        <w:tc>
          <w:tcPr>
            <w:tcW w:w="5245" w:type="dxa"/>
            <w:tcBorders>
              <w:top w:val="nil"/>
              <w:left w:val="single" w:sz="4" w:space="0" w:color="auto"/>
              <w:bottom w:val="single" w:sz="4" w:space="0" w:color="auto"/>
              <w:right w:val="single" w:sz="4" w:space="0" w:color="auto"/>
            </w:tcBorders>
            <w:shd w:val="clear" w:color="auto" w:fill="auto"/>
            <w:noWrap/>
            <w:vAlign w:val="center"/>
          </w:tcPr>
          <w:p w:rsidR="007637DE" w:rsidRPr="005B0B40" w:rsidRDefault="007637DE" w:rsidP="005F53AA">
            <w:pPr>
              <w:rPr>
                <w:rFonts w:ascii="Arial" w:hAnsi="Arial" w:cs="Arial"/>
                <w:lang w:val="es-ES" w:eastAsia="es-ES"/>
              </w:rPr>
            </w:pPr>
            <w:r w:rsidRPr="005B0B40">
              <w:rPr>
                <w:rFonts w:ascii="Arial" w:hAnsi="Arial" w:cs="Arial"/>
                <w:lang w:val="es-ES" w:eastAsia="es-ES"/>
              </w:rPr>
              <w:t>Tipo Impositivo 25%</w:t>
            </w:r>
          </w:p>
        </w:tc>
        <w:tc>
          <w:tcPr>
            <w:tcW w:w="1814" w:type="dxa"/>
            <w:tcBorders>
              <w:top w:val="nil"/>
              <w:left w:val="nil"/>
              <w:bottom w:val="single" w:sz="4" w:space="0" w:color="auto"/>
              <w:right w:val="single" w:sz="4" w:space="0" w:color="auto"/>
            </w:tcBorders>
            <w:vAlign w:val="center"/>
          </w:tcPr>
          <w:p w:rsidR="007637DE" w:rsidRPr="004E5FDC" w:rsidRDefault="007637DE" w:rsidP="005F53AA">
            <w:pPr>
              <w:jc w:val="right"/>
              <w:rPr>
                <w:rFonts w:ascii="Arial" w:hAnsi="Arial" w:cs="Arial"/>
                <w:lang w:val="es-ES" w:eastAsia="es-ES"/>
              </w:rPr>
            </w:pPr>
          </w:p>
        </w:tc>
        <w:tc>
          <w:tcPr>
            <w:tcW w:w="1744" w:type="dxa"/>
            <w:tcBorders>
              <w:top w:val="nil"/>
              <w:left w:val="nil"/>
              <w:bottom w:val="single" w:sz="4" w:space="0" w:color="auto"/>
              <w:right w:val="single" w:sz="4" w:space="0" w:color="auto"/>
            </w:tcBorders>
            <w:vAlign w:val="center"/>
          </w:tcPr>
          <w:p w:rsidR="007637DE" w:rsidRPr="004E5FDC" w:rsidRDefault="007637DE" w:rsidP="005F53AA">
            <w:pPr>
              <w:jc w:val="right"/>
              <w:rPr>
                <w:rFonts w:ascii="Arial" w:hAnsi="Arial" w:cs="Arial"/>
                <w:lang w:val="es-ES" w:eastAsia="es-ES"/>
              </w:rPr>
            </w:pPr>
          </w:p>
        </w:tc>
      </w:tr>
      <w:tr w:rsidR="007637DE" w:rsidRPr="005B0B40" w:rsidTr="005F53AA">
        <w:trPr>
          <w:trHeight w:val="271"/>
        </w:trPr>
        <w:tc>
          <w:tcPr>
            <w:tcW w:w="5245" w:type="dxa"/>
            <w:tcBorders>
              <w:top w:val="nil"/>
              <w:left w:val="single" w:sz="4" w:space="0" w:color="auto"/>
              <w:bottom w:val="single" w:sz="4" w:space="0" w:color="auto"/>
              <w:right w:val="single" w:sz="4" w:space="0" w:color="auto"/>
            </w:tcBorders>
            <w:shd w:val="clear" w:color="auto" w:fill="auto"/>
            <w:noWrap/>
            <w:vAlign w:val="center"/>
          </w:tcPr>
          <w:p w:rsidR="007637DE" w:rsidRPr="005B0B40" w:rsidRDefault="007637DE" w:rsidP="005F53AA">
            <w:pPr>
              <w:rPr>
                <w:rFonts w:ascii="Arial" w:hAnsi="Arial" w:cs="Arial"/>
                <w:lang w:val="es-ES" w:eastAsia="es-ES"/>
              </w:rPr>
            </w:pPr>
            <w:r>
              <w:rPr>
                <w:rFonts w:ascii="Arial" w:hAnsi="Arial" w:cs="Arial"/>
                <w:lang w:val="es-ES" w:eastAsia="es-ES"/>
              </w:rPr>
              <w:t>Cuota íntegra ajustada positiva</w:t>
            </w:r>
          </w:p>
        </w:tc>
        <w:tc>
          <w:tcPr>
            <w:tcW w:w="1814" w:type="dxa"/>
            <w:tcBorders>
              <w:top w:val="nil"/>
              <w:left w:val="nil"/>
              <w:bottom w:val="single" w:sz="4" w:space="0" w:color="auto"/>
              <w:right w:val="single" w:sz="4" w:space="0" w:color="auto"/>
            </w:tcBorders>
            <w:vAlign w:val="center"/>
          </w:tcPr>
          <w:p w:rsidR="007637DE" w:rsidRDefault="007637DE" w:rsidP="005F53AA">
            <w:pPr>
              <w:jc w:val="right"/>
              <w:rPr>
                <w:rFonts w:ascii="Arial" w:hAnsi="Arial" w:cs="Arial"/>
                <w:lang w:val="es-ES" w:eastAsia="es-ES"/>
              </w:rPr>
            </w:pPr>
          </w:p>
        </w:tc>
        <w:tc>
          <w:tcPr>
            <w:tcW w:w="1744" w:type="dxa"/>
            <w:tcBorders>
              <w:top w:val="nil"/>
              <w:left w:val="nil"/>
              <w:bottom w:val="single" w:sz="4" w:space="0" w:color="auto"/>
              <w:right w:val="single" w:sz="4" w:space="0" w:color="auto"/>
            </w:tcBorders>
            <w:vAlign w:val="center"/>
          </w:tcPr>
          <w:p w:rsidR="007637DE" w:rsidRDefault="007637DE" w:rsidP="005F53AA">
            <w:pPr>
              <w:jc w:val="right"/>
              <w:rPr>
                <w:rFonts w:ascii="Arial" w:hAnsi="Arial" w:cs="Arial"/>
                <w:lang w:val="es-ES" w:eastAsia="es-ES"/>
              </w:rPr>
            </w:pPr>
          </w:p>
        </w:tc>
      </w:tr>
      <w:tr w:rsidR="007637DE" w:rsidRPr="005B0B40" w:rsidTr="005F53AA">
        <w:trPr>
          <w:trHeight w:val="271"/>
        </w:trPr>
        <w:tc>
          <w:tcPr>
            <w:tcW w:w="5245" w:type="dxa"/>
            <w:tcBorders>
              <w:top w:val="nil"/>
              <w:left w:val="single" w:sz="4" w:space="0" w:color="auto"/>
              <w:bottom w:val="single" w:sz="4" w:space="0" w:color="auto"/>
              <w:right w:val="single" w:sz="4" w:space="0" w:color="auto"/>
            </w:tcBorders>
            <w:shd w:val="clear" w:color="auto" w:fill="auto"/>
            <w:noWrap/>
            <w:vAlign w:val="center"/>
          </w:tcPr>
          <w:p w:rsidR="007637DE" w:rsidRPr="005B0B40" w:rsidRDefault="007637DE" w:rsidP="005F53AA">
            <w:pPr>
              <w:rPr>
                <w:rFonts w:ascii="Arial" w:hAnsi="Arial" w:cs="Arial"/>
                <w:lang w:val="es-ES" w:eastAsia="es-ES"/>
              </w:rPr>
            </w:pPr>
            <w:r w:rsidRPr="005B0B40">
              <w:rPr>
                <w:rFonts w:ascii="Arial" w:hAnsi="Arial" w:cs="Arial"/>
                <w:lang w:val="es-ES" w:eastAsia="es-ES"/>
              </w:rPr>
              <w:t>Deducciones en Inversiones Activos Fijos Nuevos</w:t>
            </w:r>
          </w:p>
        </w:tc>
        <w:tc>
          <w:tcPr>
            <w:tcW w:w="1814" w:type="dxa"/>
            <w:tcBorders>
              <w:top w:val="nil"/>
              <w:left w:val="nil"/>
              <w:bottom w:val="single" w:sz="4" w:space="0" w:color="auto"/>
              <w:right w:val="single" w:sz="4" w:space="0" w:color="auto"/>
            </w:tcBorders>
            <w:vAlign w:val="center"/>
          </w:tcPr>
          <w:p w:rsidR="007637DE" w:rsidRPr="004E5FDC" w:rsidRDefault="007637DE" w:rsidP="005F53AA">
            <w:pPr>
              <w:jc w:val="right"/>
              <w:rPr>
                <w:rFonts w:ascii="Arial" w:hAnsi="Arial" w:cs="Arial"/>
                <w:lang w:val="es-ES" w:eastAsia="es-ES"/>
              </w:rPr>
            </w:pPr>
          </w:p>
        </w:tc>
        <w:tc>
          <w:tcPr>
            <w:tcW w:w="1744" w:type="dxa"/>
            <w:tcBorders>
              <w:top w:val="nil"/>
              <w:left w:val="nil"/>
              <w:bottom w:val="single" w:sz="4" w:space="0" w:color="auto"/>
              <w:right w:val="single" w:sz="4" w:space="0" w:color="auto"/>
            </w:tcBorders>
            <w:vAlign w:val="center"/>
          </w:tcPr>
          <w:p w:rsidR="007637DE" w:rsidRPr="004E5FDC" w:rsidRDefault="007637DE" w:rsidP="005F53AA">
            <w:pPr>
              <w:jc w:val="right"/>
              <w:rPr>
                <w:rFonts w:ascii="Arial" w:hAnsi="Arial" w:cs="Arial"/>
                <w:lang w:val="es-ES" w:eastAsia="es-ES"/>
              </w:rPr>
            </w:pPr>
          </w:p>
        </w:tc>
      </w:tr>
      <w:tr w:rsidR="007637DE" w:rsidRPr="005B0B40" w:rsidTr="005F53AA">
        <w:trPr>
          <w:trHeight w:val="271"/>
        </w:trPr>
        <w:tc>
          <w:tcPr>
            <w:tcW w:w="5245" w:type="dxa"/>
            <w:tcBorders>
              <w:top w:val="nil"/>
              <w:left w:val="single" w:sz="4" w:space="0" w:color="auto"/>
              <w:bottom w:val="single" w:sz="4" w:space="0" w:color="auto"/>
              <w:right w:val="single" w:sz="4" w:space="0" w:color="auto"/>
            </w:tcBorders>
            <w:shd w:val="clear" w:color="auto" w:fill="auto"/>
            <w:noWrap/>
            <w:vAlign w:val="center"/>
          </w:tcPr>
          <w:p w:rsidR="007637DE" w:rsidRPr="005B0B40" w:rsidRDefault="007637DE" w:rsidP="005F53AA">
            <w:pPr>
              <w:rPr>
                <w:rFonts w:ascii="Arial" w:hAnsi="Arial" w:cs="Arial"/>
                <w:lang w:val="es-ES" w:eastAsia="es-ES"/>
              </w:rPr>
            </w:pPr>
            <w:r>
              <w:rPr>
                <w:rFonts w:ascii="Arial" w:hAnsi="Arial" w:cs="Arial"/>
                <w:lang w:val="es-ES" w:eastAsia="es-ES"/>
              </w:rPr>
              <w:t>Deducción por donativos</w:t>
            </w:r>
          </w:p>
        </w:tc>
        <w:tc>
          <w:tcPr>
            <w:tcW w:w="1814" w:type="dxa"/>
            <w:tcBorders>
              <w:top w:val="nil"/>
              <w:left w:val="nil"/>
              <w:bottom w:val="single" w:sz="4" w:space="0" w:color="auto"/>
              <w:right w:val="single" w:sz="4" w:space="0" w:color="auto"/>
            </w:tcBorders>
            <w:vAlign w:val="center"/>
          </w:tcPr>
          <w:p w:rsidR="007637DE" w:rsidRPr="004E5FDC" w:rsidRDefault="007637DE" w:rsidP="005F53AA">
            <w:pPr>
              <w:jc w:val="right"/>
              <w:rPr>
                <w:rFonts w:ascii="Arial" w:hAnsi="Arial" w:cs="Arial"/>
                <w:lang w:val="es-ES" w:eastAsia="es-ES"/>
              </w:rPr>
            </w:pPr>
          </w:p>
        </w:tc>
        <w:tc>
          <w:tcPr>
            <w:tcW w:w="1744" w:type="dxa"/>
            <w:tcBorders>
              <w:top w:val="nil"/>
              <w:left w:val="nil"/>
              <w:bottom w:val="single" w:sz="4" w:space="0" w:color="auto"/>
              <w:right w:val="single" w:sz="4" w:space="0" w:color="auto"/>
            </w:tcBorders>
            <w:vAlign w:val="center"/>
          </w:tcPr>
          <w:p w:rsidR="007637DE" w:rsidRPr="004E5FDC" w:rsidRDefault="007637DE" w:rsidP="005F53AA">
            <w:pPr>
              <w:jc w:val="right"/>
              <w:rPr>
                <w:rFonts w:ascii="Arial" w:hAnsi="Arial" w:cs="Arial"/>
                <w:lang w:val="es-ES" w:eastAsia="es-ES"/>
              </w:rPr>
            </w:pPr>
          </w:p>
        </w:tc>
      </w:tr>
      <w:tr w:rsidR="007637DE" w:rsidRPr="005B0B40" w:rsidTr="005F53AA">
        <w:trPr>
          <w:trHeight w:val="271"/>
        </w:trPr>
        <w:tc>
          <w:tcPr>
            <w:tcW w:w="5245" w:type="dxa"/>
            <w:tcBorders>
              <w:top w:val="nil"/>
              <w:left w:val="single" w:sz="4" w:space="0" w:color="auto"/>
              <w:bottom w:val="single" w:sz="4" w:space="0" w:color="auto"/>
              <w:right w:val="single" w:sz="4" w:space="0" w:color="auto"/>
            </w:tcBorders>
            <w:shd w:val="clear" w:color="auto" w:fill="auto"/>
            <w:noWrap/>
            <w:vAlign w:val="center"/>
          </w:tcPr>
          <w:p w:rsidR="007637DE" w:rsidRPr="005B0B40" w:rsidRDefault="007637DE" w:rsidP="005F53AA">
            <w:pPr>
              <w:rPr>
                <w:rFonts w:ascii="Arial" w:hAnsi="Arial" w:cs="Arial"/>
                <w:lang w:val="es-ES" w:eastAsia="es-ES"/>
              </w:rPr>
            </w:pPr>
            <w:r w:rsidRPr="005B0B40">
              <w:rPr>
                <w:rFonts w:ascii="Arial" w:hAnsi="Arial" w:cs="Arial"/>
                <w:lang w:val="es-ES" w:eastAsia="es-ES"/>
              </w:rPr>
              <w:t>Retenciones y pagos a cuenta</w:t>
            </w:r>
          </w:p>
        </w:tc>
        <w:tc>
          <w:tcPr>
            <w:tcW w:w="1814" w:type="dxa"/>
            <w:tcBorders>
              <w:top w:val="nil"/>
              <w:left w:val="nil"/>
              <w:bottom w:val="single" w:sz="4" w:space="0" w:color="auto"/>
              <w:right w:val="single" w:sz="4" w:space="0" w:color="auto"/>
            </w:tcBorders>
            <w:vAlign w:val="center"/>
          </w:tcPr>
          <w:p w:rsidR="007637DE" w:rsidRPr="004E5FDC" w:rsidRDefault="007637DE" w:rsidP="005F53AA">
            <w:pPr>
              <w:jc w:val="right"/>
              <w:rPr>
                <w:rFonts w:ascii="Arial" w:hAnsi="Arial" w:cs="Arial"/>
                <w:lang w:val="es-ES" w:eastAsia="es-ES"/>
              </w:rPr>
            </w:pPr>
            <w:r>
              <w:rPr>
                <w:rFonts w:ascii="Arial" w:hAnsi="Arial" w:cs="Arial"/>
                <w:lang w:val="es-ES" w:eastAsia="es-ES"/>
              </w:rPr>
              <w:t>595,57</w:t>
            </w:r>
          </w:p>
        </w:tc>
        <w:tc>
          <w:tcPr>
            <w:tcW w:w="1744" w:type="dxa"/>
            <w:tcBorders>
              <w:top w:val="nil"/>
              <w:left w:val="nil"/>
              <w:bottom w:val="single" w:sz="4" w:space="0" w:color="auto"/>
              <w:right w:val="single" w:sz="4" w:space="0" w:color="auto"/>
            </w:tcBorders>
            <w:vAlign w:val="center"/>
          </w:tcPr>
          <w:p w:rsidR="007637DE" w:rsidRPr="004E5FDC" w:rsidRDefault="007637DE" w:rsidP="005F53AA">
            <w:pPr>
              <w:jc w:val="right"/>
              <w:rPr>
                <w:rFonts w:ascii="Arial" w:hAnsi="Arial" w:cs="Arial"/>
                <w:lang w:val="es-ES" w:eastAsia="es-ES"/>
              </w:rPr>
            </w:pPr>
          </w:p>
        </w:tc>
      </w:tr>
      <w:tr w:rsidR="007637DE" w:rsidRPr="005B0B40" w:rsidTr="005F53AA">
        <w:trPr>
          <w:trHeight w:val="271"/>
        </w:trPr>
        <w:tc>
          <w:tcPr>
            <w:tcW w:w="5245" w:type="dxa"/>
            <w:tcBorders>
              <w:top w:val="nil"/>
              <w:left w:val="single" w:sz="4" w:space="0" w:color="auto"/>
              <w:bottom w:val="single" w:sz="4" w:space="0" w:color="auto"/>
              <w:right w:val="single" w:sz="4" w:space="0" w:color="auto"/>
            </w:tcBorders>
            <w:shd w:val="clear" w:color="auto" w:fill="auto"/>
            <w:noWrap/>
            <w:vAlign w:val="center"/>
          </w:tcPr>
          <w:p w:rsidR="007637DE" w:rsidRPr="005B0B40" w:rsidRDefault="007637DE" w:rsidP="005F53AA">
            <w:pPr>
              <w:rPr>
                <w:rFonts w:ascii="Arial" w:hAnsi="Arial" w:cs="Arial"/>
                <w:lang w:val="es-ES" w:eastAsia="es-ES"/>
              </w:rPr>
            </w:pPr>
            <w:r w:rsidRPr="005B0B40">
              <w:rPr>
                <w:rFonts w:ascii="Arial" w:hAnsi="Arial" w:cs="Arial"/>
                <w:lang w:val="es-ES" w:eastAsia="es-ES"/>
              </w:rPr>
              <w:t>Cuota Líquida</w:t>
            </w:r>
          </w:p>
        </w:tc>
        <w:tc>
          <w:tcPr>
            <w:tcW w:w="1814" w:type="dxa"/>
            <w:tcBorders>
              <w:top w:val="nil"/>
              <w:left w:val="nil"/>
              <w:bottom w:val="single" w:sz="4" w:space="0" w:color="auto"/>
              <w:right w:val="single" w:sz="4" w:space="0" w:color="auto"/>
            </w:tcBorders>
            <w:vAlign w:val="center"/>
          </w:tcPr>
          <w:p w:rsidR="007637DE" w:rsidRPr="004E5FDC" w:rsidRDefault="007637DE" w:rsidP="005F53AA">
            <w:pPr>
              <w:jc w:val="right"/>
              <w:rPr>
                <w:rFonts w:ascii="Arial" w:hAnsi="Arial" w:cs="Arial"/>
                <w:b/>
                <w:lang w:val="es-ES" w:eastAsia="es-ES"/>
              </w:rPr>
            </w:pPr>
            <w:r>
              <w:rPr>
                <w:rFonts w:ascii="Arial" w:hAnsi="Arial" w:cs="Arial"/>
                <w:b/>
                <w:lang w:val="es-ES" w:eastAsia="es-ES"/>
              </w:rPr>
              <w:t>-595,57</w:t>
            </w:r>
          </w:p>
        </w:tc>
        <w:tc>
          <w:tcPr>
            <w:tcW w:w="1744" w:type="dxa"/>
            <w:tcBorders>
              <w:top w:val="nil"/>
              <w:left w:val="nil"/>
              <w:bottom w:val="single" w:sz="4" w:space="0" w:color="auto"/>
              <w:right w:val="single" w:sz="4" w:space="0" w:color="auto"/>
            </w:tcBorders>
            <w:vAlign w:val="center"/>
          </w:tcPr>
          <w:p w:rsidR="007637DE" w:rsidRPr="004E5FDC" w:rsidRDefault="007637DE" w:rsidP="005F53AA">
            <w:pPr>
              <w:jc w:val="right"/>
              <w:rPr>
                <w:rFonts w:ascii="Arial" w:hAnsi="Arial" w:cs="Arial"/>
                <w:b/>
                <w:lang w:val="es-ES" w:eastAsia="es-ES"/>
              </w:rPr>
            </w:pPr>
            <w:r>
              <w:rPr>
                <w:rFonts w:ascii="Arial" w:hAnsi="Arial" w:cs="Arial"/>
                <w:b/>
                <w:lang w:val="es-ES" w:eastAsia="es-ES"/>
              </w:rPr>
              <w:t>0,00</w:t>
            </w:r>
          </w:p>
        </w:tc>
      </w:tr>
    </w:tbl>
    <w:p w:rsidR="007637DE" w:rsidRPr="005B0B40" w:rsidRDefault="007637DE" w:rsidP="007637DE">
      <w:pPr>
        <w:widowControl w:val="0"/>
        <w:jc w:val="both"/>
        <w:rPr>
          <w:rFonts w:ascii="Arial" w:hAnsi="Arial" w:cs="Arial"/>
          <w:snapToGrid w:val="0"/>
        </w:rPr>
      </w:pPr>
    </w:p>
    <w:p w:rsidR="007637DE" w:rsidRDefault="007637DE" w:rsidP="007637DE">
      <w:pPr>
        <w:widowControl w:val="0"/>
        <w:ind w:firstLine="680"/>
        <w:jc w:val="both"/>
        <w:rPr>
          <w:rFonts w:ascii="Arial" w:hAnsi="Arial" w:cs="Arial"/>
          <w:snapToGrid w:val="0"/>
        </w:rPr>
      </w:pPr>
      <w:r w:rsidRPr="005B0B40">
        <w:rPr>
          <w:rFonts w:ascii="Arial" w:hAnsi="Arial" w:cs="Arial"/>
          <w:snapToGrid w:val="0"/>
        </w:rPr>
        <w:t>Las declaraciones no pueden considerarse definitivas hasta su prescripción o su aceptación por las autoridades fiscales y, con independencia de que la legislación fiscal es susceptible a interpretaciones, los Administradores estiman que cualquier pasivo fiscal adicional que pudiera ponerse de manifiesto, como consecuencia de una eventual inspección, no tendrá un efecto significativo en las cuentas anuales tomadas en su conjunto (o descripción de cualquier pasivo o contingencia). La empresa puede ser objeto de comprobación fiscal de los últimos cuatro ejercicios no prescritos</w:t>
      </w:r>
      <w:r>
        <w:rPr>
          <w:rFonts w:ascii="Arial" w:hAnsi="Arial" w:cs="Arial"/>
          <w:snapToGrid w:val="0"/>
        </w:rPr>
        <w:t>.</w:t>
      </w:r>
    </w:p>
    <w:p w:rsidR="007637DE" w:rsidRDefault="007637DE" w:rsidP="007637DE">
      <w:pPr>
        <w:widowControl w:val="0"/>
        <w:ind w:firstLine="680"/>
        <w:jc w:val="both"/>
        <w:rPr>
          <w:rFonts w:ascii="Arial" w:hAnsi="Arial" w:cs="Arial"/>
          <w:snapToGrid w:val="0"/>
        </w:rPr>
      </w:pPr>
    </w:p>
    <w:p w:rsidR="007637DE" w:rsidRDefault="007637DE" w:rsidP="007637DE">
      <w:pPr>
        <w:widowControl w:val="0"/>
        <w:ind w:firstLine="680"/>
        <w:jc w:val="both"/>
        <w:rPr>
          <w:rFonts w:ascii="Arial" w:hAnsi="Arial" w:cs="Arial"/>
          <w:snapToGrid w:val="0"/>
        </w:rPr>
      </w:pPr>
      <w:r w:rsidRPr="005B0B40">
        <w:rPr>
          <w:rFonts w:ascii="Arial" w:hAnsi="Arial" w:cs="Arial"/>
          <w:snapToGrid w:val="0"/>
        </w:rPr>
        <w:t>De acuerdo con las dis</w:t>
      </w:r>
      <w:r>
        <w:rPr>
          <w:rFonts w:ascii="Arial" w:hAnsi="Arial" w:cs="Arial"/>
          <w:snapToGrid w:val="0"/>
        </w:rPr>
        <w:t>posiciones legales vigentes la Reserva para I</w:t>
      </w:r>
      <w:r w:rsidRPr="005B0B40">
        <w:rPr>
          <w:rFonts w:ascii="Arial" w:hAnsi="Arial" w:cs="Arial"/>
          <w:snapToGrid w:val="0"/>
        </w:rPr>
        <w:t>nversiones en Canarias (RIC) debe materializarse en los activos reseñados en el art. 27 de la Ley 19/1994, de 6 de julio, en el plazo máximo de cuatro años, contados desde la fecha de devengo del Impuesto de Sociedades correspondiente al ejercicio en que se ha dotado la misma. El saldo de la reserva es indisponible durante el plazo de cinco años contados desde la fecha en que se materialice la inversión.</w:t>
      </w:r>
    </w:p>
    <w:p w:rsidR="007637DE" w:rsidRDefault="007637DE" w:rsidP="007637DE">
      <w:pPr>
        <w:widowControl w:val="0"/>
        <w:ind w:firstLine="680"/>
        <w:jc w:val="both"/>
        <w:rPr>
          <w:rFonts w:ascii="Arial" w:hAnsi="Arial" w:cs="Arial"/>
          <w:snapToGrid w:val="0"/>
        </w:rPr>
      </w:pPr>
    </w:p>
    <w:p w:rsidR="007637DE" w:rsidRDefault="007637DE" w:rsidP="007637DE">
      <w:pPr>
        <w:widowControl w:val="0"/>
        <w:ind w:firstLine="680"/>
        <w:jc w:val="both"/>
        <w:rPr>
          <w:rFonts w:ascii="Arial" w:hAnsi="Arial" w:cs="Arial"/>
          <w:snapToGrid w:val="0"/>
        </w:rPr>
      </w:pPr>
      <w:r w:rsidRPr="005B0B40">
        <w:rPr>
          <w:rFonts w:ascii="Arial" w:hAnsi="Arial" w:cs="Arial"/>
          <w:snapToGrid w:val="0"/>
        </w:rPr>
        <w:t xml:space="preserve">El </w:t>
      </w:r>
      <w:r>
        <w:rPr>
          <w:rFonts w:ascii="Arial" w:hAnsi="Arial" w:cs="Arial"/>
          <w:snapToGrid w:val="0"/>
        </w:rPr>
        <w:t>r</w:t>
      </w:r>
      <w:r w:rsidRPr="005B0B40">
        <w:rPr>
          <w:rFonts w:ascii="Arial" w:hAnsi="Arial" w:cs="Arial"/>
          <w:snapToGrid w:val="0"/>
        </w:rPr>
        <w:t>e</w:t>
      </w:r>
      <w:r>
        <w:rPr>
          <w:rFonts w:ascii="Arial" w:hAnsi="Arial" w:cs="Arial"/>
          <w:snapToGrid w:val="0"/>
        </w:rPr>
        <w:t>sumen</w:t>
      </w:r>
      <w:r w:rsidRPr="005B0B40">
        <w:rPr>
          <w:rFonts w:ascii="Arial" w:hAnsi="Arial" w:cs="Arial"/>
          <w:snapToGrid w:val="0"/>
        </w:rPr>
        <w:t xml:space="preserve"> de las dotaciones realizadas para esta reserva a fecha 31 de diciembre de 20</w:t>
      </w:r>
      <w:r>
        <w:rPr>
          <w:rFonts w:ascii="Arial" w:hAnsi="Arial" w:cs="Arial"/>
          <w:snapToGrid w:val="0"/>
        </w:rPr>
        <w:t>24</w:t>
      </w:r>
      <w:r w:rsidRPr="005B0B40">
        <w:rPr>
          <w:rFonts w:ascii="Arial" w:hAnsi="Arial" w:cs="Arial"/>
          <w:snapToGrid w:val="0"/>
        </w:rPr>
        <w:t xml:space="preserve"> son las siguientes:</w:t>
      </w:r>
    </w:p>
    <w:p w:rsidR="007637DE" w:rsidRPr="005B0B40" w:rsidRDefault="007637DE" w:rsidP="007637DE">
      <w:pPr>
        <w:widowControl w:val="0"/>
        <w:ind w:firstLine="680"/>
        <w:jc w:val="both"/>
        <w:rPr>
          <w:rFonts w:ascii="Arial" w:hAnsi="Arial" w:cs="Arial"/>
          <w:snapToGrid w:val="0"/>
        </w:rPr>
      </w:pP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2409"/>
        <w:gridCol w:w="1701"/>
        <w:gridCol w:w="1701"/>
      </w:tblGrid>
      <w:tr w:rsidR="007637DE" w:rsidRPr="005B0B40" w:rsidTr="005F53AA">
        <w:trPr>
          <w:jc w:val="center"/>
        </w:trPr>
        <w:tc>
          <w:tcPr>
            <w:tcW w:w="1843" w:type="dxa"/>
            <w:shd w:val="clear" w:color="auto" w:fill="244061"/>
          </w:tcPr>
          <w:p w:rsidR="007637DE" w:rsidRPr="005B0B40" w:rsidRDefault="007637DE" w:rsidP="005F53AA">
            <w:pPr>
              <w:jc w:val="center"/>
              <w:rPr>
                <w:rFonts w:ascii="Arial" w:hAnsi="Arial" w:cs="Arial"/>
                <w:b/>
                <w:bCs/>
                <w:lang w:val="es-ES" w:eastAsia="es-ES"/>
              </w:rPr>
            </w:pPr>
            <w:r w:rsidRPr="005B0B40">
              <w:rPr>
                <w:rFonts w:ascii="Arial" w:hAnsi="Arial" w:cs="Arial"/>
                <w:b/>
                <w:bCs/>
                <w:lang w:val="es-ES" w:eastAsia="es-ES"/>
              </w:rPr>
              <w:lastRenderedPageBreak/>
              <w:t>Año de Dotación</w:t>
            </w:r>
          </w:p>
        </w:tc>
        <w:tc>
          <w:tcPr>
            <w:tcW w:w="2409" w:type="dxa"/>
            <w:shd w:val="clear" w:color="auto" w:fill="244061"/>
          </w:tcPr>
          <w:p w:rsidR="007637DE" w:rsidRPr="005B0B40" w:rsidRDefault="007637DE" w:rsidP="005F53AA">
            <w:pPr>
              <w:jc w:val="center"/>
              <w:rPr>
                <w:rFonts w:ascii="Arial" w:hAnsi="Arial" w:cs="Arial"/>
                <w:b/>
                <w:bCs/>
                <w:lang w:val="es-ES" w:eastAsia="es-ES"/>
              </w:rPr>
            </w:pPr>
            <w:r w:rsidRPr="005B0B40">
              <w:rPr>
                <w:rFonts w:ascii="Arial" w:hAnsi="Arial" w:cs="Arial"/>
                <w:b/>
                <w:bCs/>
                <w:lang w:val="es-ES" w:eastAsia="es-ES"/>
              </w:rPr>
              <w:t>Importe Dotaciones</w:t>
            </w:r>
          </w:p>
        </w:tc>
        <w:tc>
          <w:tcPr>
            <w:tcW w:w="1701" w:type="dxa"/>
            <w:shd w:val="clear" w:color="auto" w:fill="244061"/>
          </w:tcPr>
          <w:p w:rsidR="007637DE" w:rsidRPr="00445233" w:rsidRDefault="007637DE" w:rsidP="005F53AA">
            <w:pPr>
              <w:jc w:val="center"/>
              <w:rPr>
                <w:rFonts w:ascii="Arial" w:hAnsi="Arial" w:cs="Arial"/>
                <w:b/>
                <w:bCs/>
                <w:highlight w:val="yellow"/>
                <w:lang w:val="es-ES" w:eastAsia="es-ES"/>
              </w:rPr>
            </w:pPr>
            <w:r w:rsidRPr="00BD2C56">
              <w:rPr>
                <w:rFonts w:ascii="Arial" w:hAnsi="Arial" w:cs="Arial"/>
                <w:b/>
                <w:bCs/>
                <w:lang w:val="es-ES" w:eastAsia="es-ES"/>
              </w:rPr>
              <w:t>Importe Pendiente de materializar</w:t>
            </w:r>
          </w:p>
        </w:tc>
        <w:tc>
          <w:tcPr>
            <w:tcW w:w="1701" w:type="dxa"/>
            <w:shd w:val="clear" w:color="auto" w:fill="244061"/>
          </w:tcPr>
          <w:p w:rsidR="007637DE" w:rsidRPr="005B0B40" w:rsidRDefault="007637DE" w:rsidP="005F53AA">
            <w:pPr>
              <w:jc w:val="center"/>
              <w:rPr>
                <w:rFonts w:ascii="Arial" w:hAnsi="Arial" w:cs="Arial"/>
                <w:b/>
                <w:bCs/>
                <w:lang w:val="es-ES" w:eastAsia="es-ES"/>
              </w:rPr>
            </w:pPr>
            <w:r w:rsidRPr="005B0B40">
              <w:rPr>
                <w:rFonts w:ascii="Arial" w:hAnsi="Arial" w:cs="Arial"/>
                <w:b/>
                <w:bCs/>
                <w:lang w:val="es-ES" w:eastAsia="es-ES"/>
              </w:rPr>
              <w:t>Fecha máxima para materializar</w:t>
            </w:r>
          </w:p>
        </w:tc>
      </w:tr>
      <w:tr w:rsidR="007637DE" w:rsidRPr="00FB6010" w:rsidTr="005F53AA">
        <w:trPr>
          <w:jc w:val="center"/>
        </w:trPr>
        <w:tc>
          <w:tcPr>
            <w:tcW w:w="1843" w:type="dxa"/>
          </w:tcPr>
          <w:p w:rsidR="007637DE" w:rsidRPr="00FB6010" w:rsidRDefault="007637DE" w:rsidP="005F53AA">
            <w:pPr>
              <w:jc w:val="center"/>
              <w:rPr>
                <w:rFonts w:ascii="Comic Sans MS" w:hAnsi="Comic Sans MS"/>
                <w:sz w:val="18"/>
                <w:szCs w:val="18"/>
              </w:rPr>
            </w:pPr>
            <w:r w:rsidRPr="00FB6010">
              <w:rPr>
                <w:rFonts w:ascii="Comic Sans MS" w:hAnsi="Comic Sans MS"/>
                <w:sz w:val="18"/>
                <w:szCs w:val="18"/>
              </w:rPr>
              <w:t>2007</w:t>
            </w:r>
          </w:p>
        </w:tc>
        <w:tc>
          <w:tcPr>
            <w:tcW w:w="2409" w:type="dxa"/>
          </w:tcPr>
          <w:p w:rsidR="007637DE" w:rsidRPr="00FB6010" w:rsidRDefault="007637DE" w:rsidP="005F53AA">
            <w:pPr>
              <w:jc w:val="right"/>
              <w:rPr>
                <w:rFonts w:ascii="Comic Sans MS" w:hAnsi="Comic Sans MS"/>
                <w:sz w:val="18"/>
                <w:szCs w:val="18"/>
              </w:rPr>
            </w:pPr>
            <w:r w:rsidRPr="00FB6010">
              <w:rPr>
                <w:rFonts w:ascii="Comic Sans MS" w:hAnsi="Comic Sans MS"/>
                <w:sz w:val="18"/>
                <w:szCs w:val="18"/>
              </w:rPr>
              <w:t>50.000,00</w:t>
            </w:r>
          </w:p>
        </w:tc>
        <w:tc>
          <w:tcPr>
            <w:tcW w:w="1701" w:type="dxa"/>
          </w:tcPr>
          <w:p w:rsidR="007637DE" w:rsidRPr="00445233" w:rsidRDefault="007637DE" w:rsidP="005F53AA">
            <w:pPr>
              <w:jc w:val="right"/>
              <w:rPr>
                <w:rFonts w:ascii="Comic Sans MS" w:hAnsi="Comic Sans MS"/>
                <w:sz w:val="18"/>
                <w:szCs w:val="18"/>
                <w:highlight w:val="yellow"/>
              </w:rPr>
            </w:pPr>
            <w:r w:rsidRPr="00445233">
              <w:rPr>
                <w:rFonts w:ascii="Comic Sans MS" w:hAnsi="Comic Sans MS"/>
                <w:sz w:val="18"/>
                <w:szCs w:val="18"/>
              </w:rPr>
              <w:t>0,00</w:t>
            </w:r>
          </w:p>
        </w:tc>
        <w:tc>
          <w:tcPr>
            <w:tcW w:w="1701" w:type="dxa"/>
          </w:tcPr>
          <w:p w:rsidR="007637DE" w:rsidRPr="00FB6010" w:rsidRDefault="007637DE" w:rsidP="005F53AA">
            <w:pPr>
              <w:jc w:val="right"/>
              <w:rPr>
                <w:rFonts w:ascii="Comic Sans MS" w:hAnsi="Comic Sans MS"/>
                <w:sz w:val="18"/>
                <w:szCs w:val="18"/>
              </w:rPr>
            </w:pPr>
            <w:r w:rsidRPr="00FB6010">
              <w:rPr>
                <w:rFonts w:ascii="Comic Sans MS" w:hAnsi="Comic Sans MS"/>
                <w:sz w:val="18"/>
                <w:szCs w:val="18"/>
              </w:rPr>
              <w:t>31/12/2011</w:t>
            </w:r>
          </w:p>
        </w:tc>
      </w:tr>
      <w:tr w:rsidR="007637DE" w:rsidRPr="00FB6010" w:rsidTr="005F53AA">
        <w:trPr>
          <w:jc w:val="center"/>
        </w:trPr>
        <w:tc>
          <w:tcPr>
            <w:tcW w:w="1843" w:type="dxa"/>
          </w:tcPr>
          <w:p w:rsidR="007637DE" w:rsidRPr="00FB6010" w:rsidRDefault="007637DE" w:rsidP="005F53AA">
            <w:pPr>
              <w:jc w:val="center"/>
              <w:rPr>
                <w:rFonts w:ascii="Comic Sans MS" w:hAnsi="Comic Sans MS"/>
                <w:sz w:val="18"/>
                <w:szCs w:val="18"/>
              </w:rPr>
            </w:pPr>
            <w:r w:rsidRPr="00FB6010">
              <w:rPr>
                <w:rFonts w:ascii="Comic Sans MS" w:hAnsi="Comic Sans MS"/>
                <w:sz w:val="18"/>
                <w:szCs w:val="18"/>
              </w:rPr>
              <w:t>2008</w:t>
            </w:r>
          </w:p>
        </w:tc>
        <w:tc>
          <w:tcPr>
            <w:tcW w:w="2409" w:type="dxa"/>
          </w:tcPr>
          <w:p w:rsidR="007637DE" w:rsidRPr="00FB6010" w:rsidRDefault="007637DE" w:rsidP="005F53AA">
            <w:pPr>
              <w:jc w:val="right"/>
              <w:rPr>
                <w:rFonts w:ascii="Comic Sans MS" w:hAnsi="Comic Sans MS"/>
                <w:sz w:val="18"/>
                <w:szCs w:val="18"/>
              </w:rPr>
            </w:pPr>
            <w:r w:rsidRPr="00FB6010">
              <w:rPr>
                <w:rFonts w:ascii="Comic Sans MS" w:hAnsi="Comic Sans MS"/>
                <w:sz w:val="18"/>
                <w:szCs w:val="18"/>
              </w:rPr>
              <w:t>200.000,00</w:t>
            </w:r>
          </w:p>
        </w:tc>
        <w:tc>
          <w:tcPr>
            <w:tcW w:w="1701" w:type="dxa"/>
          </w:tcPr>
          <w:p w:rsidR="007637DE" w:rsidRPr="00FB6010" w:rsidRDefault="007637DE" w:rsidP="005F53AA">
            <w:pPr>
              <w:jc w:val="right"/>
              <w:rPr>
                <w:rFonts w:ascii="Comic Sans MS" w:hAnsi="Comic Sans MS"/>
                <w:sz w:val="18"/>
                <w:szCs w:val="18"/>
              </w:rPr>
            </w:pPr>
            <w:r w:rsidRPr="00FB6010">
              <w:rPr>
                <w:rFonts w:ascii="Comic Sans MS" w:hAnsi="Comic Sans MS"/>
                <w:sz w:val="18"/>
                <w:szCs w:val="18"/>
              </w:rPr>
              <w:t>0,00</w:t>
            </w:r>
          </w:p>
        </w:tc>
        <w:tc>
          <w:tcPr>
            <w:tcW w:w="1701" w:type="dxa"/>
          </w:tcPr>
          <w:p w:rsidR="007637DE" w:rsidRPr="00FB6010" w:rsidRDefault="007637DE" w:rsidP="005F53AA">
            <w:pPr>
              <w:jc w:val="right"/>
              <w:rPr>
                <w:rFonts w:ascii="Comic Sans MS" w:hAnsi="Comic Sans MS"/>
                <w:sz w:val="18"/>
                <w:szCs w:val="18"/>
              </w:rPr>
            </w:pPr>
            <w:r w:rsidRPr="00FB6010">
              <w:rPr>
                <w:rFonts w:ascii="Comic Sans MS" w:hAnsi="Comic Sans MS"/>
                <w:sz w:val="18"/>
                <w:szCs w:val="18"/>
              </w:rPr>
              <w:t>31/12/2012</w:t>
            </w:r>
          </w:p>
        </w:tc>
      </w:tr>
      <w:tr w:rsidR="007637DE" w:rsidRPr="00FB6010" w:rsidTr="005F53AA">
        <w:trPr>
          <w:jc w:val="center"/>
        </w:trPr>
        <w:tc>
          <w:tcPr>
            <w:tcW w:w="1843" w:type="dxa"/>
          </w:tcPr>
          <w:p w:rsidR="007637DE" w:rsidRPr="00FB6010" w:rsidRDefault="007637DE" w:rsidP="005F53AA">
            <w:pPr>
              <w:jc w:val="center"/>
              <w:rPr>
                <w:rFonts w:ascii="Comic Sans MS" w:hAnsi="Comic Sans MS"/>
                <w:sz w:val="18"/>
                <w:szCs w:val="18"/>
              </w:rPr>
            </w:pPr>
            <w:r w:rsidRPr="00FB6010">
              <w:rPr>
                <w:rFonts w:ascii="Comic Sans MS" w:hAnsi="Comic Sans MS"/>
                <w:sz w:val="18"/>
                <w:szCs w:val="18"/>
              </w:rPr>
              <w:t>2009</w:t>
            </w:r>
          </w:p>
        </w:tc>
        <w:tc>
          <w:tcPr>
            <w:tcW w:w="2409" w:type="dxa"/>
          </w:tcPr>
          <w:p w:rsidR="007637DE" w:rsidRPr="00FB6010" w:rsidRDefault="007637DE" w:rsidP="005F53AA">
            <w:pPr>
              <w:jc w:val="right"/>
              <w:rPr>
                <w:rFonts w:ascii="Comic Sans MS" w:hAnsi="Comic Sans MS"/>
                <w:sz w:val="18"/>
                <w:szCs w:val="18"/>
              </w:rPr>
            </w:pPr>
            <w:r w:rsidRPr="00FB6010">
              <w:rPr>
                <w:rFonts w:ascii="Comic Sans MS" w:hAnsi="Comic Sans MS"/>
                <w:sz w:val="18"/>
                <w:szCs w:val="18"/>
              </w:rPr>
              <w:t>73.000,00</w:t>
            </w:r>
          </w:p>
        </w:tc>
        <w:tc>
          <w:tcPr>
            <w:tcW w:w="1701" w:type="dxa"/>
          </w:tcPr>
          <w:p w:rsidR="007637DE" w:rsidRPr="00FB6010" w:rsidRDefault="007637DE" w:rsidP="005F53AA">
            <w:pPr>
              <w:jc w:val="right"/>
              <w:rPr>
                <w:rFonts w:ascii="Comic Sans MS" w:hAnsi="Comic Sans MS"/>
                <w:sz w:val="18"/>
                <w:szCs w:val="18"/>
              </w:rPr>
            </w:pPr>
            <w:r w:rsidRPr="00FB6010">
              <w:rPr>
                <w:rFonts w:ascii="Comic Sans MS" w:hAnsi="Comic Sans MS"/>
                <w:sz w:val="18"/>
                <w:szCs w:val="18"/>
              </w:rPr>
              <w:t>0,00</w:t>
            </w:r>
          </w:p>
        </w:tc>
        <w:tc>
          <w:tcPr>
            <w:tcW w:w="1701" w:type="dxa"/>
          </w:tcPr>
          <w:p w:rsidR="007637DE" w:rsidRPr="00FB6010" w:rsidRDefault="007637DE" w:rsidP="005F53AA">
            <w:pPr>
              <w:jc w:val="right"/>
              <w:rPr>
                <w:rFonts w:ascii="Comic Sans MS" w:hAnsi="Comic Sans MS"/>
                <w:sz w:val="18"/>
                <w:szCs w:val="18"/>
              </w:rPr>
            </w:pPr>
            <w:r w:rsidRPr="00FB6010">
              <w:rPr>
                <w:rFonts w:ascii="Comic Sans MS" w:hAnsi="Comic Sans MS"/>
                <w:sz w:val="18"/>
                <w:szCs w:val="18"/>
              </w:rPr>
              <w:t>31/12/2013</w:t>
            </w:r>
          </w:p>
        </w:tc>
      </w:tr>
      <w:tr w:rsidR="007637DE" w:rsidRPr="005B0B40" w:rsidTr="005F53AA">
        <w:trPr>
          <w:jc w:val="center"/>
        </w:trPr>
        <w:tc>
          <w:tcPr>
            <w:tcW w:w="1843" w:type="dxa"/>
          </w:tcPr>
          <w:p w:rsidR="007637DE" w:rsidRPr="00FB6010" w:rsidRDefault="007637DE" w:rsidP="005F53AA">
            <w:pPr>
              <w:jc w:val="center"/>
              <w:rPr>
                <w:rFonts w:ascii="Comic Sans MS" w:hAnsi="Comic Sans MS"/>
                <w:sz w:val="18"/>
                <w:szCs w:val="18"/>
              </w:rPr>
            </w:pPr>
            <w:r w:rsidRPr="00FB6010">
              <w:rPr>
                <w:rFonts w:ascii="Comic Sans MS" w:hAnsi="Comic Sans MS"/>
                <w:sz w:val="18"/>
                <w:szCs w:val="18"/>
              </w:rPr>
              <w:t>2010</w:t>
            </w:r>
          </w:p>
        </w:tc>
        <w:tc>
          <w:tcPr>
            <w:tcW w:w="2409" w:type="dxa"/>
          </w:tcPr>
          <w:p w:rsidR="007637DE" w:rsidRPr="00FB6010" w:rsidRDefault="007637DE" w:rsidP="005F53AA">
            <w:pPr>
              <w:jc w:val="right"/>
              <w:rPr>
                <w:rFonts w:ascii="Comic Sans MS" w:hAnsi="Comic Sans MS"/>
                <w:sz w:val="18"/>
                <w:szCs w:val="18"/>
              </w:rPr>
            </w:pPr>
            <w:r w:rsidRPr="00FB6010">
              <w:rPr>
                <w:rFonts w:ascii="Comic Sans MS" w:hAnsi="Comic Sans MS"/>
                <w:sz w:val="18"/>
                <w:szCs w:val="18"/>
              </w:rPr>
              <w:t>271.501,84</w:t>
            </w:r>
          </w:p>
        </w:tc>
        <w:tc>
          <w:tcPr>
            <w:tcW w:w="1701" w:type="dxa"/>
          </w:tcPr>
          <w:p w:rsidR="007637DE" w:rsidRPr="002F331C" w:rsidRDefault="007637DE" w:rsidP="005F53AA">
            <w:pPr>
              <w:jc w:val="right"/>
              <w:rPr>
                <w:rFonts w:ascii="Comic Sans MS" w:hAnsi="Comic Sans MS"/>
                <w:sz w:val="18"/>
                <w:szCs w:val="18"/>
              </w:rPr>
            </w:pPr>
            <w:r>
              <w:rPr>
                <w:rFonts w:ascii="Comic Sans MS" w:hAnsi="Comic Sans MS"/>
                <w:sz w:val="18"/>
                <w:szCs w:val="18"/>
              </w:rPr>
              <w:t>0,00</w:t>
            </w:r>
          </w:p>
        </w:tc>
        <w:tc>
          <w:tcPr>
            <w:tcW w:w="1701" w:type="dxa"/>
          </w:tcPr>
          <w:p w:rsidR="007637DE" w:rsidRPr="002F331C" w:rsidRDefault="007637DE" w:rsidP="005F53AA">
            <w:pPr>
              <w:jc w:val="right"/>
              <w:rPr>
                <w:rFonts w:ascii="Comic Sans MS" w:hAnsi="Comic Sans MS"/>
                <w:sz w:val="18"/>
                <w:szCs w:val="18"/>
              </w:rPr>
            </w:pPr>
            <w:r w:rsidRPr="002F331C">
              <w:rPr>
                <w:rFonts w:ascii="Comic Sans MS" w:hAnsi="Comic Sans MS"/>
                <w:sz w:val="18"/>
                <w:szCs w:val="18"/>
              </w:rPr>
              <w:t>31/12/2014</w:t>
            </w:r>
          </w:p>
        </w:tc>
      </w:tr>
      <w:tr w:rsidR="007637DE" w:rsidRPr="00FB6010" w:rsidTr="005F53AA">
        <w:trPr>
          <w:jc w:val="center"/>
        </w:trPr>
        <w:tc>
          <w:tcPr>
            <w:tcW w:w="1843" w:type="dxa"/>
          </w:tcPr>
          <w:p w:rsidR="007637DE" w:rsidRPr="00FB6010" w:rsidRDefault="007637DE" w:rsidP="005F53AA">
            <w:pPr>
              <w:jc w:val="center"/>
              <w:rPr>
                <w:rFonts w:ascii="Comic Sans MS" w:hAnsi="Comic Sans MS"/>
                <w:sz w:val="18"/>
                <w:szCs w:val="18"/>
              </w:rPr>
            </w:pPr>
            <w:r w:rsidRPr="00FB6010">
              <w:rPr>
                <w:rFonts w:ascii="Comic Sans MS" w:hAnsi="Comic Sans MS"/>
                <w:sz w:val="18"/>
                <w:szCs w:val="18"/>
              </w:rPr>
              <w:t>2011</w:t>
            </w:r>
          </w:p>
        </w:tc>
        <w:tc>
          <w:tcPr>
            <w:tcW w:w="2409" w:type="dxa"/>
          </w:tcPr>
          <w:p w:rsidR="007637DE" w:rsidRPr="00FB6010" w:rsidRDefault="007637DE" w:rsidP="005F53AA">
            <w:pPr>
              <w:jc w:val="right"/>
              <w:rPr>
                <w:rFonts w:ascii="Comic Sans MS" w:hAnsi="Comic Sans MS"/>
                <w:sz w:val="18"/>
                <w:szCs w:val="18"/>
              </w:rPr>
            </w:pPr>
            <w:r>
              <w:rPr>
                <w:rFonts w:ascii="Comic Sans MS" w:hAnsi="Comic Sans MS"/>
                <w:sz w:val="18"/>
                <w:szCs w:val="18"/>
              </w:rPr>
              <w:t>18</w:t>
            </w:r>
            <w:r w:rsidRPr="00FB6010">
              <w:rPr>
                <w:rFonts w:ascii="Comic Sans MS" w:hAnsi="Comic Sans MS"/>
                <w:sz w:val="18"/>
                <w:szCs w:val="18"/>
              </w:rPr>
              <w:t>.</w:t>
            </w:r>
            <w:r>
              <w:rPr>
                <w:rFonts w:ascii="Comic Sans MS" w:hAnsi="Comic Sans MS"/>
                <w:sz w:val="18"/>
                <w:szCs w:val="18"/>
              </w:rPr>
              <w:t>016</w:t>
            </w:r>
            <w:r w:rsidRPr="00FB6010">
              <w:rPr>
                <w:rFonts w:ascii="Comic Sans MS" w:hAnsi="Comic Sans MS"/>
                <w:sz w:val="18"/>
                <w:szCs w:val="18"/>
              </w:rPr>
              <w:t>,</w:t>
            </w:r>
            <w:r>
              <w:rPr>
                <w:rFonts w:ascii="Comic Sans MS" w:hAnsi="Comic Sans MS"/>
                <w:sz w:val="18"/>
                <w:szCs w:val="18"/>
              </w:rPr>
              <w:t>15</w:t>
            </w:r>
          </w:p>
        </w:tc>
        <w:tc>
          <w:tcPr>
            <w:tcW w:w="1701" w:type="dxa"/>
          </w:tcPr>
          <w:p w:rsidR="007637DE" w:rsidRPr="00FB6010" w:rsidRDefault="007637DE" w:rsidP="005F53AA">
            <w:pPr>
              <w:jc w:val="right"/>
              <w:rPr>
                <w:rFonts w:ascii="Comic Sans MS" w:hAnsi="Comic Sans MS"/>
                <w:sz w:val="18"/>
                <w:szCs w:val="18"/>
              </w:rPr>
            </w:pPr>
            <w:r>
              <w:rPr>
                <w:rFonts w:ascii="Comic Sans MS" w:hAnsi="Comic Sans MS"/>
                <w:sz w:val="18"/>
                <w:szCs w:val="18"/>
              </w:rPr>
              <w:t>0</w:t>
            </w:r>
            <w:r w:rsidRPr="00FB6010">
              <w:rPr>
                <w:rFonts w:ascii="Comic Sans MS" w:hAnsi="Comic Sans MS"/>
                <w:sz w:val="18"/>
                <w:szCs w:val="18"/>
              </w:rPr>
              <w:t>,</w:t>
            </w:r>
            <w:r>
              <w:rPr>
                <w:rFonts w:ascii="Comic Sans MS" w:hAnsi="Comic Sans MS"/>
                <w:sz w:val="18"/>
                <w:szCs w:val="18"/>
              </w:rPr>
              <w:t>00</w:t>
            </w:r>
          </w:p>
        </w:tc>
        <w:tc>
          <w:tcPr>
            <w:tcW w:w="1701" w:type="dxa"/>
          </w:tcPr>
          <w:p w:rsidR="007637DE" w:rsidRPr="00FB6010" w:rsidRDefault="007637DE" w:rsidP="005F53AA">
            <w:pPr>
              <w:jc w:val="right"/>
              <w:rPr>
                <w:rFonts w:ascii="Comic Sans MS" w:hAnsi="Comic Sans MS"/>
                <w:sz w:val="18"/>
                <w:szCs w:val="18"/>
              </w:rPr>
            </w:pPr>
            <w:r w:rsidRPr="00FB6010">
              <w:rPr>
                <w:rFonts w:ascii="Comic Sans MS" w:hAnsi="Comic Sans MS"/>
                <w:sz w:val="18"/>
                <w:szCs w:val="18"/>
              </w:rPr>
              <w:t>31/12/2015</w:t>
            </w:r>
          </w:p>
        </w:tc>
      </w:tr>
      <w:tr w:rsidR="007637DE" w:rsidRPr="00FB6010" w:rsidTr="005F53AA">
        <w:trPr>
          <w:jc w:val="center"/>
        </w:trPr>
        <w:tc>
          <w:tcPr>
            <w:tcW w:w="1843" w:type="dxa"/>
          </w:tcPr>
          <w:p w:rsidR="007637DE" w:rsidRPr="00FB6010" w:rsidRDefault="007637DE" w:rsidP="005F53AA">
            <w:pPr>
              <w:jc w:val="center"/>
              <w:rPr>
                <w:rFonts w:ascii="Comic Sans MS" w:hAnsi="Comic Sans MS"/>
                <w:sz w:val="18"/>
                <w:szCs w:val="18"/>
              </w:rPr>
            </w:pPr>
            <w:r>
              <w:rPr>
                <w:rFonts w:ascii="Comic Sans MS" w:hAnsi="Comic Sans MS"/>
                <w:sz w:val="18"/>
                <w:szCs w:val="18"/>
              </w:rPr>
              <w:t>2014</w:t>
            </w:r>
          </w:p>
        </w:tc>
        <w:tc>
          <w:tcPr>
            <w:tcW w:w="2409" w:type="dxa"/>
          </w:tcPr>
          <w:p w:rsidR="007637DE" w:rsidRPr="00FB6010" w:rsidRDefault="007637DE" w:rsidP="005F53AA">
            <w:pPr>
              <w:jc w:val="right"/>
              <w:rPr>
                <w:rFonts w:ascii="Comic Sans MS" w:hAnsi="Comic Sans MS"/>
                <w:sz w:val="18"/>
                <w:szCs w:val="18"/>
              </w:rPr>
            </w:pPr>
            <w:r>
              <w:rPr>
                <w:rFonts w:ascii="Comic Sans MS" w:hAnsi="Comic Sans MS"/>
                <w:sz w:val="18"/>
                <w:szCs w:val="18"/>
              </w:rPr>
              <w:t>61.700,00</w:t>
            </w:r>
          </w:p>
        </w:tc>
        <w:tc>
          <w:tcPr>
            <w:tcW w:w="1701" w:type="dxa"/>
          </w:tcPr>
          <w:p w:rsidR="007637DE" w:rsidRDefault="007637DE" w:rsidP="005F53AA">
            <w:pPr>
              <w:jc w:val="right"/>
              <w:rPr>
                <w:rFonts w:ascii="Comic Sans MS" w:hAnsi="Comic Sans MS"/>
                <w:sz w:val="18"/>
                <w:szCs w:val="18"/>
              </w:rPr>
            </w:pPr>
            <w:r>
              <w:rPr>
                <w:rFonts w:ascii="Comic Sans MS" w:hAnsi="Comic Sans MS"/>
                <w:sz w:val="18"/>
                <w:szCs w:val="18"/>
              </w:rPr>
              <w:t>0,00</w:t>
            </w:r>
          </w:p>
        </w:tc>
        <w:tc>
          <w:tcPr>
            <w:tcW w:w="1701" w:type="dxa"/>
          </w:tcPr>
          <w:p w:rsidR="007637DE" w:rsidRPr="00FB6010" w:rsidRDefault="007637DE" w:rsidP="005F53AA">
            <w:pPr>
              <w:jc w:val="right"/>
              <w:rPr>
                <w:rFonts w:ascii="Comic Sans MS" w:hAnsi="Comic Sans MS"/>
                <w:sz w:val="18"/>
                <w:szCs w:val="18"/>
              </w:rPr>
            </w:pPr>
            <w:r>
              <w:rPr>
                <w:rFonts w:ascii="Comic Sans MS" w:hAnsi="Comic Sans MS"/>
                <w:sz w:val="18"/>
                <w:szCs w:val="18"/>
              </w:rPr>
              <w:t>31/12/2018</w:t>
            </w:r>
          </w:p>
        </w:tc>
      </w:tr>
    </w:tbl>
    <w:p w:rsidR="007637DE" w:rsidRDefault="007637DE" w:rsidP="007637DE">
      <w:pPr>
        <w:widowControl w:val="0"/>
        <w:ind w:firstLine="680"/>
        <w:jc w:val="both"/>
        <w:rPr>
          <w:rFonts w:ascii="Arial" w:hAnsi="Arial" w:cs="Arial"/>
          <w:snapToGrid w:val="0"/>
        </w:rPr>
      </w:pPr>
    </w:p>
    <w:p w:rsidR="007637DE" w:rsidRDefault="007637DE" w:rsidP="007637DE">
      <w:pPr>
        <w:widowControl w:val="0"/>
        <w:ind w:firstLine="680"/>
        <w:jc w:val="both"/>
        <w:rPr>
          <w:rFonts w:ascii="Arial" w:hAnsi="Arial" w:cs="Arial"/>
          <w:snapToGrid w:val="0"/>
        </w:rPr>
      </w:pPr>
    </w:p>
    <w:p w:rsidR="007637DE" w:rsidRDefault="007637DE" w:rsidP="007637DE">
      <w:pPr>
        <w:widowControl w:val="0"/>
        <w:ind w:firstLine="680"/>
        <w:jc w:val="both"/>
        <w:rPr>
          <w:rFonts w:ascii="Arial" w:hAnsi="Arial" w:cs="Arial"/>
          <w:snapToGrid w:val="0"/>
        </w:rPr>
      </w:pPr>
      <w:r w:rsidRPr="005B0B40">
        <w:rPr>
          <w:rFonts w:ascii="Arial" w:hAnsi="Arial" w:cs="Arial"/>
          <w:snapToGrid w:val="0"/>
        </w:rPr>
        <w:t xml:space="preserve">El </w:t>
      </w:r>
      <w:r>
        <w:rPr>
          <w:rFonts w:ascii="Arial" w:hAnsi="Arial" w:cs="Arial"/>
          <w:snapToGrid w:val="0"/>
        </w:rPr>
        <w:t>d</w:t>
      </w:r>
      <w:r w:rsidRPr="005B0B40">
        <w:rPr>
          <w:rFonts w:ascii="Arial" w:hAnsi="Arial" w:cs="Arial"/>
          <w:snapToGrid w:val="0"/>
        </w:rPr>
        <w:t>e</w:t>
      </w:r>
      <w:r>
        <w:rPr>
          <w:rFonts w:ascii="Arial" w:hAnsi="Arial" w:cs="Arial"/>
          <w:snapToGrid w:val="0"/>
        </w:rPr>
        <w:t>talle</w:t>
      </w:r>
      <w:r w:rsidRPr="005B0B40">
        <w:rPr>
          <w:rFonts w:ascii="Arial" w:hAnsi="Arial" w:cs="Arial"/>
          <w:snapToGrid w:val="0"/>
        </w:rPr>
        <w:t xml:space="preserve"> de las dotaciones</w:t>
      </w:r>
      <w:r>
        <w:rPr>
          <w:rFonts w:ascii="Arial" w:hAnsi="Arial" w:cs="Arial"/>
          <w:snapToGrid w:val="0"/>
        </w:rPr>
        <w:t xml:space="preserve"> e inversiones</w:t>
      </w:r>
      <w:r w:rsidRPr="005B0B40">
        <w:rPr>
          <w:rFonts w:ascii="Arial" w:hAnsi="Arial" w:cs="Arial"/>
          <w:snapToGrid w:val="0"/>
        </w:rPr>
        <w:t xml:space="preserve"> realizadas para </w:t>
      </w:r>
      <w:r>
        <w:rPr>
          <w:rFonts w:ascii="Arial" w:hAnsi="Arial" w:cs="Arial"/>
          <w:snapToGrid w:val="0"/>
        </w:rPr>
        <w:t>la R</w:t>
      </w:r>
      <w:r w:rsidRPr="005B0B40">
        <w:rPr>
          <w:rFonts w:ascii="Arial" w:hAnsi="Arial" w:cs="Arial"/>
          <w:snapToGrid w:val="0"/>
        </w:rPr>
        <w:t>eserva</w:t>
      </w:r>
      <w:r>
        <w:rPr>
          <w:rFonts w:ascii="Arial" w:hAnsi="Arial" w:cs="Arial"/>
          <w:snapToGrid w:val="0"/>
        </w:rPr>
        <w:t xml:space="preserve"> de Inversiones en Canarias</w:t>
      </w:r>
      <w:r w:rsidRPr="005B0B40">
        <w:rPr>
          <w:rFonts w:ascii="Arial" w:hAnsi="Arial" w:cs="Arial"/>
          <w:snapToGrid w:val="0"/>
        </w:rPr>
        <w:t xml:space="preserve"> a fecha 31 de diciembre de 20</w:t>
      </w:r>
      <w:r>
        <w:rPr>
          <w:rFonts w:ascii="Arial" w:hAnsi="Arial" w:cs="Arial"/>
          <w:snapToGrid w:val="0"/>
        </w:rPr>
        <w:t>24 es el siguiente:</w:t>
      </w:r>
    </w:p>
    <w:p w:rsidR="007637DE" w:rsidRDefault="007637DE" w:rsidP="007637DE">
      <w:pPr>
        <w:widowControl w:val="0"/>
        <w:ind w:firstLine="680"/>
        <w:jc w:val="both"/>
        <w:rPr>
          <w:rFonts w:ascii="Arial" w:hAnsi="Arial" w:cs="Arial"/>
          <w:snapToGrid w:val="0"/>
        </w:rPr>
      </w:pPr>
    </w:p>
    <w:tbl>
      <w:tblPr>
        <w:tblW w:w="10300" w:type="dxa"/>
        <w:tblCellMar>
          <w:left w:w="70" w:type="dxa"/>
          <w:right w:w="70" w:type="dxa"/>
        </w:tblCellMar>
        <w:tblLook w:val="04A0" w:firstRow="1" w:lastRow="0" w:firstColumn="1" w:lastColumn="0" w:noHBand="0" w:noVBand="1"/>
      </w:tblPr>
      <w:tblGrid>
        <w:gridCol w:w="2872"/>
        <w:gridCol w:w="925"/>
        <w:gridCol w:w="2127"/>
        <w:gridCol w:w="1621"/>
        <w:gridCol w:w="1317"/>
        <w:gridCol w:w="1438"/>
      </w:tblGrid>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b/>
                <w:bCs/>
                <w:color w:val="000000"/>
                <w:sz w:val="16"/>
                <w:szCs w:val="16"/>
                <w:u w:val="single"/>
                <w:lang w:val="es-ES" w:eastAsia="es-ES"/>
              </w:rPr>
            </w:pPr>
            <w:r w:rsidRPr="006A7CDC">
              <w:rPr>
                <w:rFonts w:ascii="Calibri" w:hAnsi="Calibri"/>
                <w:b/>
                <w:bCs/>
                <w:color w:val="000000"/>
                <w:sz w:val="16"/>
                <w:szCs w:val="16"/>
                <w:u w:val="single"/>
                <w:lang w:val="es-ES" w:eastAsia="es-ES"/>
              </w:rPr>
              <w:t>DOTACIÓN EJERCICIO 2007</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b/>
                <w:bCs/>
                <w:color w:val="000000"/>
                <w:sz w:val="16"/>
                <w:szCs w:val="16"/>
                <w:u w:val="single"/>
                <w:lang w:val="es-ES" w:eastAsia="es-ES"/>
              </w:rPr>
            </w:pPr>
          </w:p>
        </w:tc>
        <w:tc>
          <w:tcPr>
            <w:tcW w:w="212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31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Fecha dotación</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Pr>
                <w:rFonts w:ascii="Calibri" w:hAnsi="Calibri"/>
                <w:color w:val="000000"/>
                <w:sz w:val="16"/>
                <w:szCs w:val="16"/>
                <w:lang w:val="es-ES" w:eastAsia="es-ES"/>
              </w:rPr>
              <w:t>13/06/2008</w:t>
            </w:r>
          </w:p>
        </w:tc>
        <w:tc>
          <w:tcPr>
            <w:tcW w:w="2127"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31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Importe dotación</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50.000,00</w:t>
            </w:r>
          </w:p>
        </w:tc>
        <w:tc>
          <w:tcPr>
            <w:tcW w:w="2127"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Pendiente de materializar</w:t>
            </w:r>
          </w:p>
        </w:tc>
        <w:tc>
          <w:tcPr>
            <w:tcW w:w="1621"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0,00</w:t>
            </w:r>
          </w:p>
        </w:tc>
        <w:tc>
          <w:tcPr>
            <w:tcW w:w="1317"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Fecha límite</w:t>
            </w:r>
          </w:p>
        </w:tc>
        <w:tc>
          <w:tcPr>
            <w:tcW w:w="1438"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31/12/2011</w:t>
            </w: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Importe de la materialización y año</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27.903,51</w:t>
            </w:r>
          </w:p>
        </w:tc>
        <w:tc>
          <w:tcPr>
            <w:tcW w:w="212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2.008</w:t>
            </w:r>
          </w:p>
        </w:tc>
        <w:tc>
          <w:tcPr>
            <w:tcW w:w="131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925"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22.096,49</w:t>
            </w:r>
          </w:p>
        </w:tc>
        <w:tc>
          <w:tcPr>
            <w:tcW w:w="212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2.009</w:t>
            </w:r>
          </w:p>
        </w:tc>
        <w:tc>
          <w:tcPr>
            <w:tcW w:w="131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925"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212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31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b/>
                <w:bCs/>
                <w:color w:val="000000"/>
                <w:sz w:val="16"/>
                <w:szCs w:val="16"/>
                <w:u w:val="single"/>
                <w:lang w:val="es-ES" w:eastAsia="es-ES"/>
              </w:rPr>
            </w:pPr>
            <w:r w:rsidRPr="006A7CDC">
              <w:rPr>
                <w:rFonts w:ascii="Calibri" w:hAnsi="Calibri"/>
                <w:b/>
                <w:bCs/>
                <w:color w:val="000000"/>
                <w:sz w:val="16"/>
                <w:szCs w:val="16"/>
                <w:u w:val="single"/>
                <w:lang w:val="es-ES" w:eastAsia="es-ES"/>
              </w:rPr>
              <w:t>DOTACIÓN EJERCICIO 2008</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b/>
                <w:bCs/>
                <w:color w:val="000000"/>
                <w:sz w:val="16"/>
                <w:szCs w:val="16"/>
                <w:u w:val="single"/>
                <w:lang w:val="es-ES" w:eastAsia="es-ES"/>
              </w:rPr>
            </w:pPr>
          </w:p>
        </w:tc>
        <w:tc>
          <w:tcPr>
            <w:tcW w:w="212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31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Fecha dotación</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16/06/2009</w:t>
            </w:r>
          </w:p>
        </w:tc>
        <w:tc>
          <w:tcPr>
            <w:tcW w:w="212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31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Importe dotación</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200.000,00</w:t>
            </w:r>
          </w:p>
        </w:tc>
        <w:tc>
          <w:tcPr>
            <w:tcW w:w="2127"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Pendiente de materializar</w:t>
            </w:r>
          </w:p>
        </w:tc>
        <w:tc>
          <w:tcPr>
            <w:tcW w:w="1621"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0,00</w:t>
            </w:r>
          </w:p>
        </w:tc>
        <w:tc>
          <w:tcPr>
            <w:tcW w:w="1317"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Fecha límite</w:t>
            </w:r>
          </w:p>
        </w:tc>
        <w:tc>
          <w:tcPr>
            <w:tcW w:w="1438"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31/12/2012</w:t>
            </w: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Importe de la materialización y año</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78.173,11</w:t>
            </w:r>
          </w:p>
        </w:tc>
        <w:tc>
          <w:tcPr>
            <w:tcW w:w="212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2.009</w:t>
            </w:r>
          </w:p>
        </w:tc>
        <w:tc>
          <w:tcPr>
            <w:tcW w:w="131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925"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121.826,89</w:t>
            </w:r>
          </w:p>
        </w:tc>
        <w:tc>
          <w:tcPr>
            <w:tcW w:w="212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2.010</w:t>
            </w:r>
          </w:p>
        </w:tc>
        <w:tc>
          <w:tcPr>
            <w:tcW w:w="131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925"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212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31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b/>
                <w:bCs/>
                <w:color w:val="000000"/>
                <w:sz w:val="16"/>
                <w:szCs w:val="16"/>
                <w:u w:val="single"/>
                <w:lang w:val="es-ES" w:eastAsia="es-ES"/>
              </w:rPr>
            </w:pPr>
            <w:r w:rsidRPr="006A7CDC">
              <w:rPr>
                <w:rFonts w:ascii="Calibri" w:hAnsi="Calibri"/>
                <w:b/>
                <w:bCs/>
                <w:color w:val="000000"/>
                <w:sz w:val="16"/>
                <w:szCs w:val="16"/>
                <w:u w:val="single"/>
                <w:lang w:val="es-ES" w:eastAsia="es-ES"/>
              </w:rPr>
              <w:t>DOTACIÓN EJERCICIO 2009</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b/>
                <w:bCs/>
                <w:color w:val="000000"/>
                <w:sz w:val="16"/>
                <w:szCs w:val="16"/>
                <w:u w:val="single"/>
                <w:lang w:val="es-ES" w:eastAsia="es-ES"/>
              </w:rPr>
            </w:pPr>
          </w:p>
        </w:tc>
        <w:tc>
          <w:tcPr>
            <w:tcW w:w="212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31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Fecha dotación</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10/06/2010</w:t>
            </w:r>
          </w:p>
        </w:tc>
        <w:tc>
          <w:tcPr>
            <w:tcW w:w="212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31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Importe dotación</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73.000,00</w:t>
            </w:r>
          </w:p>
        </w:tc>
        <w:tc>
          <w:tcPr>
            <w:tcW w:w="2127"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Pendiente de materializar</w:t>
            </w:r>
          </w:p>
        </w:tc>
        <w:tc>
          <w:tcPr>
            <w:tcW w:w="1621"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0,00</w:t>
            </w:r>
          </w:p>
        </w:tc>
        <w:tc>
          <w:tcPr>
            <w:tcW w:w="1317"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Fecha límite</w:t>
            </w:r>
          </w:p>
        </w:tc>
        <w:tc>
          <w:tcPr>
            <w:tcW w:w="1438"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31/12/2013</w:t>
            </w: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Importe de la materialización y año</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73.000,00</w:t>
            </w:r>
          </w:p>
        </w:tc>
        <w:tc>
          <w:tcPr>
            <w:tcW w:w="212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2.010</w:t>
            </w:r>
          </w:p>
        </w:tc>
        <w:tc>
          <w:tcPr>
            <w:tcW w:w="131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925"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212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31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b/>
                <w:bCs/>
                <w:color w:val="000000"/>
                <w:sz w:val="16"/>
                <w:szCs w:val="16"/>
                <w:u w:val="single"/>
                <w:lang w:val="es-ES" w:eastAsia="es-ES"/>
              </w:rPr>
            </w:pPr>
            <w:r w:rsidRPr="006A7CDC">
              <w:rPr>
                <w:rFonts w:ascii="Calibri" w:hAnsi="Calibri"/>
                <w:b/>
                <w:bCs/>
                <w:color w:val="000000"/>
                <w:sz w:val="16"/>
                <w:szCs w:val="16"/>
                <w:u w:val="single"/>
                <w:lang w:val="es-ES" w:eastAsia="es-ES"/>
              </w:rPr>
              <w:t>DOTACIÓN EJERCICIO 2010</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b/>
                <w:bCs/>
                <w:color w:val="000000"/>
                <w:sz w:val="16"/>
                <w:szCs w:val="16"/>
                <w:u w:val="single"/>
                <w:lang w:val="es-ES" w:eastAsia="es-ES"/>
              </w:rPr>
            </w:pPr>
          </w:p>
        </w:tc>
        <w:tc>
          <w:tcPr>
            <w:tcW w:w="212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31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Fecha dotación</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04/05/2011</w:t>
            </w:r>
          </w:p>
        </w:tc>
        <w:tc>
          <w:tcPr>
            <w:tcW w:w="212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31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Importe dotación</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271.501,84</w:t>
            </w:r>
          </w:p>
        </w:tc>
        <w:tc>
          <w:tcPr>
            <w:tcW w:w="2127"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Pendiente de materializar</w:t>
            </w:r>
          </w:p>
        </w:tc>
        <w:tc>
          <w:tcPr>
            <w:tcW w:w="1621"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0,00</w:t>
            </w:r>
          </w:p>
        </w:tc>
        <w:tc>
          <w:tcPr>
            <w:tcW w:w="1317"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Fecha límite</w:t>
            </w:r>
          </w:p>
        </w:tc>
        <w:tc>
          <w:tcPr>
            <w:tcW w:w="1438"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31/12/2014</w:t>
            </w: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Importe de la materialización y año</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193.540,12</w:t>
            </w:r>
          </w:p>
        </w:tc>
        <w:tc>
          <w:tcPr>
            <w:tcW w:w="212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2.011</w:t>
            </w:r>
          </w:p>
        </w:tc>
        <w:tc>
          <w:tcPr>
            <w:tcW w:w="131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925"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77.961,72</w:t>
            </w:r>
          </w:p>
        </w:tc>
        <w:tc>
          <w:tcPr>
            <w:tcW w:w="212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2.012</w:t>
            </w:r>
          </w:p>
        </w:tc>
        <w:tc>
          <w:tcPr>
            <w:tcW w:w="131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925"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212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31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b/>
                <w:bCs/>
                <w:color w:val="000000"/>
                <w:sz w:val="16"/>
                <w:szCs w:val="16"/>
                <w:u w:val="single"/>
                <w:lang w:val="es-ES" w:eastAsia="es-ES"/>
              </w:rPr>
            </w:pPr>
            <w:r w:rsidRPr="006A7CDC">
              <w:rPr>
                <w:rFonts w:ascii="Calibri" w:hAnsi="Calibri"/>
                <w:b/>
                <w:bCs/>
                <w:color w:val="000000"/>
                <w:sz w:val="16"/>
                <w:szCs w:val="16"/>
                <w:u w:val="single"/>
                <w:lang w:val="es-ES" w:eastAsia="es-ES"/>
              </w:rPr>
              <w:t>DOTACIÓN EJERCICIO 2011</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b/>
                <w:bCs/>
                <w:color w:val="000000"/>
                <w:sz w:val="16"/>
                <w:szCs w:val="16"/>
                <w:u w:val="single"/>
                <w:lang w:val="es-ES" w:eastAsia="es-ES"/>
              </w:rPr>
            </w:pPr>
          </w:p>
        </w:tc>
        <w:tc>
          <w:tcPr>
            <w:tcW w:w="212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31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Fecha dotación</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08/06/2012</w:t>
            </w:r>
          </w:p>
        </w:tc>
        <w:tc>
          <w:tcPr>
            <w:tcW w:w="212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31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Importe dotación</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Pr>
                <w:rFonts w:ascii="Calibri" w:hAnsi="Calibri"/>
                <w:color w:val="000000"/>
                <w:sz w:val="16"/>
                <w:szCs w:val="16"/>
                <w:lang w:val="es-ES" w:eastAsia="es-ES"/>
              </w:rPr>
              <w:t>18</w:t>
            </w:r>
            <w:r w:rsidRPr="006A7CDC">
              <w:rPr>
                <w:rFonts w:ascii="Calibri" w:hAnsi="Calibri"/>
                <w:color w:val="000000"/>
                <w:sz w:val="16"/>
                <w:szCs w:val="16"/>
                <w:lang w:val="es-ES" w:eastAsia="es-ES"/>
              </w:rPr>
              <w:t>.</w:t>
            </w:r>
            <w:r>
              <w:rPr>
                <w:rFonts w:ascii="Calibri" w:hAnsi="Calibri"/>
                <w:color w:val="000000"/>
                <w:sz w:val="16"/>
                <w:szCs w:val="16"/>
                <w:lang w:val="es-ES" w:eastAsia="es-ES"/>
              </w:rPr>
              <w:t>016</w:t>
            </w:r>
            <w:r w:rsidRPr="006A7CDC">
              <w:rPr>
                <w:rFonts w:ascii="Calibri" w:hAnsi="Calibri"/>
                <w:color w:val="000000"/>
                <w:sz w:val="16"/>
                <w:szCs w:val="16"/>
                <w:lang w:val="es-ES" w:eastAsia="es-ES"/>
              </w:rPr>
              <w:t>,</w:t>
            </w:r>
            <w:r>
              <w:rPr>
                <w:rFonts w:ascii="Calibri" w:hAnsi="Calibri"/>
                <w:color w:val="000000"/>
                <w:sz w:val="16"/>
                <w:szCs w:val="16"/>
                <w:lang w:val="es-ES" w:eastAsia="es-ES"/>
              </w:rPr>
              <w:t>15</w:t>
            </w:r>
          </w:p>
        </w:tc>
        <w:tc>
          <w:tcPr>
            <w:tcW w:w="2127"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Pendiente de materializar</w:t>
            </w:r>
          </w:p>
        </w:tc>
        <w:tc>
          <w:tcPr>
            <w:tcW w:w="1621"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0,00</w:t>
            </w:r>
          </w:p>
        </w:tc>
        <w:tc>
          <w:tcPr>
            <w:tcW w:w="1317"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Fecha límite</w:t>
            </w:r>
          </w:p>
        </w:tc>
        <w:tc>
          <w:tcPr>
            <w:tcW w:w="1438"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31/12/2015</w:t>
            </w: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Importe de la materialización y año</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10.633,39</w:t>
            </w:r>
          </w:p>
        </w:tc>
        <w:tc>
          <w:tcPr>
            <w:tcW w:w="212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2.012</w:t>
            </w:r>
          </w:p>
        </w:tc>
        <w:tc>
          <w:tcPr>
            <w:tcW w:w="131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925"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Pr>
                <w:rFonts w:ascii="Calibri" w:hAnsi="Calibri"/>
                <w:color w:val="000000"/>
                <w:sz w:val="16"/>
                <w:szCs w:val="16"/>
                <w:lang w:val="es-ES" w:eastAsia="es-ES"/>
              </w:rPr>
              <w:t>7</w:t>
            </w:r>
            <w:r w:rsidRPr="006A7CDC">
              <w:rPr>
                <w:rFonts w:ascii="Calibri" w:hAnsi="Calibri"/>
                <w:color w:val="000000"/>
                <w:sz w:val="16"/>
                <w:szCs w:val="16"/>
                <w:lang w:val="es-ES" w:eastAsia="es-ES"/>
              </w:rPr>
              <w:t>.</w:t>
            </w:r>
            <w:r>
              <w:rPr>
                <w:rFonts w:ascii="Calibri" w:hAnsi="Calibri"/>
                <w:color w:val="000000"/>
                <w:sz w:val="16"/>
                <w:szCs w:val="16"/>
                <w:lang w:val="es-ES" w:eastAsia="es-ES"/>
              </w:rPr>
              <w:t>382</w:t>
            </w:r>
            <w:r w:rsidRPr="006A7CDC">
              <w:rPr>
                <w:rFonts w:ascii="Calibri" w:hAnsi="Calibri"/>
                <w:color w:val="000000"/>
                <w:sz w:val="16"/>
                <w:szCs w:val="16"/>
                <w:lang w:val="es-ES" w:eastAsia="es-ES"/>
              </w:rPr>
              <w:t>,</w:t>
            </w:r>
            <w:r>
              <w:rPr>
                <w:rFonts w:ascii="Calibri" w:hAnsi="Calibri"/>
                <w:color w:val="000000"/>
                <w:sz w:val="16"/>
                <w:szCs w:val="16"/>
                <w:lang w:val="es-ES" w:eastAsia="es-ES"/>
              </w:rPr>
              <w:t>76</w:t>
            </w:r>
          </w:p>
        </w:tc>
        <w:tc>
          <w:tcPr>
            <w:tcW w:w="212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2.013</w:t>
            </w:r>
          </w:p>
        </w:tc>
        <w:tc>
          <w:tcPr>
            <w:tcW w:w="131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b/>
                <w:bCs/>
                <w:color w:val="000000"/>
                <w:sz w:val="16"/>
                <w:szCs w:val="16"/>
                <w:u w:val="single"/>
                <w:lang w:val="es-ES" w:eastAsia="es-ES"/>
              </w:rPr>
            </w:pPr>
            <w:r w:rsidRPr="006A7CDC">
              <w:rPr>
                <w:rFonts w:ascii="Calibri" w:hAnsi="Calibri"/>
                <w:b/>
                <w:bCs/>
                <w:color w:val="000000"/>
                <w:sz w:val="16"/>
                <w:szCs w:val="16"/>
                <w:u w:val="single"/>
                <w:lang w:val="es-ES" w:eastAsia="es-ES"/>
              </w:rPr>
              <w:t>DOTACIÓN EJERCICIO 2014</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b/>
                <w:bCs/>
                <w:color w:val="000000"/>
                <w:sz w:val="16"/>
                <w:szCs w:val="16"/>
                <w:u w:val="single"/>
                <w:lang w:val="es-ES" w:eastAsia="es-ES"/>
              </w:rPr>
            </w:pPr>
          </w:p>
        </w:tc>
        <w:tc>
          <w:tcPr>
            <w:tcW w:w="212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31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Fecha dotación</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29/04/2015</w:t>
            </w:r>
          </w:p>
        </w:tc>
        <w:tc>
          <w:tcPr>
            <w:tcW w:w="212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317"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Importe dotación</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61.700,00</w:t>
            </w:r>
          </w:p>
        </w:tc>
        <w:tc>
          <w:tcPr>
            <w:tcW w:w="2127"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Pendiente de materializar</w:t>
            </w:r>
          </w:p>
        </w:tc>
        <w:tc>
          <w:tcPr>
            <w:tcW w:w="1621"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Pr>
                <w:rFonts w:ascii="Calibri" w:hAnsi="Calibri"/>
                <w:color w:val="000000"/>
                <w:sz w:val="16"/>
                <w:szCs w:val="16"/>
                <w:lang w:val="es-ES" w:eastAsia="es-ES"/>
              </w:rPr>
              <w:t>0,0</w:t>
            </w:r>
          </w:p>
        </w:tc>
        <w:tc>
          <w:tcPr>
            <w:tcW w:w="1317"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Fecha límite</w:t>
            </w:r>
          </w:p>
        </w:tc>
        <w:tc>
          <w:tcPr>
            <w:tcW w:w="1438"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31/12/2018</w:t>
            </w:r>
          </w:p>
        </w:tc>
      </w:tr>
      <w:tr w:rsidR="007637DE" w:rsidRPr="006A7CDC" w:rsidTr="005F53AA">
        <w:trPr>
          <w:trHeight w:val="300"/>
        </w:trPr>
        <w:tc>
          <w:tcPr>
            <w:tcW w:w="2872" w:type="dxa"/>
            <w:tcBorders>
              <w:top w:val="nil"/>
              <w:left w:val="nil"/>
              <w:bottom w:val="nil"/>
              <w:right w:val="nil"/>
            </w:tcBorders>
            <w:shd w:val="clear" w:color="auto" w:fill="auto"/>
            <w:noWrap/>
            <w:vAlign w:val="bottom"/>
            <w:hideMark/>
          </w:tcPr>
          <w:p w:rsidR="007637DE" w:rsidRPr="006A7CDC" w:rsidRDefault="007637DE" w:rsidP="005F53AA">
            <w:pPr>
              <w:rPr>
                <w:rFonts w:ascii="Calibri" w:hAnsi="Calibri"/>
                <w:color w:val="000000"/>
                <w:sz w:val="16"/>
                <w:szCs w:val="16"/>
                <w:lang w:val="es-ES" w:eastAsia="es-ES"/>
              </w:rPr>
            </w:pPr>
            <w:r w:rsidRPr="006A7CDC">
              <w:rPr>
                <w:rFonts w:ascii="Calibri" w:hAnsi="Calibri"/>
                <w:color w:val="000000"/>
                <w:sz w:val="16"/>
                <w:szCs w:val="16"/>
                <w:lang w:val="es-ES" w:eastAsia="es-ES"/>
              </w:rPr>
              <w:t>Importe de la materialización y año</w:t>
            </w:r>
          </w:p>
        </w:tc>
        <w:tc>
          <w:tcPr>
            <w:tcW w:w="925"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59.847,26</w:t>
            </w:r>
          </w:p>
        </w:tc>
        <w:tc>
          <w:tcPr>
            <w:tcW w:w="212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621"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2.014</w:t>
            </w:r>
          </w:p>
        </w:tc>
        <w:tc>
          <w:tcPr>
            <w:tcW w:w="1317"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438"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r w:rsidR="007637DE" w:rsidRPr="006A7CDC" w:rsidTr="005F53AA">
        <w:trPr>
          <w:trHeight w:val="300"/>
        </w:trPr>
        <w:tc>
          <w:tcPr>
            <w:tcW w:w="10300" w:type="dxa"/>
            <w:gridSpan w:val="6"/>
            <w:tcBorders>
              <w:top w:val="nil"/>
              <w:left w:val="nil"/>
              <w:bottom w:val="nil"/>
              <w:right w:val="nil"/>
            </w:tcBorders>
            <w:shd w:val="clear" w:color="auto" w:fill="auto"/>
            <w:noWrap/>
            <w:vAlign w:val="bottom"/>
            <w:hideMark/>
          </w:tcPr>
          <w:tbl>
            <w:tblPr>
              <w:tblW w:w="10160" w:type="dxa"/>
              <w:tblCellMar>
                <w:left w:w="70" w:type="dxa"/>
                <w:right w:w="70" w:type="dxa"/>
              </w:tblCellMar>
              <w:tblLook w:val="04A0" w:firstRow="1" w:lastRow="0" w:firstColumn="1" w:lastColumn="0" w:noHBand="0" w:noVBand="1"/>
            </w:tblPr>
            <w:tblGrid>
              <w:gridCol w:w="2835"/>
              <w:gridCol w:w="905"/>
              <w:gridCol w:w="2100"/>
              <w:gridCol w:w="1600"/>
              <w:gridCol w:w="1300"/>
              <w:gridCol w:w="1420"/>
            </w:tblGrid>
            <w:tr w:rsidR="007637DE" w:rsidRPr="006A7CDC" w:rsidTr="005F53AA">
              <w:trPr>
                <w:trHeight w:val="300"/>
              </w:trPr>
              <w:tc>
                <w:tcPr>
                  <w:tcW w:w="2835"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c>
                <w:tcPr>
                  <w:tcW w:w="905"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sidRPr="006A7CDC">
                    <w:rPr>
                      <w:rFonts w:ascii="Calibri" w:hAnsi="Calibri"/>
                      <w:color w:val="000000"/>
                      <w:sz w:val="16"/>
                      <w:szCs w:val="16"/>
                      <w:lang w:val="es-ES" w:eastAsia="es-ES"/>
                    </w:rPr>
                    <w:t>1</w:t>
                  </w:r>
                  <w:r>
                    <w:rPr>
                      <w:rFonts w:ascii="Calibri" w:hAnsi="Calibri"/>
                      <w:color w:val="000000"/>
                      <w:sz w:val="16"/>
                      <w:szCs w:val="16"/>
                      <w:lang w:val="es-ES" w:eastAsia="es-ES"/>
                    </w:rPr>
                    <w:t>.852</w:t>
                  </w:r>
                  <w:r w:rsidRPr="006A7CDC">
                    <w:rPr>
                      <w:rFonts w:ascii="Calibri" w:hAnsi="Calibri"/>
                      <w:color w:val="000000"/>
                      <w:sz w:val="16"/>
                      <w:szCs w:val="16"/>
                      <w:lang w:val="es-ES" w:eastAsia="es-ES"/>
                    </w:rPr>
                    <w:t>,</w:t>
                  </w:r>
                  <w:r>
                    <w:rPr>
                      <w:rFonts w:ascii="Calibri" w:hAnsi="Calibri"/>
                      <w:color w:val="000000"/>
                      <w:sz w:val="16"/>
                      <w:szCs w:val="16"/>
                      <w:lang w:val="es-ES" w:eastAsia="es-ES"/>
                    </w:rPr>
                    <w:t>74</w:t>
                  </w:r>
                </w:p>
              </w:tc>
              <w:tc>
                <w:tcPr>
                  <w:tcW w:w="2100"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600"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r>
                    <w:rPr>
                      <w:rFonts w:ascii="Calibri" w:hAnsi="Calibri"/>
                      <w:color w:val="000000"/>
                      <w:sz w:val="16"/>
                      <w:szCs w:val="16"/>
                      <w:lang w:val="es-ES" w:eastAsia="es-ES"/>
                    </w:rPr>
                    <w:t xml:space="preserve">         </w:t>
                  </w:r>
                  <w:r w:rsidRPr="006A7CDC">
                    <w:rPr>
                      <w:rFonts w:ascii="Calibri" w:hAnsi="Calibri"/>
                      <w:color w:val="000000"/>
                      <w:sz w:val="16"/>
                      <w:szCs w:val="16"/>
                      <w:lang w:val="es-ES" w:eastAsia="es-ES"/>
                    </w:rPr>
                    <w:t>2.01</w:t>
                  </w:r>
                  <w:r>
                    <w:rPr>
                      <w:rFonts w:ascii="Calibri" w:hAnsi="Calibri"/>
                      <w:color w:val="000000"/>
                      <w:sz w:val="16"/>
                      <w:szCs w:val="16"/>
                      <w:lang w:val="es-ES" w:eastAsia="es-ES"/>
                    </w:rPr>
                    <w:t>5</w:t>
                  </w:r>
                </w:p>
              </w:tc>
              <w:tc>
                <w:tcPr>
                  <w:tcW w:w="1300" w:type="dxa"/>
                  <w:tcBorders>
                    <w:top w:val="nil"/>
                    <w:left w:val="nil"/>
                    <w:bottom w:val="nil"/>
                    <w:right w:val="nil"/>
                  </w:tcBorders>
                  <w:shd w:val="clear" w:color="auto" w:fill="auto"/>
                  <w:noWrap/>
                  <w:vAlign w:val="bottom"/>
                  <w:hideMark/>
                </w:tcPr>
                <w:p w:rsidR="007637DE" w:rsidRPr="006A7CDC" w:rsidRDefault="007637DE" w:rsidP="005F53AA">
                  <w:pPr>
                    <w:jc w:val="right"/>
                    <w:rPr>
                      <w:rFonts w:ascii="Calibri" w:hAnsi="Calibri"/>
                      <w:color w:val="000000"/>
                      <w:sz w:val="16"/>
                      <w:szCs w:val="16"/>
                      <w:lang w:val="es-ES" w:eastAsia="es-ES"/>
                    </w:rPr>
                  </w:pPr>
                </w:p>
              </w:tc>
              <w:tc>
                <w:tcPr>
                  <w:tcW w:w="1420" w:type="dxa"/>
                  <w:tcBorders>
                    <w:top w:val="nil"/>
                    <w:left w:val="nil"/>
                    <w:bottom w:val="nil"/>
                    <w:right w:val="nil"/>
                  </w:tcBorders>
                  <w:shd w:val="clear" w:color="auto" w:fill="auto"/>
                  <w:noWrap/>
                  <w:vAlign w:val="bottom"/>
                  <w:hideMark/>
                </w:tcPr>
                <w:p w:rsidR="007637DE" w:rsidRPr="006A7CDC" w:rsidRDefault="007637DE" w:rsidP="005F53AA">
                  <w:pPr>
                    <w:rPr>
                      <w:rFonts w:ascii="Times New Roman" w:hAnsi="Times New Roman"/>
                      <w:lang w:val="es-ES" w:eastAsia="es-ES"/>
                    </w:rPr>
                  </w:pPr>
                </w:p>
              </w:tc>
            </w:tr>
          </w:tbl>
          <w:p w:rsidR="007637DE" w:rsidRDefault="007637DE" w:rsidP="005F53AA">
            <w:pPr>
              <w:ind w:firstLine="680"/>
              <w:rPr>
                <w:rFonts w:ascii="Arial" w:hAnsi="Arial" w:cs="Arial"/>
                <w:snapToGrid w:val="0"/>
              </w:rPr>
            </w:pPr>
          </w:p>
          <w:p w:rsidR="007637DE" w:rsidRDefault="007637DE" w:rsidP="005F53AA">
            <w:pPr>
              <w:ind w:firstLine="680"/>
              <w:rPr>
                <w:rFonts w:ascii="Arial" w:hAnsi="Arial" w:cs="Arial"/>
                <w:snapToGrid w:val="0"/>
              </w:rPr>
            </w:pPr>
          </w:p>
          <w:p w:rsidR="007637DE" w:rsidRDefault="007637DE" w:rsidP="005F53AA">
            <w:pPr>
              <w:ind w:firstLine="680"/>
              <w:rPr>
                <w:rFonts w:ascii="Arial" w:hAnsi="Arial" w:cs="Arial"/>
                <w:snapToGrid w:val="0"/>
              </w:rPr>
            </w:pPr>
          </w:p>
          <w:p w:rsidR="007637DE" w:rsidRDefault="007637DE" w:rsidP="005F53AA">
            <w:pPr>
              <w:ind w:firstLine="680"/>
              <w:rPr>
                <w:rFonts w:ascii="Arial" w:hAnsi="Arial" w:cs="Arial"/>
                <w:snapToGrid w:val="0"/>
              </w:rPr>
            </w:pPr>
          </w:p>
          <w:p w:rsidR="007637DE" w:rsidRDefault="007637DE" w:rsidP="005F53AA">
            <w:pPr>
              <w:ind w:firstLine="680"/>
              <w:rPr>
                <w:rFonts w:ascii="Arial" w:hAnsi="Arial" w:cs="Arial"/>
                <w:snapToGrid w:val="0"/>
              </w:rPr>
            </w:pPr>
          </w:p>
          <w:p w:rsidR="007637DE" w:rsidRDefault="007637DE" w:rsidP="005F53AA">
            <w:pPr>
              <w:ind w:firstLine="680"/>
              <w:rPr>
                <w:rFonts w:ascii="Arial" w:hAnsi="Arial" w:cs="Arial"/>
                <w:snapToGrid w:val="0"/>
              </w:rPr>
            </w:pPr>
          </w:p>
          <w:p w:rsidR="007637DE" w:rsidRDefault="007637DE" w:rsidP="005F53AA">
            <w:pPr>
              <w:ind w:firstLine="680"/>
              <w:rPr>
                <w:rFonts w:ascii="Arial" w:hAnsi="Arial" w:cs="Arial"/>
                <w:snapToGrid w:val="0"/>
              </w:rPr>
            </w:pPr>
            <w:r>
              <w:rPr>
                <w:rFonts w:ascii="Arial" w:hAnsi="Arial" w:cs="Arial"/>
                <w:snapToGrid w:val="0"/>
              </w:rPr>
              <w:t>A continuación, se detallan las inversiones que amparan la materialización de las dotaciones:</w:t>
            </w:r>
          </w:p>
          <w:tbl>
            <w:tblPr>
              <w:tblW w:w="9680" w:type="dxa"/>
              <w:tblCellMar>
                <w:left w:w="70" w:type="dxa"/>
                <w:right w:w="70" w:type="dxa"/>
              </w:tblCellMar>
              <w:tblLook w:val="04A0" w:firstRow="1" w:lastRow="0" w:firstColumn="1" w:lastColumn="0" w:noHBand="0" w:noVBand="1"/>
            </w:tblPr>
            <w:tblGrid>
              <w:gridCol w:w="3220"/>
              <w:gridCol w:w="1120"/>
              <w:gridCol w:w="1200"/>
              <w:gridCol w:w="3220"/>
              <w:gridCol w:w="920"/>
            </w:tblGrid>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Default="007637DE" w:rsidP="005F53AA">
                  <w:pPr>
                    <w:rPr>
                      <w:rFonts w:ascii="Calibri" w:hAnsi="Calibri"/>
                      <w:b/>
                      <w:bCs/>
                      <w:color w:val="000000"/>
                      <w:sz w:val="16"/>
                      <w:szCs w:val="16"/>
                      <w:u w:val="single"/>
                      <w:lang w:val="es-ES" w:eastAsia="es-ES"/>
                    </w:rPr>
                  </w:pPr>
                </w:p>
                <w:p w:rsidR="007637DE" w:rsidRPr="00A429DF" w:rsidRDefault="007637DE" w:rsidP="005F53AA">
                  <w:pPr>
                    <w:rPr>
                      <w:rFonts w:ascii="Calibri" w:hAnsi="Calibri"/>
                      <w:b/>
                      <w:bCs/>
                      <w:color w:val="000000"/>
                      <w:sz w:val="16"/>
                      <w:szCs w:val="16"/>
                      <w:u w:val="single"/>
                      <w:lang w:val="es-ES" w:eastAsia="es-ES"/>
                    </w:rPr>
                  </w:pPr>
                  <w:r w:rsidRPr="00A429DF">
                    <w:rPr>
                      <w:rFonts w:ascii="Calibri" w:hAnsi="Calibri"/>
                      <w:b/>
                      <w:bCs/>
                      <w:color w:val="000000"/>
                      <w:sz w:val="16"/>
                      <w:szCs w:val="16"/>
                      <w:u w:val="single"/>
                      <w:lang w:val="es-ES" w:eastAsia="es-ES"/>
                    </w:rPr>
                    <w:t>INVERSIONES EJERCICIO 2008</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b/>
                      <w:bCs/>
                      <w:color w:val="000000"/>
                      <w:sz w:val="16"/>
                      <w:szCs w:val="16"/>
                      <w:u w:val="single"/>
                      <w:lang w:val="es-ES" w:eastAsia="es-ES"/>
                    </w:rPr>
                  </w:pPr>
                </w:p>
              </w:tc>
              <w:tc>
                <w:tcPr>
                  <w:tcW w:w="120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b/>
                      <w:bCs/>
                      <w:color w:val="000000"/>
                      <w:sz w:val="16"/>
                      <w:szCs w:val="16"/>
                      <w:u w:val="single"/>
                      <w:lang w:val="es-ES" w:eastAsia="es-ES"/>
                    </w:rPr>
                  </w:pPr>
                  <w:r w:rsidRPr="00A429DF">
                    <w:rPr>
                      <w:rFonts w:ascii="Calibri" w:hAnsi="Calibri"/>
                      <w:b/>
                      <w:bCs/>
                      <w:color w:val="000000"/>
                      <w:sz w:val="16"/>
                      <w:szCs w:val="16"/>
                      <w:u w:val="single"/>
                      <w:lang w:val="es-ES" w:eastAsia="es-ES"/>
                    </w:rPr>
                    <w:t>INVERSIONES EJERCICIO 2009</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b/>
                      <w:bCs/>
                      <w:color w:val="000000"/>
                      <w:sz w:val="16"/>
                      <w:szCs w:val="16"/>
                      <w:u w:val="single"/>
                      <w:lang w:val="es-ES" w:eastAsia="es-ES"/>
                    </w:rPr>
                  </w:pP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Cuenta inmovilizado</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Importe</w:t>
                  </w:r>
                </w:p>
              </w:tc>
              <w:tc>
                <w:tcPr>
                  <w:tcW w:w="120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Cuenta inmovilizado</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Importe</w:t>
                  </w: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219 (Otro inmovilizado)</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27.903,51</w:t>
                  </w:r>
                </w:p>
              </w:tc>
              <w:tc>
                <w:tcPr>
                  <w:tcW w:w="120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213 (Maquinaria)</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10.489,46</w:t>
                  </w: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Total</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b/>
                      <w:bCs/>
                      <w:color w:val="000000"/>
                      <w:sz w:val="16"/>
                      <w:szCs w:val="16"/>
                      <w:lang w:val="es-ES" w:eastAsia="es-ES"/>
                    </w:rPr>
                  </w:pPr>
                  <w:r w:rsidRPr="00A429DF">
                    <w:rPr>
                      <w:rFonts w:ascii="Calibri" w:hAnsi="Calibri"/>
                      <w:b/>
                      <w:bCs/>
                      <w:color w:val="000000"/>
                      <w:sz w:val="16"/>
                      <w:szCs w:val="16"/>
                      <w:lang w:val="es-ES" w:eastAsia="es-ES"/>
                    </w:rPr>
                    <w:t>27.903,51</w:t>
                  </w:r>
                </w:p>
              </w:tc>
              <w:tc>
                <w:tcPr>
                  <w:tcW w:w="120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b/>
                      <w:bCs/>
                      <w:color w:val="000000"/>
                      <w:sz w:val="16"/>
                      <w:szCs w:val="16"/>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217 (Equipos para procesos de información)</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3.001,40</w:t>
                  </w: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p>
              </w:tc>
              <w:tc>
                <w:tcPr>
                  <w:tcW w:w="11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120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219 (Otro inmovilizado)</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86.828,31</w:t>
                  </w: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p>
              </w:tc>
              <w:tc>
                <w:tcPr>
                  <w:tcW w:w="11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120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Total</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b/>
                      <w:bCs/>
                      <w:color w:val="000000"/>
                      <w:sz w:val="16"/>
                      <w:szCs w:val="16"/>
                      <w:lang w:val="es-ES" w:eastAsia="es-ES"/>
                    </w:rPr>
                  </w:pPr>
                  <w:r w:rsidRPr="00A429DF">
                    <w:rPr>
                      <w:rFonts w:ascii="Calibri" w:hAnsi="Calibri"/>
                      <w:b/>
                      <w:bCs/>
                      <w:color w:val="000000"/>
                      <w:sz w:val="16"/>
                      <w:szCs w:val="16"/>
                      <w:lang w:val="es-ES" w:eastAsia="es-ES"/>
                    </w:rPr>
                    <w:t>100.319,17</w:t>
                  </w: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b/>
                      <w:bCs/>
                      <w:color w:val="000000"/>
                      <w:sz w:val="16"/>
                      <w:szCs w:val="16"/>
                      <w:lang w:val="es-ES" w:eastAsia="es-ES"/>
                    </w:rPr>
                  </w:pPr>
                </w:p>
              </w:tc>
              <w:tc>
                <w:tcPr>
                  <w:tcW w:w="1120" w:type="dxa"/>
                  <w:tcBorders>
                    <w:top w:val="nil"/>
                    <w:left w:val="nil"/>
                    <w:bottom w:val="nil"/>
                    <w:right w:val="nil"/>
                  </w:tcBorders>
                  <w:shd w:val="clear" w:color="auto" w:fill="auto"/>
                  <w:noWrap/>
                  <w:vAlign w:val="bottom"/>
                  <w:hideMark/>
                </w:tcPr>
                <w:p w:rsidR="007637DE" w:rsidRDefault="007637DE" w:rsidP="005F53AA">
                  <w:pPr>
                    <w:rPr>
                      <w:rFonts w:ascii="Times New Roman" w:hAnsi="Times New Roman"/>
                      <w:lang w:val="es-ES" w:eastAsia="es-ES"/>
                    </w:rPr>
                  </w:pPr>
                </w:p>
                <w:p w:rsidR="007637DE" w:rsidRPr="00A429DF" w:rsidRDefault="007637DE" w:rsidP="005F53AA">
                  <w:pPr>
                    <w:rPr>
                      <w:rFonts w:ascii="Times New Roman" w:hAnsi="Times New Roman"/>
                      <w:lang w:val="es-ES" w:eastAsia="es-ES"/>
                    </w:rPr>
                  </w:pPr>
                </w:p>
              </w:tc>
              <w:tc>
                <w:tcPr>
                  <w:tcW w:w="120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9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b/>
                      <w:bCs/>
                      <w:color w:val="000000"/>
                      <w:sz w:val="16"/>
                      <w:szCs w:val="16"/>
                      <w:u w:val="single"/>
                      <w:lang w:val="es-ES" w:eastAsia="es-ES"/>
                    </w:rPr>
                  </w:pPr>
                  <w:r w:rsidRPr="00A429DF">
                    <w:rPr>
                      <w:rFonts w:ascii="Calibri" w:hAnsi="Calibri"/>
                      <w:b/>
                      <w:bCs/>
                      <w:color w:val="000000"/>
                      <w:sz w:val="16"/>
                      <w:szCs w:val="16"/>
                      <w:u w:val="single"/>
                      <w:lang w:val="es-ES" w:eastAsia="es-ES"/>
                    </w:rPr>
                    <w:t>INVERSIONES EJERCICIO 2010</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b/>
                      <w:bCs/>
                      <w:color w:val="000000"/>
                      <w:sz w:val="16"/>
                      <w:szCs w:val="16"/>
                      <w:u w:val="single"/>
                      <w:lang w:val="es-ES" w:eastAsia="es-ES"/>
                    </w:rPr>
                  </w:pPr>
                </w:p>
              </w:tc>
              <w:tc>
                <w:tcPr>
                  <w:tcW w:w="120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b/>
                      <w:bCs/>
                      <w:color w:val="000000"/>
                      <w:sz w:val="16"/>
                      <w:szCs w:val="16"/>
                      <w:u w:val="single"/>
                      <w:lang w:val="es-ES" w:eastAsia="es-ES"/>
                    </w:rPr>
                  </w:pPr>
                  <w:r w:rsidRPr="00A429DF">
                    <w:rPr>
                      <w:rFonts w:ascii="Calibri" w:hAnsi="Calibri"/>
                      <w:b/>
                      <w:bCs/>
                      <w:color w:val="000000"/>
                      <w:sz w:val="16"/>
                      <w:szCs w:val="16"/>
                      <w:u w:val="single"/>
                      <w:lang w:val="es-ES" w:eastAsia="es-ES"/>
                    </w:rPr>
                    <w:t>INVERSIONES EJERCICIO 2011</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b/>
                      <w:bCs/>
                      <w:color w:val="000000"/>
                      <w:sz w:val="16"/>
                      <w:szCs w:val="16"/>
                      <w:u w:val="single"/>
                      <w:lang w:val="es-ES" w:eastAsia="es-ES"/>
                    </w:rPr>
                  </w:pP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Cuenta inmovilizado</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Importe</w:t>
                  </w:r>
                </w:p>
              </w:tc>
              <w:tc>
                <w:tcPr>
                  <w:tcW w:w="120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Cuenta inmovilizado</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Importe</w:t>
                  </w: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213 (Maquinaria)</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15.156,00</w:t>
                  </w:r>
                </w:p>
              </w:tc>
              <w:tc>
                <w:tcPr>
                  <w:tcW w:w="120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206 (Aplicaciones informáticas)</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2.418,56</w:t>
                  </w: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217 (Equipos para procesos de información)</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7.161,17</w:t>
                  </w:r>
                </w:p>
              </w:tc>
              <w:tc>
                <w:tcPr>
                  <w:tcW w:w="120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213 (Maquinaria)</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18.852,14</w:t>
                  </w: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219 (Otro inmovilizado)</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172.700,00</w:t>
                  </w:r>
                </w:p>
              </w:tc>
              <w:tc>
                <w:tcPr>
                  <w:tcW w:w="120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214 (Utillaje)</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3.625,00</w:t>
                  </w: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Total</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b/>
                      <w:bCs/>
                      <w:color w:val="000000"/>
                      <w:sz w:val="16"/>
                      <w:szCs w:val="16"/>
                      <w:lang w:val="es-ES" w:eastAsia="es-ES"/>
                    </w:rPr>
                  </w:pPr>
                  <w:r w:rsidRPr="00A429DF">
                    <w:rPr>
                      <w:rFonts w:ascii="Calibri" w:hAnsi="Calibri"/>
                      <w:b/>
                      <w:bCs/>
                      <w:color w:val="000000"/>
                      <w:sz w:val="16"/>
                      <w:szCs w:val="16"/>
                      <w:lang w:val="es-ES" w:eastAsia="es-ES"/>
                    </w:rPr>
                    <w:t>195.017,17</w:t>
                  </w:r>
                </w:p>
              </w:tc>
              <w:tc>
                <w:tcPr>
                  <w:tcW w:w="120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b/>
                      <w:bCs/>
                      <w:color w:val="000000"/>
                      <w:sz w:val="16"/>
                      <w:szCs w:val="16"/>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216 (Mobiliario)</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3.743,29</w:t>
                  </w: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p>
              </w:tc>
              <w:tc>
                <w:tcPr>
                  <w:tcW w:w="11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120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217 (Equipos para procesos de información)</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12.349,34</w:t>
                  </w: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p>
              </w:tc>
              <w:tc>
                <w:tcPr>
                  <w:tcW w:w="11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120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218 (Elementos de transporte)</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21.694,66</w:t>
                  </w: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p>
              </w:tc>
              <w:tc>
                <w:tcPr>
                  <w:tcW w:w="11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120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219 (Otro inmovilizado)</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130.857,13</w:t>
                  </w: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p>
              </w:tc>
              <w:tc>
                <w:tcPr>
                  <w:tcW w:w="11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120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Total</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b/>
                      <w:bCs/>
                      <w:color w:val="000000"/>
                      <w:sz w:val="16"/>
                      <w:szCs w:val="16"/>
                      <w:lang w:val="es-ES" w:eastAsia="es-ES"/>
                    </w:rPr>
                  </w:pPr>
                  <w:r w:rsidRPr="00A429DF">
                    <w:rPr>
                      <w:rFonts w:ascii="Calibri" w:hAnsi="Calibri"/>
                      <w:b/>
                      <w:bCs/>
                      <w:color w:val="000000"/>
                      <w:sz w:val="16"/>
                      <w:szCs w:val="16"/>
                      <w:lang w:val="es-ES" w:eastAsia="es-ES"/>
                    </w:rPr>
                    <w:t>193.540,12</w:t>
                  </w: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b/>
                      <w:bCs/>
                      <w:color w:val="000000"/>
                      <w:sz w:val="16"/>
                      <w:szCs w:val="16"/>
                      <w:lang w:val="es-ES" w:eastAsia="es-ES"/>
                    </w:rPr>
                  </w:pPr>
                </w:p>
              </w:tc>
              <w:tc>
                <w:tcPr>
                  <w:tcW w:w="11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120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9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b/>
                      <w:bCs/>
                      <w:color w:val="000000"/>
                      <w:sz w:val="16"/>
                      <w:szCs w:val="16"/>
                      <w:u w:val="single"/>
                      <w:lang w:val="es-ES" w:eastAsia="es-ES"/>
                    </w:rPr>
                  </w:pPr>
                  <w:r w:rsidRPr="00A429DF">
                    <w:rPr>
                      <w:rFonts w:ascii="Calibri" w:hAnsi="Calibri"/>
                      <w:b/>
                      <w:bCs/>
                      <w:color w:val="000000"/>
                      <w:sz w:val="16"/>
                      <w:szCs w:val="16"/>
                      <w:u w:val="single"/>
                      <w:lang w:val="es-ES" w:eastAsia="es-ES"/>
                    </w:rPr>
                    <w:t>INVERSIONES EJERCICIO 2012</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b/>
                      <w:bCs/>
                      <w:color w:val="000000"/>
                      <w:sz w:val="16"/>
                      <w:szCs w:val="16"/>
                      <w:u w:val="single"/>
                      <w:lang w:val="es-ES" w:eastAsia="es-ES"/>
                    </w:rPr>
                  </w:pPr>
                </w:p>
              </w:tc>
              <w:tc>
                <w:tcPr>
                  <w:tcW w:w="120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b/>
                      <w:bCs/>
                      <w:color w:val="000000"/>
                      <w:sz w:val="16"/>
                      <w:szCs w:val="16"/>
                      <w:u w:val="single"/>
                      <w:lang w:val="es-ES" w:eastAsia="es-ES"/>
                    </w:rPr>
                  </w:pPr>
                  <w:r w:rsidRPr="00A429DF">
                    <w:rPr>
                      <w:rFonts w:ascii="Calibri" w:hAnsi="Calibri"/>
                      <w:b/>
                      <w:bCs/>
                      <w:color w:val="000000"/>
                      <w:sz w:val="16"/>
                      <w:szCs w:val="16"/>
                      <w:u w:val="single"/>
                      <w:lang w:val="es-ES" w:eastAsia="es-ES"/>
                    </w:rPr>
                    <w:t>INVERSIONES EJERCICIO 2013</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b/>
                      <w:bCs/>
                      <w:color w:val="000000"/>
                      <w:sz w:val="16"/>
                      <w:szCs w:val="16"/>
                      <w:u w:val="single"/>
                      <w:lang w:val="es-ES" w:eastAsia="es-ES"/>
                    </w:rPr>
                  </w:pP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Cuenta inmovilizado</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Importe</w:t>
                  </w:r>
                </w:p>
              </w:tc>
              <w:tc>
                <w:tcPr>
                  <w:tcW w:w="120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Cuenta inmovilizado</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Importe</w:t>
                  </w: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203 (Propiedad intelectual)</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1.585,00</w:t>
                  </w:r>
                </w:p>
              </w:tc>
              <w:tc>
                <w:tcPr>
                  <w:tcW w:w="120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217 (Equipos para procesos de información)</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4.860,94</w:t>
                  </w: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206 (Aplicaciones informáticas)</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454,40</w:t>
                  </w:r>
                </w:p>
              </w:tc>
              <w:tc>
                <w:tcPr>
                  <w:tcW w:w="120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219 (Otro inmovilizado)</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8.526,63</w:t>
                  </w: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214 (Utillaje)</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1.052,86</w:t>
                  </w:r>
                </w:p>
              </w:tc>
              <w:tc>
                <w:tcPr>
                  <w:tcW w:w="120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Total</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b/>
                      <w:bCs/>
                      <w:color w:val="000000"/>
                      <w:sz w:val="16"/>
                      <w:szCs w:val="16"/>
                      <w:lang w:val="es-ES" w:eastAsia="es-ES"/>
                    </w:rPr>
                  </w:pPr>
                  <w:r w:rsidRPr="00A429DF">
                    <w:rPr>
                      <w:rFonts w:ascii="Calibri" w:hAnsi="Calibri"/>
                      <w:b/>
                      <w:bCs/>
                      <w:color w:val="000000"/>
                      <w:sz w:val="16"/>
                      <w:szCs w:val="16"/>
                      <w:lang w:val="es-ES" w:eastAsia="es-ES"/>
                    </w:rPr>
                    <w:t>13.387,57</w:t>
                  </w: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216 (Mobiliario)</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620,15</w:t>
                  </w:r>
                </w:p>
              </w:tc>
              <w:tc>
                <w:tcPr>
                  <w:tcW w:w="120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9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217 (Equipos para procesos de información)</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3.506,04</w:t>
                  </w:r>
                </w:p>
              </w:tc>
              <w:tc>
                <w:tcPr>
                  <w:tcW w:w="120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9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218 (Elementos de transporte)</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10.346,84</w:t>
                  </w:r>
                </w:p>
              </w:tc>
              <w:tc>
                <w:tcPr>
                  <w:tcW w:w="120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9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219 (Otro inmovilizado)</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71.029,82</w:t>
                  </w:r>
                </w:p>
              </w:tc>
              <w:tc>
                <w:tcPr>
                  <w:tcW w:w="120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9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Total</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b/>
                      <w:bCs/>
                      <w:color w:val="000000"/>
                      <w:sz w:val="16"/>
                      <w:szCs w:val="16"/>
                      <w:lang w:val="es-ES" w:eastAsia="es-ES"/>
                    </w:rPr>
                  </w:pPr>
                  <w:r w:rsidRPr="00A429DF">
                    <w:rPr>
                      <w:rFonts w:ascii="Calibri" w:hAnsi="Calibri"/>
                      <w:b/>
                      <w:bCs/>
                      <w:color w:val="000000"/>
                      <w:sz w:val="16"/>
                      <w:szCs w:val="16"/>
                      <w:lang w:val="es-ES" w:eastAsia="es-ES"/>
                    </w:rPr>
                    <w:t>88.595,11</w:t>
                  </w:r>
                </w:p>
              </w:tc>
              <w:tc>
                <w:tcPr>
                  <w:tcW w:w="120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b/>
                      <w:bCs/>
                      <w:color w:val="000000"/>
                      <w:sz w:val="16"/>
                      <w:szCs w:val="16"/>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9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11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120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9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11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120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9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b/>
                      <w:bCs/>
                      <w:color w:val="000000"/>
                      <w:sz w:val="16"/>
                      <w:szCs w:val="16"/>
                      <w:u w:val="single"/>
                      <w:lang w:val="es-ES" w:eastAsia="es-ES"/>
                    </w:rPr>
                  </w:pPr>
                  <w:r w:rsidRPr="00A429DF">
                    <w:rPr>
                      <w:rFonts w:ascii="Calibri" w:hAnsi="Calibri"/>
                      <w:b/>
                      <w:bCs/>
                      <w:color w:val="000000"/>
                      <w:sz w:val="16"/>
                      <w:szCs w:val="16"/>
                      <w:u w:val="single"/>
                      <w:lang w:val="es-ES" w:eastAsia="es-ES"/>
                    </w:rPr>
                    <w:t>INVERSIONES EJERCICIO 2014</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b/>
                      <w:bCs/>
                      <w:color w:val="000000"/>
                      <w:sz w:val="16"/>
                      <w:szCs w:val="16"/>
                      <w:u w:val="single"/>
                      <w:lang w:val="es-ES" w:eastAsia="es-ES"/>
                    </w:rPr>
                  </w:pPr>
                </w:p>
              </w:tc>
              <w:tc>
                <w:tcPr>
                  <w:tcW w:w="120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b/>
                      <w:bCs/>
                      <w:color w:val="000000"/>
                      <w:sz w:val="16"/>
                      <w:szCs w:val="16"/>
                      <w:u w:val="single"/>
                      <w:lang w:val="es-ES" w:eastAsia="es-ES"/>
                    </w:rPr>
                  </w:pPr>
                  <w:r w:rsidRPr="00A429DF">
                    <w:rPr>
                      <w:rFonts w:ascii="Calibri" w:hAnsi="Calibri"/>
                      <w:b/>
                      <w:bCs/>
                      <w:color w:val="000000"/>
                      <w:sz w:val="16"/>
                      <w:szCs w:val="16"/>
                      <w:u w:val="single"/>
                      <w:lang w:val="es-ES" w:eastAsia="es-ES"/>
                    </w:rPr>
                    <w:t>INVERSIONES EJERCICIO 2015</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b/>
                      <w:bCs/>
                      <w:color w:val="000000"/>
                      <w:sz w:val="16"/>
                      <w:szCs w:val="16"/>
                      <w:u w:val="single"/>
                      <w:lang w:val="es-ES" w:eastAsia="es-ES"/>
                    </w:rPr>
                  </w:pP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Cuenta inmovilizado</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Importe</w:t>
                  </w:r>
                </w:p>
              </w:tc>
              <w:tc>
                <w:tcPr>
                  <w:tcW w:w="120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Cuenta inmovilizado</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Importe</w:t>
                  </w: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213 (Maquinaria)</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13.457,80</w:t>
                  </w:r>
                </w:p>
              </w:tc>
              <w:tc>
                <w:tcPr>
                  <w:tcW w:w="120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217 (Equipos para procesos de información)</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1.858,20</w:t>
                  </w: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216 (Mobiliario)</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1.268,50</w:t>
                  </w:r>
                </w:p>
              </w:tc>
              <w:tc>
                <w:tcPr>
                  <w:tcW w:w="120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Total</w:t>
                  </w:r>
                </w:p>
              </w:tc>
              <w:tc>
                <w:tcPr>
                  <w:tcW w:w="9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b/>
                      <w:bCs/>
                      <w:color w:val="000000"/>
                      <w:sz w:val="16"/>
                      <w:szCs w:val="16"/>
                      <w:lang w:val="es-ES" w:eastAsia="es-ES"/>
                    </w:rPr>
                  </w:pPr>
                  <w:r w:rsidRPr="00A429DF">
                    <w:rPr>
                      <w:rFonts w:ascii="Calibri" w:hAnsi="Calibri"/>
                      <w:b/>
                      <w:bCs/>
                      <w:color w:val="000000"/>
                      <w:sz w:val="16"/>
                      <w:szCs w:val="16"/>
                      <w:lang w:val="es-ES" w:eastAsia="es-ES"/>
                    </w:rPr>
                    <w:t>1.858,20</w:t>
                  </w: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217 (Equipos para procesos de información)</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1.044,71</w:t>
                  </w:r>
                </w:p>
              </w:tc>
              <w:tc>
                <w:tcPr>
                  <w:tcW w:w="120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9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219 (Otro inmovilizado)</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r w:rsidRPr="00A429DF">
                    <w:rPr>
                      <w:rFonts w:ascii="Calibri" w:hAnsi="Calibri"/>
                      <w:color w:val="000000"/>
                      <w:sz w:val="16"/>
                      <w:szCs w:val="16"/>
                      <w:lang w:val="es-ES" w:eastAsia="es-ES"/>
                    </w:rPr>
                    <w:t>44.076,25</w:t>
                  </w:r>
                </w:p>
              </w:tc>
              <w:tc>
                <w:tcPr>
                  <w:tcW w:w="120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color w:val="000000"/>
                      <w:sz w:val="16"/>
                      <w:szCs w:val="16"/>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9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r>
            <w:tr w:rsidR="007637DE" w:rsidRPr="00A429DF" w:rsidTr="005F53AA">
              <w:trPr>
                <w:trHeight w:val="300"/>
              </w:trPr>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Calibri" w:hAnsi="Calibri"/>
                      <w:color w:val="000000"/>
                      <w:sz w:val="16"/>
                      <w:szCs w:val="16"/>
                      <w:lang w:val="es-ES" w:eastAsia="es-ES"/>
                    </w:rPr>
                  </w:pPr>
                  <w:r w:rsidRPr="00A429DF">
                    <w:rPr>
                      <w:rFonts w:ascii="Calibri" w:hAnsi="Calibri"/>
                      <w:color w:val="000000"/>
                      <w:sz w:val="16"/>
                      <w:szCs w:val="16"/>
                      <w:lang w:val="es-ES" w:eastAsia="es-ES"/>
                    </w:rPr>
                    <w:t>Total</w:t>
                  </w:r>
                </w:p>
              </w:tc>
              <w:tc>
                <w:tcPr>
                  <w:tcW w:w="112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b/>
                      <w:bCs/>
                      <w:color w:val="000000"/>
                      <w:sz w:val="16"/>
                      <w:szCs w:val="16"/>
                      <w:lang w:val="es-ES" w:eastAsia="es-ES"/>
                    </w:rPr>
                  </w:pPr>
                  <w:r w:rsidRPr="00A429DF">
                    <w:rPr>
                      <w:rFonts w:ascii="Calibri" w:hAnsi="Calibri"/>
                      <w:b/>
                      <w:bCs/>
                      <w:color w:val="000000"/>
                      <w:sz w:val="16"/>
                      <w:szCs w:val="16"/>
                      <w:lang w:val="es-ES" w:eastAsia="es-ES"/>
                    </w:rPr>
                    <w:t>59.847,26</w:t>
                  </w:r>
                </w:p>
              </w:tc>
              <w:tc>
                <w:tcPr>
                  <w:tcW w:w="1200" w:type="dxa"/>
                  <w:tcBorders>
                    <w:top w:val="nil"/>
                    <w:left w:val="nil"/>
                    <w:bottom w:val="nil"/>
                    <w:right w:val="nil"/>
                  </w:tcBorders>
                  <w:shd w:val="clear" w:color="auto" w:fill="auto"/>
                  <w:noWrap/>
                  <w:vAlign w:val="bottom"/>
                  <w:hideMark/>
                </w:tcPr>
                <w:p w:rsidR="007637DE" w:rsidRPr="00A429DF" w:rsidRDefault="007637DE" w:rsidP="005F53AA">
                  <w:pPr>
                    <w:jc w:val="right"/>
                    <w:rPr>
                      <w:rFonts w:ascii="Calibri" w:hAnsi="Calibri"/>
                      <w:b/>
                      <w:bCs/>
                      <w:color w:val="000000"/>
                      <w:sz w:val="16"/>
                      <w:szCs w:val="16"/>
                      <w:lang w:val="es-ES" w:eastAsia="es-ES"/>
                    </w:rPr>
                  </w:pPr>
                </w:p>
              </w:tc>
              <w:tc>
                <w:tcPr>
                  <w:tcW w:w="32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c>
                <w:tcPr>
                  <w:tcW w:w="920" w:type="dxa"/>
                  <w:tcBorders>
                    <w:top w:val="nil"/>
                    <w:left w:val="nil"/>
                    <w:bottom w:val="nil"/>
                    <w:right w:val="nil"/>
                  </w:tcBorders>
                  <w:shd w:val="clear" w:color="auto" w:fill="auto"/>
                  <w:noWrap/>
                  <w:vAlign w:val="bottom"/>
                  <w:hideMark/>
                </w:tcPr>
                <w:p w:rsidR="007637DE" w:rsidRPr="00A429DF" w:rsidRDefault="007637DE" w:rsidP="005F53AA">
                  <w:pPr>
                    <w:rPr>
                      <w:rFonts w:ascii="Times New Roman" w:hAnsi="Times New Roman"/>
                      <w:lang w:val="es-ES" w:eastAsia="es-ES"/>
                    </w:rPr>
                  </w:pPr>
                </w:p>
              </w:tc>
            </w:tr>
          </w:tbl>
          <w:p w:rsidR="007637DE" w:rsidRPr="006A7CDC" w:rsidRDefault="007637DE" w:rsidP="005F53AA">
            <w:pPr>
              <w:rPr>
                <w:rFonts w:ascii="Calibri" w:hAnsi="Calibri"/>
                <w:color w:val="000000"/>
                <w:sz w:val="16"/>
                <w:szCs w:val="16"/>
                <w:lang w:val="es-ES" w:eastAsia="es-ES"/>
              </w:rPr>
            </w:pPr>
          </w:p>
        </w:tc>
      </w:tr>
    </w:tbl>
    <w:p w:rsidR="007637DE" w:rsidRDefault="007637DE" w:rsidP="007637DE">
      <w:pPr>
        <w:keepNext/>
        <w:ind w:firstLine="680"/>
        <w:jc w:val="both"/>
        <w:rPr>
          <w:rFonts w:ascii="Arial" w:hAnsi="Arial" w:cs="Arial"/>
          <w:snapToGrid w:val="0"/>
        </w:rPr>
      </w:pPr>
    </w:p>
    <w:p w:rsidR="007637DE" w:rsidRPr="007B1802" w:rsidRDefault="007637DE" w:rsidP="007637DE">
      <w:pPr>
        <w:keepNext/>
        <w:ind w:firstLine="680"/>
        <w:jc w:val="both"/>
        <w:rPr>
          <w:rFonts w:ascii="Arial" w:hAnsi="Arial" w:cs="Arial"/>
          <w:snapToGrid w:val="0"/>
        </w:rPr>
      </w:pPr>
      <w:r w:rsidRPr="007B1802">
        <w:rPr>
          <w:rFonts w:ascii="Arial" w:hAnsi="Arial" w:cs="Arial"/>
          <w:snapToGrid w:val="0"/>
        </w:rPr>
        <w:t xml:space="preserve">El total de inversión realizada por CULTESA durante el ejercicio 2024 asciende a 43.464,48 euros. Se destina a Deducción por Activos Fijos Nuevos la cantidad de 42.350,48 euros. </w:t>
      </w:r>
    </w:p>
    <w:p w:rsidR="007637DE" w:rsidRPr="007B1802" w:rsidRDefault="007637DE" w:rsidP="007637DE">
      <w:pPr>
        <w:keepNext/>
        <w:ind w:firstLine="680"/>
        <w:jc w:val="both"/>
        <w:rPr>
          <w:rFonts w:ascii="Arial" w:hAnsi="Arial" w:cs="Arial"/>
          <w:snapToGrid w:val="0"/>
        </w:rPr>
      </w:pPr>
    </w:p>
    <w:p w:rsidR="007637DE" w:rsidRDefault="007637DE" w:rsidP="007637DE">
      <w:pPr>
        <w:keepNext/>
        <w:ind w:firstLine="680"/>
        <w:jc w:val="both"/>
        <w:rPr>
          <w:rFonts w:ascii="Arial" w:hAnsi="Arial" w:cs="Arial"/>
          <w:snapToGrid w:val="0"/>
        </w:rPr>
      </w:pPr>
      <w:r w:rsidRPr="007B1802">
        <w:rPr>
          <w:rFonts w:ascii="Arial" w:hAnsi="Arial" w:cs="Arial"/>
          <w:snapToGrid w:val="0"/>
        </w:rPr>
        <w:t>El total de inversión realizada por CULTESA durante el ejercicio 2023 ascendió a 34.614,09 euros, De esta cantidad se destinó a Deducción por Activos Fijos Nuevos 31.711,09 euros.</w:t>
      </w:r>
    </w:p>
    <w:p w:rsidR="007637DE" w:rsidRDefault="007637DE" w:rsidP="007637DE">
      <w:pPr>
        <w:keepNext/>
        <w:ind w:firstLine="680"/>
        <w:jc w:val="both"/>
        <w:rPr>
          <w:rFonts w:ascii="Arial" w:hAnsi="Arial" w:cs="Arial"/>
          <w:snapToGrid w:val="0"/>
        </w:rPr>
      </w:pPr>
    </w:p>
    <w:p w:rsidR="007637DE" w:rsidRDefault="007637DE" w:rsidP="007637DE">
      <w:pPr>
        <w:keepNext/>
        <w:ind w:firstLine="680"/>
        <w:jc w:val="both"/>
        <w:rPr>
          <w:rFonts w:ascii="Arial" w:hAnsi="Arial" w:cs="Arial"/>
          <w:snapToGrid w:val="0"/>
        </w:rPr>
      </w:pPr>
    </w:p>
    <w:p w:rsidR="007637DE" w:rsidRDefault="007637DE" w:rsidP="007637DE">
      <w:pPr>
        <w:jc w:val="both"/>
        <w:rPr>
          <w:rFonts w:ascii="Arial" w:hAnsi="Arial" w:cs="Arial"/>
          <w:snapToGrid w:val="0"/>
        </w:rPr>
      </w:pPr>
    </w:p>
    <w:p w:rsidR="007637DE" w:rsidRDefault="007637DE" w:rsidP="007637DE">
      <w:pPr>
        <w:jc w:val="both"/>
        <w:rPr>
          <w:rFonts w:ascii="Arial" w:hAnsi="Arial" w:cs="Arial"/>
          <w:snapToGrid w:val="0"/>
        </w:rPr>
      </w:pPr>
    </w:p>
    <w:p w:rsidR="007637DE" w:rsidRDefault="007637DE" w:rsidP="007637DE">
      <w:pPr>
        <w:jc w:val="both"/>
        <w:rPr>
          <w:rFonts w:ascii="Arial" w:hAnsi="Arial" w:cs="Arial"/>
          <w:snapToGrid w:val="0"/>
        </w:rPr>
      </w:pPr>
    </w:p>
    <w:tbl>
      <w:tblPr>
        <w:tblW w:w="5000" w:type="pct"/>
        <w:tblCellMar>
          <w:left w:w="70" w:type="dxa"/>
          <w:right w:w="70" w:type="dxa"/>
        </w:tblCellMar>
        <w:tblLook w:val="04A0" w:firstRow="1" w:lastRow="0" w:firstColumn="1" w:lastColumn="0" w:noHBand="0" w:noVBand="1"/>
      </w:tblPr>
      <w:tblGrid>
        <w:gridCol w:w="1084"/>
        <w:gridCol w:w="1123"/>
        <w:gridCol w:w="1098"/>
        <w:gridCol w:w="1334"/>
        <w:gridCol w:w="1372"/>
        <w:gridCol w:w="1502"/>
        <w:gridCol w:w="1173"/>
        <w:gridCol w:w="1056"/>
      </w:tblGrid>
      <w:tr w:rsidR="007637DE" w:rsidRPr="00383F0B" w:rsidTr="005F53AA">
        <w:trPr>
          <w:trHeight w:val="300"/>
        </w:trPr>
        <w:tc>
          <w:tcPr>
            <w:tcW w:w="556" w:type="pct"/>
            <w:vMerge w:val="restart"/>
            <w:tcBorders>
              <w:top w:val="single" w:sz="8" w:space="0" w:color="auto"/>
              <w:left w:val="single" w:sz="8" w:space="0" w:color="auto"/>
              <w:bottom w:val="single" w:sz="8" w:space="0" w:color="000000"/>
              <w:right w:val="single" w:sz="8" w:space="0" w:color="auto"/>
            </w:tcBorders>
            <w:shd w:val="clear" w:color="000000" w:fill="244061"/>
            <w:vAlign w:val="center"/>
            <w:hideMark/>
          </w:tcPr>
          <w:p w:rsidR="007637DE" w:rsidRPr="00383F0B" w:rsidRDefault="007637DE" w:rsidP="005F53AA">
            <w:pPr>
              <w:jc w:val="center"/>
              <w:rPr>
                <w:rFonts w:ascii="Arial" w:hAnsi="Arial" w:cs="Arial"/>
                <w:b/>
                <w:bCs/>
                <w:color w:val="FFFFFF"/>
                <w:sz w:val="16"/>
                <w:szCs w:val="16"/>
                <w:lang w:val="es-ES" w:eastAsia="es-ES"/>
              </w:rPr>
            </w:pPr>
            <w:r w:rsidRPr="00383F0B">
              <w:rPr>
                <w:rFonts w:ascii="Arial" w:hAnsi="Arial" w:cs="Arial"/>
                <w:b/>
                <w:bCs/>
                <w:color w:val="FFFFFF"/>
                <w:sz w:val="16"/>
                <w:szCs w:val="16"/>
                <w:lang w:eastAsia="es-ES"/>
              </w:rPr>
              <w:t xml:space="preserve">Año </w:t>
            </w:r>
          </w:p>
        </w:tc>
        <w:tc>
          <w:tcPr>
            <w:tcW w:w="576" w:type="pct"/>
            <w:vMerge w:val="restart"/>
            <w:tcBorders>
              <w:top w:val="single" w:sz="8" w:space="0" w:color="auto"/>
              <w:left w:val="single" w:sz="8" w:space="0" w:color="auto"/>
              <w:bottom w:val="single" w:sz="8" w:space="0" w:color="000000"/>
              <w:right w:val="single" w:sz="8" w:space="0" w:color="auto"/>
            </w:tcBorders>
            <w:shd w:val="clear" w:color="000000" w:fill="244061"/>
            <w:vAlign w:val="center"/>
            <w:hideMark/>
          </w:tcPr>
          <w:p w:rsidR="007637DE" w:rsidRPr="00383F0B" w:rsidRDefault="007637DE" w:rsidP="005F53AA">
            <w:pPr>
              <w:jc w:val="center"/>
              <w:rPr>
                <w:rFonts w:ascii="Arial" w:hAnsi="Arial" w:cs="Arial"/>
                <w:b/>
                <w:bCs/>
                <w:color w:val="FFFFFF"/>
                <w:sz w:val="16"/>
                <w:szCs w:val="16"/>
                <w:lang w:val="es-ES" w:eastAsia="es-ES"/>
              </w:rPr>
            </w:pPr>
            <w:r w:rsidRPr="00383F0B">
              <w:rPr>
                <w:rFonts w:ascii="Arial" w:hAnsi="Arial" w:cs="Arial"/>
                <w:b/>
                <w:bCs/>
                <w:color w:val="FFFFFF"/>
                <w:sz w:val="16"/>
                <w:szCs w:val="16"/>
                <w:lang w:eastAsia="es-ES"/>
              </w:rPr>
              <w:t xml:space="preserve">Concepto </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244061"/>
            <w:vAlign w:val="center"/>
            <w:hideMark/>
          </w:tcPr>
          <w:p w:rsidR="007637DE" w:rsidRPr="00383F0B" w:rsidRDefault="007637DE" w:rsidP="005F53AA">
            <w:pPr>
              <w:jc w:val="center"/>
              <w:rPr>
                <w:rFonts w:ascii="Arial" w:hAnsi="Arial" w:cs="Arial"/>
                <w:b/>
                <w:bCs/>
                <w:color w:val="FFFFFF"/>
                <w:sz w:val="16"/>
                <w:szCs w:val="16"/>
                <w:lang w:val="es-ES" w:eastAsia="es-ES"/>
              </w:rPr>
            </w:pPr>
            <w:r w:rsidRPr="00383F0B">
              <w:rPr>
                <w:rFonts w:ascii="Arial" w:hAnsi="Arial" w:cs="Arial"/>
                <w:b/>
                <w:bCs/>
                <w:color w:val="FFFFFF"/>
                <w:sz w:val="16"/>
                <w:szCs w:val="16"/>
                <w:lang w:eastAsia="es-ES"/>
              </w:rPr>
              <w:t xml:space="preserve">Límite </w:t>
            </w:r>
          </w:p>
        </w:tc>
        <w:tc>
          <w:tcPr>
            <w:tcW w:w="684" w:type="pct"/>
            <w:vMerge w:val="restart"/>
            <w:tcBorders>
              <w:top w:val="single" w:sz="8" w:space="0" w:color="auto"/>
              <w:left w:val="single" w:sz="8" w:space="0" w:color="auto"/>
              <w:bottom w:val="single" w:sz="8" w:space="0" w:color="000000"/>
              <w:right w:val="single" w:sz="8" w:space="0" w:color="auto"/>
            </w:tcBorders>
            <w:shd w:val="clear" w:color="000000" w:fill="244061"/>
            <w:vAlign w:val="center"/>
            <w:hideMark/>
          </w:tcPr>
          <w:p w:rsidR="007637DE" w:rsidRPr="00383F0B" w:rsidRDefault="007637DE" w:rsidP="005F53AA">
            <w:pPr>
              <w:jc w:val="center"/>
              <w:rPr>
                <w:rFonts w:ascii="Arial" w:hAnsi="Arial" w:cs="Arial"/>
                <w:b/>
                <w:bCs/>
                <w:color w:val="FFFFFF"/>
                <w:sz w:val="16"/>
                <w:szCs w:val="16"/>
                <w:lang w:val="es-ES" w:eastAsia="es-ES"/>
              </w:rPr>
            </w:pPr>
            <w:r w:rsidRPr="00383F0B">
              <w:rPr>
                <w:rFonts w:ascii="Arial" w:hAnsi="Arial" w:cs="Arial"/>
                <w:b/>
                <w:bCs/>
                <w:color w:val="FFFFFF"/>
                <w:sz w:val="16"/>
                <w:szCs w:val="16"/>
                <w:lang w:eastAsia="es-ES"/>
              </w:rPr>
              <w:t>Generada</w:t>
            </w:r>
          </w:p>
        </w:tc>
        <w:tc>
          <w:tcPr>
            <w:tcW w:w="704" w:type="pct"/>
            <w:tcBorders>
              <w:top w:val="single" w:sz="8" w:space="0" w:color="auto"/>
              <w:left w:val="nil"/>
              <w:bottom w:val="nil"/>
              <w:right w:val="single" w:sz="8" w:space="0" w:color="auto"/>
            </w:tcBorders>
            <w:shd w:val="clear" w:color="000000" w:fill="244061"/>
            <w:vAlign w:val="center"/>
            <w:hideMark/>
          </w:tcPr>
          <w:p w:rsidR="007637DE" w:rsidRPr="00383F0B" w:rsidRDefault="007637DE" w:rsidP="005F53AA">
            <w:pPr>
              <w:jc w:val="center"/>
              <w:rPr>
                <w:rFonts w:ascii="Arial" w:hAnsi="Arial" w:cs="Arial"/>
                <w:b/>
                <w:bCs/>
                <w:color w:val="FFFFFF"/>
                <w:sz w:val="16"/>
                <w:szCs w:val="16"/>
                <w:lang w:val="es-ES" w:eastAsia="es-ES"/>
              </w:rPr>
            </w:pPr>
            <w:r w:rsidRPr="00383F0B">
              <w:rPr>
                <w:rFonts w:ascii="Arial" w:hAnsi="Arial" w:cs="Arial"/>
                <w:b/>
                <w:bCs/>
                <w:color w:val="FFFFFF"/>
                <w:sz w:val="16"/>
                <w:szCs w:val="16"/>
                <w:lang w:eastAsia="es-ES"/>
              </w:rPr>
              <w:t>Aplicado</w:t>
            </w:r>
          </w:p>
        </w:tc>
        <w:tc>
          <w:tcPr>
            <w:tcW w:w="771" w:type="pct"/>
            <w:tcBorders>
              <w:top w:val="single" w:sz="8" w:space="0" w:color="auto"/>
              <w:left w:val="nil"/>
              <w:bottom w:val="nil"/>
              <w:right w:val="single" w:sz="8" w:space="0" w:color="auto"/>
            </w:tcBorders>
            <w:shd w:val="clear" w:color="000000" w:fill="244061"/>
            <w:vAlign w:val="center"/>
            <w:hideMark/>
          </w:tcPr>
          <w:p w:rsidR="007637DE" w:rsidRPr="00383F0B" w:rsidRDefault="007637DE" w:rsidP="005F53AA">
            <w:pPr>
              <w:jc w:val="center"/>
              <w:rPr>
                <w:rFonts w:ascii="Arial" w:hAnsi="Arial" w:cs="Arial"/>
                <w:b/>
                <w:bCs/>
                <w:color w:val="FFFFFF"/>
                <w:sz w:val="16"/>
                <w:szCs w:val="16"/>
                <w:lang w:val="es-ES" w:eastAsia="es-ES"/>
              </w:rPr>
            </w:pPr>
            <w:r w:rsidRPr="00383F0B">
              <w:rPr>
                <w:rFonts w:ascii="Arial" w:hAnsi="Arial" w:cs="Arial"/>
                <w:b/>
                <w:bCs/>
                <w:color w:val="FFFFFF"/>
                <w:sz w:val="16"/>
                <w:szCs w:val="16"/>
                <w:lang w:eastAsia="es-ES"/>
              </w:rPr>
              <w:t>Aplicado</w:t>
            </w:r>
          </w:p>
        </w:tc>
        <w:tc>
          <w:tcPr>
            <w:tcW w:w="602" w:type="pct"/>
            <w:vMerge w:val="restart"/>
            <w:tcBorders>
              <w:top w:val="single" w:sz="8" w:space="0" w:color="auto"/>
              <w:left w:val="single" w:sz="8" w:space="0" w:color="auto"/>
              <w:bottom w:val="single" w:sz="8" w:space="0" w:color="000000"/>
              <w:right w:val="single" w:sz="8" w:space="0" w:color="auto"/>
            </w:tcBorders>
            <w:shd w:val="clear" w:color="000000" w:fill="244061"/>
            <w:vAlign w:val="center"/>
            <w:hideMark/>
          </w:tcPr>
          <w:p w:rsidR="007637DE" w:rsidRPr="00383F0B" w:rsidRDefault="007637DE" w:rsidP="005F53AA">
            <w:pPr>
              <w:jc w:val="center"/>
              <w:rPr>
                <w:rFonts w:ascii="Arial" w:hAnsi="Arial" w:cs="Arial"/>
                <w:b/>
                <w:bCs/>
                <w:color w:val="FFFFFF"/>
                <w:sz w:val="16"/>
                <w:szCs w:val="16"/>
                <w:lang w:val="es-ES" w:eastAsia="es-ES"/>
              </w:rPr>
            </w:pPr>
            <w:r w:rsidRPr="00383F0B">
              <w:rPr>
                <w:rFonts w:ascii="Arial" w:hAnsi="Arial" w:cs="Arial"/>
                <w:b/>
                <w:bCs/>
                <w:color w:val="FFFFFF"/>
                <w:sz w:val="16"/>
                <w:szCs w:val="16"/>
                <w:lang w:eastAsia="es-ES"/>
              </w:rPr>
              <w:t xml:space="preserve">Pendiente </w:t>
            </w:r>
          </w:p>
        </w:tc>
        <w:tc>
          <w:tcPr>
            <w:tcW w:w="542" w:type="pct"/>
            <w:vMerge w:val="restart"/>
            <w:tcBorders>
              <w:top w:val="single" w:sz="8" w:space="0" w:color="auto"/>
              <w:left w:val="single" w:sz="8" w:space="0" w:color="auto"/>
              <w:bottom w:val="single" w:sz="8" w:space="0" w:color="000000"/>
              <w:right w:val="single" w:sz="8" w:space="0" w:color="auto"/>
            </w:tcBorders>
            <w:shd w:val="clear" w:color="000000" w:fill="244061"/>
            <w:vAlign w:val="center"/>
            <w:hideMark/>
          </w:tcPr>
          <w:p w:rsidR="007637DE" w:rsidRPr="00383F0B" w:rsidRDefault="007637DE" w:rsidP="005F53AA">
            <w:pPr>
              <w:jc w:val="center"/>
              <w:rPr>
                <w:rFonts w:ascii="Arial" w:hAnsi="Arial" w:cs="Arial"/>
                <w:b/>
                <w:bCs/>
                <w:color w:val="FFFFFF"/>
                <w:sz w:val="16"/>
                <w:szCs w:val="16"/>
                <w:lang w:val="es-ES" w:eastAsia="es-ES"/>
              </w:rPr>
            </w:pPr>
            <w:r w:rsidRPr="00383F0B">
              <w:rPr>
                <w:rFonts w:ascii="Arial" w:hAnsi="Arial" w:cs="Arial"/>
                <w:b/>
                <w:bCs/>
                <w:color w:val="FFFFFF"/>
                <w:sz w:val="16"/>
                <w:szCs w:val="16"/>
                <w:lang w:eastAsia="es-ES"/>
              </w:rPr>
              <w:t xml:space="preserve">Límite Año </w:t>
            </w:r>
          </w:p>
        </w:tc>
      </w:tr>
      <w:tr w:rsidR="007637DE" w:rsidRPr="00383F0B" w:rsidTr="005F53AA">
        <w:trPr>
          <w:trHeight w:val="315"/>
        </w:trPr>
        <w:tc>
          <w:tcPr>
            <w:tcW w:w="556" w:type="pct"/>
            <w:vMerge/>
            <w:tcBorders>
              <w:top w:val="single" w:sz="8" w:space="0" w:color="auto"/>
              <w:left w:val="single" w:sz="8" w:space="0" w:color="auto"/>
              <w:bottom w:val="single" w:sz="8" w:space="0" w:color="000000"/>
              <w:right w:val="single" w:sz="8" w:space="0" w:color="auto"/>
            </w:tcBorders>
            <w:vAlign w:val="center"/>
            <w:hideMark/>
          </w:tcPr>
          <w:p w:rsidR="007637DE" w:rsidRPr="00383F0B" w:rsidRDefault="007637DE" w:rsidP="005F53AA">
            <w:pPr>
              <w:rPr>
                <w:rFonts w:ascii="Arial" w:hAnsi="Arial" w:cs="Arial"/>
                <w:b/>
                <w:bCs/>
                <w:color w:val="FFFFFF"/>
                <w:sz w:val="16"/>
                <w:szCs w:val="16"/>
                <w:lang w:val="es-ES" w:eastAsia="es-ES"/>
              </w:rPr>
            </w:pPr>
          </w:p>
        </w:tc>
        <w:tc>
          <w:tcPr>
            <w:tcW w:w="576" w:type="pct"/>
            <w:vMerge/>
            <w:tcBorders>
              <w:top w:val="single" w:sz="8" w:space="0" w:color="auto"/>
              <w:left w:val="single" w:sz="8" w:space="0" w:color="auto"/>
              <w:bottom w:val="single" w:sz="8" w:space="0" w:color="000000"/>
              <w:right w:val="single" w:sz="8" w:space="0" w:color="auto"/>
            </w:tcBorders>
            <w:vAlign w:val="center"/>
            <w:hideMark/>
          </w:tcPr>
          <w:p w:rsidR="007637DE" w:rsidRPr="00383F0B" w:rsidRDefault="007637DE" w:rsidP="005F53AA">
            <w:pPr>
              <w:rPr>
                <w:rFonts w:ascii="Arial" w:hAnsi="Arial" w:cs="Arial"/>
                <w:b/>
                <w:bCs/>
                <w:color w:val="FFFFFF"/>
                <w:sz w:val="16"/>
                <w:szCs w:val="16"/>
                <w:lang w:val="es-ES" w:eastAsia="es-ES"/>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637DE" w:rsidRPr="00383F0B" w:rsidRDefault="007637DE" w:rsidP="005F53AA">
            <w:pPr>
              <w:rPr>
                <w:rFonts w:ascii="Arial" w:hAnsi="Arial" w:cs="Arial"/>
                <w:b/>
                <w:bCs/>
                <w:color w:val="FFFFFF"/>
                <w:sz w:val="16"/>
                <w:szCs w:val="16"/>
                <w:lang w:val="es-ES" w:eastAsia="es-ES"/>
              </w:rPr>
            </w:pPr>
          </w:p>
        </w:tc>
        <w:tc>
          <w:tcPr>
            <w:tcW w:w="684" w:type="pct"/>
            <w:vMerge/>
            <w:tcBorders>
              <w:top w:val="single" w:sz="8" w:space="0" w:color="auto"/>
              <w:left w:val="single" w:sz="8" w:space="0" w:color="auto"/>
              <w:bottom w:val="single" w:sz="8" w:space="0" w:color="000000"/>
              <w:right w:val="single" w:sz="8" w:space="0" w:color="auto"/>
            </w:tcBorders>
            <w:vAlign w:val="center"/>
            <w:hideMark/>
          </w:tcPr>
          <w:p w:rsidR="007637DE" w:rsidRPr="00383F0B" w:rsidRDefault="007637DE" w:rsidP="005F53AA">
            <w:pPr>
              <w:rPr>
                <w:rFonts w:ascii="Arial" w:hAnsi="Arial" w:cs="Arial"/>
                <w:b/>
                <w:bCs/>
                <w:color w:val="FFFFFF"/>
                <w:sz w:val="16"/>
                <w:szCs w:val="16"/>
                <w:lang w:val="es-ES" w:eastAsia="es-ES"/>
              </w:rPr>
            </w:pPr>
          </w:p>
        </w:tc>
        <w:tc>
          <w:tcPr>
            <w:tcW w:w="704" w:type="pct"/>
            <w:tcBorders>
              <w:top w:val="nil"/>
              <w:left w:val="nil"/>
              <w:bottom w:val="single" w:sz="8" w:space="0" w:color="auto"/>
              <w:right w:val="single" w:sz="8" w:space="0" w:color="auto"/>
            </w:tcBorders>
            <w:shd w:val="clear" w:color="000000" w:fill="244061"/>
            <w:vAlign w:val="center"/>
            <w:hideMark/>
          </w:tcPr>
          <w:p w:rsidR="007637DE" w:rsidRPr="00383F0B" w:rsidRDefault="007637DE" w:rsidP="005F53AA">
            <w:pPr>
              <w:jc w:val="center"/>
              <w:rPr>
                <w:rFonts w:ascii="Arial" w:hAnsi="Arial" w:cs="Arial"/>
                <w:b/>
                <w:bCs/>
                <w:color w:val="FFFFFF"/>
                <w:sz w:val="16"/>
                <w:szCs w:val="16"/>
                <w:lang w:val="es-ES" w:eastAsia="es-ES"/>
              </w:rPr>
            </w:pPr>
            <w:r w:rsidRPr="00383F0B">
              <w:rPr>
                <w:rFonts w:ascii="Arial" w:hAnsi="Arial" w:cs="Arial"/>
                <w:b/>
                <w:bCs/>
                <w:color w:val="FFFFFF"/>
                <w:sz w:val="16"/>
                <w:szCs w:val="16"/>
                <w:lang w:eastAsia="es-ES"/>
              </w:rPr>
              <w:t xml:space="preserve">ejercicios anteriores </w:t>
            </w:r>
          </w:p>
        </w:tc>
        <w:tc>
          <w:tcPr>
            <w:tcW w:w="771" w:type="pct"/>
            <w:tcBorders>
              <w:top w:val="nil"/>
              <w:left w:val="nil"/>
              <w:bottom w:val="single" w:sz="8" w:space="0" w:color="auto"/>
              <w:right w:val="single" w:sz="8" w:space="0" w:color="auto"/>
            </w:tcBorders>
            <w:shd w:val="clear" w:color="000000" w:fill="244061"/>
            <w:vAlign w:val="center"/>
            <w:hideMark/>
          </w:tcPr>
          <w:p w:rsidR="007637DE" w:rsidRPr="00383F0B" w:rsidRDefault="007637DE" w:rsidP="005F53AA">
            <w:pPr>
              <w:jc w:val="center"/>
              <w:rPr>
                <w:rFonts w:ascii="Arial" w:hAnsi="Arial" w:cs="Arial"/>
                <w:b/>
                <w:bCs/>
                <w:color w:val="FFFFFF"/>
                <w:sz w:val="16"/>
                <w:szCs w:val="16"/>
                <w:lang w:val="es-ES" w:eastAsia="es-ES"/>
              </w:rPr>
            </w:pPr>
            <w:r w:rsidRPr="00383F0B">
              <w:rPr>
                <w:rFonts w:ascii="Arial" w:hAnsi="Arial" w:cs="Arial"/>
                <w:b/>
                <w:bCs/>
                <w:color w:val="FFFFFF"/>
                <w:sz w:val="16"/>
                <w:szCs w:val="16"/>
                <w:lang w:eastAsia="es-ES"/>
              </w:rPr>
              <w:t>ejercicio 202</w:t>
            </w:r>
            <w:r>
              <w:rPr>
                <w:rFonts w:ascii="Arial" w:hAnsi="Arial" w:cs="Arial"/>
                <w:b/>
                <w:bCs/>
                <w:color w:val="FFFFFF"/>
                <w:sz w:val="16"/>
                <w:szCs w:val="16"/>
                <w:lang w:eastAsia="es-ES"/>
              </w:rPr>
              <w:t>4</w:t>
            </w:r>
          </w:p>
        </w:tc>
        <w:tc>
          <w:tcPr>
            <w:tcW w:w="602" w:type="pct"/>
            <w:vMerge/>
            <w:tcBorders>
              <w:top w:val="single" w:sz="8" w:space="0" w:color="auto"/>
              <w:left w:val="single" w:sz="8" w:space="0" w:color="auto"/>
              <w:bottom w:val="single" w:sz="8" w:space="0" w:color="000000"/>
              <w:right w:val="single" w:sz="8" w:space="0" w:color="auto"/>
            </w:tcBorders>
            <w:vAlign w:val="center"/>
            <w:hideMark/>
          </w:tcPr>
          <w:p w:rsidR="007637DE" w:rsidRPr="00383F0B" w:rsidRDefault="007637DE" w:rsidP="005F53AA">
            <w:pPr>
              <w:rPr>
                <w:rFonts w:ascii="Arial" w:hAnsi="Arial" w:cs="Arial"/>
                <w:b/>
                <w:bCs/>
                <w:color w:val="FFFFFF"/>
                <w:sz w:val="16"/>
                <w:szCs w:val="16"/>
                <w:lang w:val="es-ES" w:eastAsia="es-ES"/>
              </w:rPr>
            </w:pPr>
          </w:p>
        </w:tc>
        <w:tc>
          <w:tcPr>
            <w:tcW w:w="542" w:type="pct"/>
            <w:vMerge/>
            <w:tcBorders>
              <w:top w:val="single" w:sz="8" w:space="0" w:color="auto"/>
              <w:left w:val="single" w:sz="8" w:space="0" w:color="auto"/>
              <w:bottom w:val="single" w:sz="8" w:space="0" w:color="000000"/>
              <w:right w:val="single" w:sz="8" w:space="0" w:color="auto"/>
            </w:tcBorders>
            <w:vAlign w:val="center"/>
            <w:hideMark/>
          </w:tcPr>
          <w:p w:rsidR="007637DE" w:rsidRPr="00383F0B" w:rsidRDefault="007637DE" w:rsidP="005F53AA">
            <w:pPr>
              <w:rPr>
                <w:rFonts w:ascii="Arial" w:hAnsi="Arial" w:cs="Arial"/>
                <w:b/>
                <w:bCs/>
                <w:color w:val="FFFFFF"/>
                <w:sz w:val="16"/>
                <w:szCs w:val="16"/>
                <w:lang w:val="es-ES" w:eastAsia="es-ES"/>
              </w:rPr>
            </w:pPr>
          </w:p>
        </w:tc>
      </w:tr>
      <w:tr w:rsidR="007637DE" w:rsidRPr="00383F0B" w:rsidTr="005F53AA">
        <w:trPr>
          <w:trHeight w:val="300"/>
        </w:trPr>
        <w:tc>
          <w:tcPr>
            <w:tcW w:w="556" w:type="pct"/>
            <w:tcBorders>
              <w:top w:val="nil"/>
              <w:left w:val="single" w:sz="8" w:space="0" w:color="auto"/>
              <w:bottom w:val="single" w:sz="8" w:space="0" w:color="000000"/>
              <w:right w:val="single" w:sz="8" w:space="0" w:color="auto"/>
            </w:tcBorders>
            <w:shd w:val="clear" w:color="auto" w:fill="auto"/>
            <w:vAlign w:val="center"/>
          </w:tcPr>
          <w:p w:rsidR="007637DE" w:rsidRDefault="007637DE" w:rsidP="005F53AA">
            <w:pPr>
              <w:jc w:val="center"/>
              <w:rPr>
                <w:rFonts w:ascii="Comic Sans MS" w:hAnsi="Comic Sans MS" w:cs="Calibri"/>
                <w:color w:val="000000"/>
                <w:sz w:val="16"/>
                <w:szCs w:val="16"/>
                <w:lang w:eastAsia="es-ES"/>
              </w:rPr>
            </w:pPr>
            <w:r>
              <w:rPr>
                <w:rFonts w:ascii="Comic Sans MS" w:hAnsi="Comic Sans MS" w:cs="Calibri"/>
                <w:color w:val="000000"/>
                <w:sz w:val="16"/>
                <w:szCs w:val="16"/>
                <w:lang w:eastAsia="es-ES"/>
              </w:rPr>
              <w:t>2024</w:t>
            </w:r>
          </w:p>
        </w:tc>
        <w:tc>
          <w:tcPr>
            <w:tcW w:w="576" w:type="pct"/>
            <w:tcBorders>
              <w:top w:val="nil"/>
              <w:left w:val="single" w:sz="8" w:space="0" w:color="auto"/>
              <w:bottom w:val="single" w:sz="8" w:space="0" w:color="000000"/>
              <w:right w:val="single" w:sz="8" w:space="0" w:color="auto"/>
            </w:tcBorders>
            <w:shd w:val="clear" w:color="auto" w:fill="auto"/>
            <w:vAlign w:val="center"/>
          </w:tcPr>
          <w:p w:rsidR="007637DE" w:rsidRDefault="007637DE" w:rsidP="005F53AA">
            <w:pPr>
              <w:jc w:val="center"/>
              <w:rPr>
                <w:rFonts w:ascii="Comic Sans MS" w:hAnsi="Comic Sans MS" w:cs="Calibri"/>
                <w:color w:val="000000"/>
                <w:sz w:val="16"/>
                <w:szCs w:val="16"/>
                <w:lang w:eastAsia="es-ES"/>
              </w:rPr>
            </w:pPr>
            <w:r>
              <w:rPr>
                <w:rFonts w:ascii="Comic Sans MS" w:hAnsi="Comic Sans MS" w:cs="Calibri"/>
                <w:color w:val="000000"/>
                <w:sz w:val="16"/>
                <w:szCs w:val="16"/>
                <w:lang w:eastAsia="es-ES"/>
              </w:rPr>
              <w:t>Inversiones en Canarias (AFN)</w:t>
            </w:r>
          </w:p>
        </w:tc>
        <w:tc>
          <w:tcPr>
            <w:tcW w:w="563" w:type="pct"/>
            <w:tcBorders>
              <w:top w:val="nil"/>
              <w:left w:val="single" w:sz="8" w:space="0" w:color="auto"/>
              <w:bottom w:val="single" w:sz="8" w:space="0" w:color="000000"/>
              <w:right w:val="single" w:sz="8" w:space="0" w:color="auto"/>
            </w:tcBorders>
            <w:shd w:val="clear" w:color="auto" w:fill="auto"/>
            <w:vAlign w:val="center"/>
          </w:tcPr>
          <w:p w:rsidR="007637DE" w:rsidRDefault="007637DE" w:rsidP="005F53AA">
            <w:pPr>
              <w:jc w:val="center"/>
              <w:rPr>
                <w:rFonts w:ascii="Comic Sans MS" w:hAnsi="Comic Sans MS" w:cs="Calibri"/>
                <w:color w:val="000000"/>
                <w:sz w:val="16"/>
                <w:szCs w:val="16"/>
                <w:lang w:eastAsia="es-ES"/>
              </w:rPr>
            </w:pPr>
            <w:r>
              <w:rPr>
                <w:rFonts w:ascii="Comic Sans MS" w:hAnsi="Comic Sans MS" w:cs="Calibri"/>
                <w:color w:val="000000"/>
                <w:sz w:val="16"/>
                <w:szCs w:val="16"/>
                <w:lang w:eastAsia="es-ES"/>
              </w:rPr>
              <w:t>50</w:t>
            </w:r>
          </w:p>
        </w:tc>
        <w:tc>
          <w:tcPr>
            <w:tcW w:w="684" w:type="pct"/>
            <w:tcBorders>
              <w:top w:val="nil"/>
              <w:left w:val="single" w:sz="8" w:space="0" w:color="auto"/>
              <w:bottom w:val="single" w:sz="8" w:space="0" w:color="000000"/>
              <w:right w:val="single" w:sz="8" w:space="0" w:color="auto"/>
            </w:tcBorders>
            <w:shd w:val="clear" w:color="auto" w:fill="auto"/>
            <w:vAlign w:val="center"/>
          </w:tcPr>
          <w:p w:rsidR="007637DE" w:rsidRDefault="007637DE" w:rsidP="005F53AA">
            <w:pPr>
              <w:jc w:val="center"/>
              <w:rPr>
                <w:rFonts w:ascii="Comic Sans MS" w:hAnsi="Comic Sans MS" w:cs="Calibri"/>
                <w:color w:val="000000"/>
                <w:sz w:val="16"/>
                <w:szCs w:val="16"/>
                <w:lang w:val="es-ES" w:eastAsia="es-ES"/>
              </w:rPr>
            </w:pPr>
            <w:r>
              <w:rPr>
                <w:rFonts w:ascii="Comic Sans MS" w:hAnsi="Comic Sans MS" w:cs="Calibri"/>
                <w:color w:val="000000"/>
                <w:sz w:val="16"/>
                <w:szCs w:val="16"/>
                <w:lang w:val="es-ES" w:eastAsia="es-ES"/>
              </w:rPr>
              <w:t>10.587,62</w:t>
            </w:r>
          </w:p>
        </w:tc>
        <w:tc>
          <w:tcPr>
            <w:tcW w:w="704" w:type="pct"/>
            <w:tcBorders>
              <w:top w:val="nil"/>
              <w:left w:val="single" w:sz="8" w:space="0" w:color="auto"/>
              <w:bottom w:val="single" w:sz="8" w:space="0" w:color="000000"/>
              <w:right w:val="single" w:sz="8" w:space="0" w:color="auto"/>
            </w:tcBorders>
            <w:shd w:val="clear" w:color="auto" w:fill="auto"/>
            <w:vAlign w:val="center"/>
          </w:tcPr>
          <w:p w:rsidR="007637DE" w:rsidRDefault="007637DE" w:rsidP="005F53AA">
            <w:pPr>
              <w:jc w:val="center"/>
              <w:rPr>
                <w:rFonts w:ascii="Comic Sans MS" w:hAnsi="Comic Sans MS" w:cs="Calibri"/>
                <w:color w:val="000000"/>
                <w:sz w:val="16"/>
                <w:szCs w:val="16"/>
                <w:lang w:val="es-ES" w:eastAsia="es-ES"/>
              </w:rPr>
            </w:pPr>
            <w:r>
              <w:rPr>
                <w:rFonts w:ascii="Comic Sans MS" w:hAnsi="Comic Sans MS" w:cs="Calibri"/>
                <w:color w:val="000000"/>
                <w:sz w:val="16"/>
                <w:szCs w:val="16"/>
                <w:lang w:val="es-ES" w:eastAsia="es-ES"/>
              </w:rPr>
              <w:t>0,00</w:t>
            </w:r>
          </w:p>
        </w:tc>
        <w:tc>
          <w:tcPr>
            <w:tcW w:w="771" w:type="pct"/>
            <w:tcBorders>
              <w:top w:val="nil"/>
              <w:left w:val="single" w:sz="8" w:space="0" w:color="auto"/>
              <w:bottom w:val="single" w:sz="8" w:space="0" w:color="000000"/>
              <w:right w:val="single" w:sz="8" w:space="0" w:color="auto"/>
            </w:tcBorders>
            <w:shd w:val="clear" w:color="auto" w:fill="auto"/>
            <w:vAlign w:val="center"/>
          </w:tcPr>
          <w:p w:rsidR="007637DE" w:rsidRDefault="007637DE" w:rsidP="005F53AA">
            <w:pPr>
              <w:jc w:val="center"/>
              <w:rPr>
                <w:rFonts w:ascii="Comic Sans MS" w:hAnsi="Comic Sans MS" w:cs="Calibri"/>
                <w:color w:val="000000"/>
                <w:sz w:val="16"/>
                <w:szCs w:val="16"/>
                <w:lang w:val="es-ES" w:eastAsia="es-ES"/>
              </w:rPr>
            </w:pPr>
            <w:r>
              <w:rPr>
                <w:rFonts w:ascii="Comic Sans MS" w:hAnsi="Comic Sans MS" w:cs="Calibri"/>
                <w:color w:val="000000"/>
                <w:sz w:val="16"/>
                <w:szCs w:val="16"/>
                <w:lang w:val="es-ES" w:eastAsia="es-ES"/>
              </w:rPr>
              <w:t>0,00</w:t>
            </w:r>
          </w:p>
        </w:tc>
        <w:tc>
          <w:tcPr>
            <w:tcW w:w="602" w:type="pct"/>
            <w:tcBorders>
              <w:top w:val="nil"/>
              <w:left w:val="single" w:sz="8" w:space="0" w:color="auto"/>
              <w:bottom w:val="single" w:sz="8" w:space="0" w:color="000000"/>
              <w:right w:val="single" w:sz="8" w:space="0" w:color="auto"/>
            </w:tcBorders>
            <w:shd w:val="clear" w:color="auto" w:fill="auto"/>
            <w:vAlign w:val="center"/>
          </w:tcPr>
          <w:p w:rsidR="007637DE" w:rsidRDefault="007637DE" w:rsidP="005F53AA">
            <w:pPr>
              <w:jc w:val="center"/>
              <w:rPr>
                <w:rFonts w:ascii="Comic Sans MS" w:hAnsi="Comic Sans MS" w:cs="Calibri"/>
                <w:color w:val="000000"/>
                <w:sz w:val="16"/>
                <w:szCs w:val="16"/>
                <w:lang w:val="es-ES" w:eastAsia="es-ES"/>
              </w:rPr>
            </w:pPr>
            <w:r>
              <w:rPr>
                <w:rFonts w:ascii="Comic Sans MS" w:hAnsi="Comic Sans MS" w:cs="Calibri"/>
                <w:color w:val="000000"/>
                <w:sz w:val="16"/>
                <w:szCs w:val="16"/>
                <w:lang w:val="es-ES" w:eastAsia="es-ES"/>
              </w:rPr>
              <w:t>10.587,62</w:t>
            </w:r>
          </w:p>
        </w:tc>
        <w:tc>
          <w:tcPr>
            <w:tcW w:w="542" w:type="pct"/>
            <w:tcBorders>
              <w:top w:val="nil"/>
              <w:left w:val="single" w:sz="8" w:space="0" w:color="auto"/>
              <w:bottom w:val="single" w:sz="8" w:space="0" w:color="000000"/>
              <w:right w:val="single" w:sz="8" w:space="0" w:color="auto"/>
            </w:tcBorders>
            <w:shd w:val="clear" w:color="auto" w:fill="auto"/>
            <w:vAlign w:val="center"/>
          </w:tcPr>
          <w:p w:rsidR="007637DE" w:rsidRDefault="007637DE" w:rsidP="005F53AA">
            <w:pPr>
              <w:jc w:val="center"/>
              <w:rPr>
                <w:rFonts w:ascii="Comic Sans MS" w:hAnsi="Comic Sans MS" w:cs="Calibri"/>
                <w:color w:val="000000"/>
                <w:sz w:val="16"/>
                <w:szCs w:val="16"/>
                <w:lang w:eastAsia="es-ES"/>
              </w:rPr>
            </w:pPr>
            <w:r>
              <w:rPr>
                <w:rFonts w:ascii="Comic Sans MS" w:hAnsi="Comic Sans MS" w:cs="Calibri"/>
                <w:color w:val="000000"/>
                <w:sz w:val="16"/>
                <w:szCs w:val="16"/>
                <w:lang w:eastAsia="es-ES"/>
              </w:rPr>
              <w:t>2039</w:t>
            </w:r>
          </w:p>
        </w:tc>
      </w:tr>
      <w:tr w:rsidR="007637DE" w:rsidRPr="00383F0B" w:rsidTr="005F53AA">
        <w:trPr>
          <w:trHeight w:val="300"/>
        </w:trPr>
        <w:tc>
          <w:tcPr>
            <w:tcW w:w="556" w:type="pct"/>
            <w:tcBorders>
              <w:top w:val="nil"/>
              <w:left w:val="single" w:sz="8" w:space="0" w:color="auto"/>
              <w:bottom w:val="single" w:sz="8" w:space="0" w:color="000000"/>
              <w:right w:val="single" w:sz="8" w:space="0" w:color="auto"/>
            </w:tcBorders>
            <w:shd w:val="clear" w:color="auto" w:fill="auto"/>
            <w:vAlign w:val="center"/>
          </w:tcPr>
          <w:p w:rsidR="007637DE" w:rsidRDefault="007637DE" w:rsidP="005F53AA">
            <w:pPr>
              <w:jc w:val="center"/>
              <w:rPr>
                <w:rFonts w:ascii="Comic Sans MS" w:hAnsi="Comic Sans MS" w:cs="Calibri"/>
                <w:color w:val="000000"/>
                <w:sz w:val="16"/>
                <w:szCs w:val="16"/>
                <w:lang w:eastAsia="es-ES"/>
              </w:rPr>
            </w:pPr>
            <w:r>
              <w:rPr>
                <w:rFonts w:ascii="Comic Sans MS" w:hAnsi="Comic Sans MS" w:cs="Calibri"/>
                <w:color w:val="000000"/>
                <w:sz w:val="16"/>
                <w:szCs w:val="16"/>
                <w:lang w:eastAsia="es-ES"/>
              </w:rPr>
              <w:t>2023</w:t>
            </w:r>
          </w:p>
        </w:tc>
        <w:tc>
          <w:tcPr>
            <w:tcW w:w="576" w:type="pct"/>
            <w:tcBorders>
              <w:top w:val="nil"/>
              <w:left w:val="single" w:sz="8" w:space="0" w:color="auto"/>
              <w:bottom w:val="single" w:sz="8" w:space="0" w:color="000000"/>
              <w:right w:val="single" w:sz="8" w:space="0" w:color="auto"/>
            </w:tcBorders>
            <w:shd w:val="clear" w:color="auto" w:fill="auto"/>
            <w:vAlign w:val="center"/>
          </w:tcPr>
          <w:p w:rsidR="007637DE" w:rsidRDefault="007637DE" w:rsidP="005F53AA">
            <w:pPr>
              <w:jc w:val="center"/>
              <w:rPr>
                <w:rFonts w:ascii="Comic Sans MS" w:hAnsi="Comic Sans MS" w:cs="Calibri"/>
                <w:color w:val="000000"/>
                <w:sz w:val="16"/>
                <w:szCs w:val="16"/>
                <w:lang w:eastAsia="es-ES"/>
              </w:rPr>
            </w:pPr>
            <w:r>
              <w:rPr>
                <w:rFonts w:ascii="Comic Sans MS" w:hAnsi="Comic Sans MS" w:cs="Calibri"/>
                <w:color w:val="000000"/>
                <w:sz w:val="16"/>
                <w:szCs w:val="16"/>
                <w:lang w:eastAsia="es-ES"/>
              </w:rPr>
              <w:t>Inversiones en Canarias (AFN)</w:t>
            </w:r>
          </w:p>
        </w:tc>
        <w:tc>
          <w:tcPr>
            <w:tcW w:w="563" w:type="pct"/>
            <w:tcBorders>
              <w:top w:val="nil"/>
              <w:left w:val="single" w:sz="8" w:space="0" w:color="auto"/>
              <w:bottom w:val="single" w:sz="8" w:space="0" w:color="000000"/>
              <w:right w:val="single" w:sz="8" w:space="0" w:color="auto"/>
            </w:tcBorders>
            <w:shd w:val="clear" w:color="auto" w:fill="auto"/>
            <w:vAlign w:val="center"/>
          </w:tcPr>
          <w:p w:rsidR="007637DE" w:rsidRDefault="007637DE" w:rsidP="005F53AA">
            <w:pPr>
              <w:jc w:val="center"/>
              <w:rPr>
                <w:rFonts w:ascii="Comic Sans MS" w:hAnsi="Comic Sans MS" w:cs="Calibri"/>
                <w:color w:val="000000"/>
                <w:sz w:val="16"/>
                <w:szCs w:val="16"/>
                <w:lang w:eastAsia="es-ES"/>
              </w:rPr>
            </w:pPr>
            <w:r>
              <w:rPr>
                <w:rFonts w:ascii="Comic Sans MS" w:hAnsi="Comic Sans MS" w:cs="Calibri"/>
                <w:color w:val="000000"/>
                <w:sz w:val="16"/>
                <w:szCs w:val="16"/>
                <w:lang w:eastAsia="es-ES"/>
              </w:rPr>
              <w:t>50</w:t>
            </w:r>
          </w:p>
        </w:tc>
        <w:tc>
          <w:tcPr>
            <w:tcW w:w="684" w:type="pct"/>
            <w:tcBorders>
              <w:top w:val="nil"/>
              <w:left w:val="single" w:sz="8" w:space="0" w:color="auto"/>
              <w:bottom w:val="single" w:sz="8" w:space="0" w:color="000000"/>
              <w:right w:val="single" w:sz="8" w:space="0" w:color="auto"/>
            </w:tcBorders>
            <w:shd w:val="clear" w:color="auto" w:fill="auto"/>
            <w:vAlign w:val="center"/>
          </w:tcPr>
          <w:p w:rsidR="007637DE" w:rsidRDefault="007637DE" w:rsidP="005F53AA">
            <w:pPr>
              <w:jc w:val="center"/>
              <w:rPr>
                <w:rFonts w:ascii="Comic Sans MS" w:hAnsi="Comic Sans MS" w:cs="Calibri"/>
                <w:color w:val="000000"/>
                <w:sz w:val="16"/>
                <w:szCs w:val="16"/>
                <w:lang w:val="es-ES" w:eastAsia="es-ES"/>
              </w:rPr>
            </w:pPr>
            <w:r>
              <w:rPr>
                <w:rFonts w:ascii="Comic Sans MS" w:hAnsi="Comic Sans MS" w:cs="Calibri"/>
                <w:color w:val="000000"/>
                <w:sz w:val="16"/>
                <w:szCs w:val="16"/>
                <w:lang w:val="es-ES" w:eastAsia="es-ES"/>
              </w:rPr>
              <w:t>7.927,77</w:t>
            </w:r>
          </w:p>
        </w:tc>
        <w:tc>
          <w:tcPr>
            <w:tcW w:w="704" w:type="pct"/>
            <w:tcBorders>
              <w:top w:val="nil"/>
              <w:left w:val="single" w:sz="8" w:space="0" w:color="auto"/>
              <w:bottom w:val="single" w:sz="8" w:space="0" w:color="000000"/>
              <w:right w:val="single" w:sz="8" w:space="0" w:color="auto"/>
            </w:tcBorders>
            <w:shd w:val="clear" w:color="auto" w:fill="auto"/>
            <w:vAlign w:val="center"/>
          </w:tcPr>
          <w:p w:rsidR="007637DE" w:rsidRDefault="007637DE" w:rsidP="005F53AA">
            <w:pPr>
              <w:jc w:val="center"/>
              <w:rPr>
                <w:rFonts w:ascii="Comic Sans MS" w:hAnsi="Comic Sans MS" w:cs="Calibri"/>
                <w:color w:val="000000"/>
                <w:sz w:val="16"/>
                <w:szCs w:val="16"/>
                <w:lang w:val="es-ES" w:eastAsia="es-ES"/>
              </w:rPr>
            </w:pPr>
            <w:r>
              <w:rPr>
                <w:rFonts w:ascii="Comic Sans MS" w:hAnsi="Comic Sans MS" w:cs="Calibri"/>
                <w:color w:val="000000"/>
                <w:sz w:val="16"/>
                <w:szCs w:val="16"/>
                <w:lang w:val="es-ES" w:eastAsia="es-ES"/>
              </w:rPr>
              <w:t>0,00</w:t>
            </w:r>
          </w:p>
        </w:tc>
        <w:tc>
          <w:tcPr>
            <w:tcW w:w="771" w:type="pct"/>
            <w:tcBorders>
              <w:top w:val="nil"/>
              <w:left w:val="single" w:sz="8" w:space="0" w:color="auto"/>
              <w:bottom w:val="single" w:sz="8" w:space="0" w:color="000000"/>
              <w:right w:val="single" w:sz="8" w:space="0" w:color="auto"/>
            </w:tcBorders>
            <w:shd w:val="clear" w:color="auto" w:fill="auto"/>
            <w:vAlign w:val="center"/>
          </w:tcPr>
          <w:p w:rsidR="007637DE" w:rsidRDefault="007637DE" w:rsidP="005F53AA">
            <w:pPr>
              <w:jc w:val="center"/>
              <w:rPr>
                <w:rFonts w:ascii="Comic Sans MS" w:hAnsi="Comic Sans MS" w:cs="Calibri"/>
                <w:color w:val="000000"/>
                <w:sz w:val="16"/>
                <w:szCs w:val="16"/>
                <w:lang w:val="es-ES" w:eastAsia="es-ES"/>
              </w:rPr>
            </w:pPr>
            <w:r>
              <w:rPr>
                <w:rFonts w:ascii="Comic Sans MS" w:hAnsi="Comic Sans MS" w:cs="Calibri"/>
                <w:color w:val="000000"/>
                <w:sz w:val="16"/>
                <w:szCs w:val="16"/>
                <w:lang w:val="es-ES" w:eastAsia="es-ES"/>
              </w:rPr>
              <w:t>0,00</w:t>
            </w:r>
          </w:p>
        </w:tc>
        <w:tc>
          <w:tcPr>
            <w:tcW w:w="602" w:type="pct"/>
            <w:tcBorders>
              <w:top w:val="nil"/>
              <w:left w:val="single" w:sz="8" w:space="0" w:color="auto"/>
              <w:bottom w:val="single" w:sz="8" w:space="0" w:color="000000"/>
              <w:right w:val="single" w:sz="8" w:space="0" w:color="auto"/>
            </w:tcBorders>
            <w:shd w:val="clear" w:color="auto" w:fill="auto"/>
            <w:vAlign w:val="center"/>
          </w:tcPr>
          <w:p w:rsidR="007637DE" w:rsidRDefault="007637DE" w:rsidP="005F53AA">
            <w:pPr>
              <w:jc w:val="center"/>
              <w:rPr>
                <w:rFonts w:ascii="Comic Sans MS" w:hAnsi="Comic Sans MS" w:cs="Calibri"/>
                <w:color w:val="000000"/>
                <w:sz w:val="16"/>
                <w:szCs w:val="16"/>
                <w:lang w:val="es-ES" w:eastAsia="es-ES"/>
              </w:rPr>
            </w:pPr>
            <w:r>
              <w:rPr>
                <w:rFonts w:ascii="Comic Sans MS" w:hAnsi="Comic Sans MS" w:cs="Calibri"/>
                <w:color w:val="000000"/>
                <w:sz w:val="16"/>
                <w:szCs w:val="16"/>
                <w:lang w:val="es-ES" w:eastAsia="es-ES"/>
              </w:rPr>
              <w:t>7.927,77</w:t>
            </w:r>
          </w:p>
        </w:tc>
        <w:tc>
          <w:tcPr>
            <w:tcW w:w="542" w:type="pct"/>
            <w:tcBorders>
              <w:top w:val="nil"/>
              <w:left w:val="single" w:sz="8" w:space="0" w:color="auto"/>
              <w:bottom w:val="single" w:sz="8" w:space="0" w:color="000000"/>
              <w:right w:val="single" w:sz="8" w:space="0" w:color="auto"/>
            </w:tcBorders>
            <w:shd w:val="clear" w:color="auto" w:fill="auto"/>
            <w:vAlign w:val="center"/>
          </w:tcPr>
          <w:p w:rsidR="007637DE" w:rsidRDefault="007637DE" w:rsidP="005F53AA">
            <w:pPr>
              <w:jc w:val="center"/>
              <w:rPr>
                <w:rFonts w:ascii="Comic Sans MS" w:hAnsi="Comic Sans MS" w:cs="Calibri"/>
                <w:color w:val="000000"/>
                <w:sz w:val="16"/>
                <w:szCs w:val="16"/>
                <w:lang w:eastAsia="es-ES"/>
              </w:rPr>
            </w:pPr>
            <w:r>
              <w:rPr>
                <w:rFonts w:ascii="Comic Sans MS" w:hAnsi="Comic Sans MS" w:cs="Calibri"/>
                <w:color w:val="000000"/>
                <w:sz w:val="16"/>
                <w:szCs w:val="16"/>
                <w:lang w:eastAsia="es-ES"/>
              </w:rPr>
              <w:t>2038</w:t>
            </w:r>
          </w:p>
        </w:tc>
      </w:tr>
      <w:tr w:rsidR="007637DE" w:rsidRPr="00383F0B" w:rsidTr="005F53AA">
        <w:trPr>
          <w:trHeight w:val="300"/>
        </w:trPr>
        <w:tc>
          <w:tcPr>
            <w:tcW w:w="556"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eastAsia="es-ES"/>
              </w:rPr>
            </w:pPr>
            <w:r>
              <w:rPr>
                <w:rFonts w:ascii="Comic Sans MS" w:hAnsi="Comic Sans MS" w:cs="Calibri"/>
                <w:color w:val="000000"/>
                <w:sz w:val="16"/>
                <w:szCs w:val="16"/>
                <w:lang w:eastAsia="es-ES"/>
              </w:rPr>
              <w:t>2022</w:t>
            </w:r>
          </w:p>
        </w:tc>
        <w:tc>
          <w:tcPr>
            <w:tcW w:w="576"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eastAsia="es-ES"/>
              </w:rPr>
            </w:pPr>
            <w:r>
              <w:rPr>
                <w:rFonts w:ascii="Comic Sans MS" w:hAnsi="Comic Sans MS" w:cs="Calibri"/>
                <w:color w:val="000000"/>
                <w:sz w:val="16"/>
                <w:szCs w:val="16"/>
                <w:lang w:eastAsia="es-ES"/>
              </w:rPr>
              <w:t>Inversiones en Canarias (AFN)</w:t>
            </w:r>
          </w:p>
        </w:tc>
        <w:tc>
          <w:tcPr>
            <w:tcW w:w="563"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eastAsia="es-ES"/>
              </w:rPr>
            </w:pPr>
            <w:r>
              <w:rPr>
                <w:rFonts w:ascii="Comic Sans MS" w:hAnsi="Comic Sans MS" w:cs="Calibri"/>
                <w:color w:val="000000"/>
                <w:sz w:val="16"/>
                <w:szCs w:val="16"/>
                <w:lang w:eastAsia="es-ES"/>
              </w:rPr>
              <w:t>50</w:t>
            </w:r>
          </w:p>
        </w:tc>
        <w:tc>
          <w:tcPr>
            <w:tcW w:w="684"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val="es-ES" w:eastAsia="es-ES"/>
              </w:rPr>
            </w:pPr>
            <w:r>
              <w:rPr>
                <w:rFonts w:ascii="Comic Sans MS" w:hAnsi="Comic Sans MS" w:cs="Calibri"/>
                <w:color w:val="000000"/>
                <w:sz w:val="16"/>
                <w:szCs w:val="16"/>
                <w:lang w:val="es-ES" w:eastAsia="es-ES"/>
              </w:rPr>
              <w:t>12.749,81</w:t>
            </w:r>
          </w:p>
        </w:tc>
        <w:tc>
          <w:tcPr>
            <w:tcW w:w="704"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val="es-ES" w:eastAsia="es-ES"/>
              </w:rPr>
            </w:pPr>
            <w:r>
              <w:rPr>
                <w:rFonts w:ascii="Comic Sans MS" w:hAnsi="Comic Sans MS" w:cs="Calibri"/>
                <w:color w:val="000000"/>
                <w:sz w:val="16"/>
                <w:szCs w:val="16"/>
                <w:lang w:val="es-ES" w:eastAsia="es-ES"/>
              </w:rPr>
              <w:t>414,99</w:t>
            </w:r>
          </w:p>
        </w:tc>
        <w:tc>
          <w:tcPr>
            <w:tcW w:w="771"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val="es-ES" w:eastAsia="es-ES"/>
              </w:rPr>
            </w:pPr>
            <w:r>
              <w:rPr>
                <w:rFonts w:ascii="Comic Sans MS" w:hAnsi="Comic Sans MS" w:cs="Calibri"/>
                <w:color w:val="000000"/>
                <w:sz w:val="16"/>
                <w:szCs w:val="16"/>
                <w:lang w:val="es-ES" w:eastAsia="es-ES"/>
              </w:rPr>
              <w:t>0,00</w:t>
            </w:r>
          </w:p>
        </w:tc>
        <w:tc>
          <w:tcPr>
            <w:tcW w:w="602"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val="es-ES" w:eastAsia="es-ES"/>
              </w:rPr>
            </w:pPr>
            <w:r>
              <w:rPr>
                <w:rFonts w:ascii="Comic Sans MS" w:hAnsi="Comic Sans MS" w:cs="Calibri"/>
                <w:color w:val="000000"/>
                <w:sz w:val="16"/>
                <w:szCs w:val="16"/>
                <w:lang w:val="es-ES" w:eastAsia="es-ES"/>
              </w:rPr>
              <w:t>12.334,82</w:t>
            </w:r>
          </w:p>
        </w:tc>
        <w:tc>
          <w:tcPr>
            <w:tcW w:w="542"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eastAsia="es-ES"/>
              </w:rPr>
            </w:pPr>
            <w:r>
              <w:rPr>
                <w:rFonts w:ascii="Comic Sans MS" w:hAnsi="Comic Sans MS" w:cs="Calibri"/>
                <w:color w:val="000000"/>
                <w:sz w:val="16"/>
                <w:szCs w:val="16"/>
                <w:lang w:eastAsia="es-ES"/>
              </w:rPr>
              <w:t>2037</w:t>
            </w:r>
          </w:p>
        </w:tc>
      </w:tr>
      <w:tr w:rsidR="007637DE" w:rsidRPr="00383F0B" w:rsidTr="005F53AA">
        <w:trPr>
          <w:trHeight w:val="300"/>
        </w:trPr>
        <w:tc>
          <w:tcPr>
            <w:tcW w:w="556"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eastAsia="es-ES"/>
              </w:rPr>
            </w:pPr>
            <w:r w:rsidRPr="00383F0B">
              <w:rPr>
                <w:rFonts w:ascii="Comic Sans MS" w:hAnsi="Comic Sans MS" w:cs="Calibri"/>
                <w:color w:val="000000"/>
                <w:sz w:val="16"/>
                <w:szCs w:val="16"/>
                <w:lang w:eastAsia="es-ES"/>
              </w:rPr>
              <w:t>2021</w:t>
            </w:r>
          </w:p>
        </w:tc>
        <w:tc>
          <w:tcPr>
            <w:tcW w:w="576"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eastAsia="es-ES"/>
              </w:rPr>
            </w:pPr>
            <w:r w:rsidRPr="00383F0B">
              <w:rPr>
                <w:rFonts w:ascii="Comic Sans MS" w:hAnsi="Comic Sans MS" w:cs="Calibri"/>
                <w:color w:val="000000"/>
                <w:sz w:val="16"/>
                <w:szCs w:val="16"/>
                <w:lang w:eastAsia="es-ES"/>
              </w:rPr>
              <w:t>Inversiones en Canarias (AFN)</w:t>
            </w:r>
          </w:p>
        </w:tc>
        <w:tc>
          <w:tcPr>
            <w:tcW w:w="563"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eastAsia="es-ES"/>
              </w:rPr>
            </w:pPr>
            <w:r w:rsidRPr="00383F0B">
              <w:rPr>
                <w:rFonts w:ascii="Comic Sans MS" w:hAnsi="Comic Sans MS" w:cs="Calibri"/>
                <w:color w:val="000000"/>
                <w:sz w:val="16"/>
                <w:szCs w:val="16"/>
                <w:lang w:eastAsia="es-ES"/>
              </w:rPr>
              <w:t>50</w:t>
            </w:r>
          </w:p>
        </w:tc>
        <w:tc>
          <w:tcPr>
            <w:tcW w:w="684"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68.860,96</w:t>
            </w:r>
          </w:p>
        </w:tc>
        <w:tc>
          <w:tcPr>
            <w:tcW w:w="704"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0,00</w:t>
            </w:r>
          </w:p>
        </w:tc>
        <w:tc>
          <w:tcPr>
            <w:tcW w:w="771"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0,00</w:t>
            </w:r>
          </w:p>
        </w:tc>
        <w:tc>
          <w:tcPr>
            <w:tcW w:w="602"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68.860,96</w:t>
            </w:r>
          </w:p>
        </w:tc>
        <w:tc>
          <w:tcPr>
            <w:tcW w:w="542"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eastAsia="es-ES"/>
              </w:rPr>
            </w:pPr>
            <w:r w:rsidRPr="00383F0B">
              <w:rPr>
                <w:rFonts w:ascii="Comic Sans MS" w:hAnsi="Comic Sans MS" w:cs="Calibri"/>
                <w:color w:val="000000"/>
                <w:sz w:val="16"/>
                <w:szCs w:val="16"/>
                <w:lang w:eastAsia="es-ES"/>
              </w:rPr>
              <w:t>2036</w:t>
            </w:r>
          </w:p>
        </w:tc>
      </w:tr>
      <w:tr w:rsidR="007637DE" w:rsidRPr="00383F0B" w:rsidTr="005F53AA">
        <w:trPr>
          <w:trHeight w:val="300"/>
        </w:trPr>
        <w:tc>
          <w:tcPr>
            <w:tcW w:w="556"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eastAsia="es-ES"/>
              </w:rPr>
            </w:pPr>
            <w:r w:rsidRPr="00383F0B">
              <w:rPr>
                <w:rFonts w:ascii="Comic Sans MS" w:hAnsi="Comic Sans MS" w:cs="Calibri"/>
                <w:color w:val="000000"/>
                <w:sz w:val="16"/>
                <w:szCs w:val="16"/>
                <w:lang w:eastAsia="es-ES"/>
              </w:rPr>
              <w:t>2020</w:t>
            </w:r>
          </w:p>
        </w:tc>
        <w:tc>
          <w:tcPr>
            <w:tcW w:w="576"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eastAsia="es-ES"/>
              </w:rPr>
            </w:pPr>
            <w:r w:rsidRPr="00383F0B">
              <w:rPr>
                <w:rFonts w:ascii="Comic Sans MS" w:hAnsi="Comic Sans MS" w:cs="Calibri"/>
                <w:color w:val="000000"/>
                <w:sz w:val="16"/>
                <w:szCs w:val="16"/>
                <w:lang w:eastAsia="es-ES"/>
              </w:rPr>
              <w:t>Inversiones en Canarias (AFN)</w:t>
            </w:r>
          </w:p>
        </w:tc>
        <w:tc>
          <w:tcPr>
            <w:tcW w:w="563"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eastAsia="es-ES"/>
              </w:rPr>
            </w:pPr>
            <w:r w:rsidRPr="00383F0B">
              <w:rPr>
                <w:rFonts w:ascii="Comic Sans MS" w:hAnsi="Comic Sans MS" w:cs="Calibri"/>
                <w:color w:val="000000"/>
                <w:sz w:val="16"/>
                <w:szCs w:val="16"/>
                <w:lang w:eastAsia="es-ES"/>
              </w:rPr>
              <w:t>50</w:t>
            </w:r>
          </w:p>
        </w:tc>
        <w:tc>
          <w:tcPr>
            <w:tcW w:w="684"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26.404,20</w:t>
            </w:r>
          </w:p>
        </w:tc>
        <w:tc>
          <w:tcPr>
            <w:tcW w:w="704"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175,77</w:t>
            </w:r>
          </w:p>
        </w:tc>
        <w:tc>
          <w:tcPr>
            <w:tcW w:w="771"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0,00</w:t>
            </w:r>
          </w:p>
        </w:tc>
        <w:tc>
          <w:tcPr>
            <w:tcW w:w="602"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26.228,43</w:t>
            </w:r>
          </w:p>
        </w:tc>
        <w:tc>
          <w:tcPr>
            <w:tcW w:w="542"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eastAsia="es-ES"/>
              </w:rPr>
            </w:pPr>
            <w:r w:rsidRPr="00383F0B">
              <w:rPr>
                <w:rFonts w:ascii="Comic Sans MS" w:hAnsi="Comic Sans MS" w:cs="Calibri"/>
                <w:color w:val="000000"/>
                <w:sz w:val="16"/>
                <w:szCs w:val="16"/>
                <w:lang w:eastAsia="es-ES"/>
              </w:rPr>
              <w:t>2035</w:t>
            </w:r>
          </w:p>
        </w:tc>
      </w:tr>
      <w:tr w:rsidR="007637DE" w:rsidRPr="00383F0B" w:rsidTr="005F53AA">
        <w:trPr>
          <w:trHeight w:val="300"/>
        </w:trPr>
        <w:tc>
          <w:tcPr>
            <w:tcW w:w="556"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eastAsia="es-ES"/>
              </w:rPr>
            </w:pPr>
            <w:r w:rsidRPr="00383F0B">
              <w:rPr>
                <w:rFonts w:ascii="Comic Sans MS" w:hAnsi="Comic Sans MS" w:cs="Calibri"/>
                <w:color w:val="000000"/>
                <w:sz w:val="16"/>
                <w:szCs w:val="16"/>
                <w:lang w:eastAsia="es-ES"/>
              </w:rPr>
              <w:t>2019</w:t>
            </w:r>
          </w:p>
        </w:tc>
        <w:tc>
          <w:tcPr>
            <w:tcW w:w="576"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eastAsia="es-ES"/>
              </w:rPr>
            </w:pPr>
            <w:r w:rsidRPr="00383F0B">
              <w:rPr>
                <w:rFonts w:ascii="Comic Sans MS" w:hAnsi="Comic Sans MS" w:cs="Calibri"/>
                <w:color w:val="000000"/>
                <w:sz w:val="16"/>
                <w:szCs w:val="16"/>
                <w:lang w:eastAsia="es-ES"/>
              </w:rPr>
              <w:t>Inversiones en Canarias (AFN)</w:t>
            </w:r>
          </w:p>
        </w:tc>
        <w:tc>
          <w:tcPr>
            <w:tcW w:w="563"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eastAsia="es-ES"/>
              </w:rPr>
            </w:pPr>
            <w:r w:rsidRPr="00383F0B">
              <w:rPr>
                <w:rFonts w:ascii="Comic Sans MS" w:hAnsi="Comic Sans MS" w:cs="Calibri"/>
                <w:color w:val="000000"/>
                <w:sz w:val="16"/>
                <w:szCs w:val="16"/>
                <w:lang w:eastAsia="es-ES"/>
              </w:rPr>
              <w:t>50</w:t>
            </w:r>
          </w:p>
        </w:tc>
        <w:tc>
          <w:tcPr>
            <w:tcW w:w="684"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7.337,35</w:t>
            </w:r>
          </w:p>
        </w:tc>
        <w:tc>
          <w:tcPr>
            <w:tcW w:w="704"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2.152,30</w:t>
            </w:r>
          </w:p>
        </w:tc>
        <w:tc>
          <w:tcPr>
            <w:tcW w:w="771"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0,00</w:t>
            </w:r>
          </w:p>
        </w:tc>
        <w:tc>
          <w:tcPr>
            <w:tcW w:w="602"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5.185,05</w:t>
            </w:r>
          </w:p>
        </w:tc>
        <w:tc>
          <w:tcPr>
            <w:tcW w:w="542" w:type="pct"/>
            <w:tcBorders>
              <w:top w:val="nil"/>
              <w:left w:val="single" w:sz="8" w:space="0" w:color="auto"/>
              <w:bottom w:val="single" w:sz="8" w:space="0" w:color="000000"/>
              <w:right w:val="single" w:sz="8" w:space="0" w:color="auto"/>
            </w:tcBorders>
            <w:shd w:val="clear" w:color="auto" w:fill="auto"/>
            <w:vAlign w:val="center"/>
          </w:tcPr>
          <w:p w:rsidR="007637DE" w:rsidRPr="00383F0B" w:rsidRDefault="007637DE" w:rsidP="005F53AA">
            <w:pPr>
              <w:jc w:val="center"/>
              <w:rPr>
                <w:rFonts w:ascii="Comic Sans MS" w:hAnsi="Comic Sans MS" w:cs="Calibri"/>
                <w:color w:val="000000"/>
                <w:sz w:val="16"/>
                <w:szCs w:val="16"/>
                <w:lang w:eastAsia="es-ES"/>
              </w:rPr>
            </w:pPr>
            <w:r w:rsidRPr="00383F0B">
              <w:rPr>
                <w:rFonts w:ascii="Comic Sans MS" w:hAnsi="Comic Sans MS" w:cs="Calibri"/>
                <w:color w:val="000000"/>
                <w:sz w:val="16"/>
                <w:szCs w:val="16"/>
                <w:lang w:eastAsia="es-ES"/>
              </w:rPr>
              <w:t>2034</w:t>
            </w:r>
          </w:p>
        </w:tc>
      </w:tr>
      <w:tr w:rsidR="007637DE" w:rsidRPr="00383F0B" w:rsidTr="005F53AA">
        <w:trPr>
          <w:trHeight w:val="300"/>
        </w:trPr>
        <w:tc>
          <w:tcPr>
            <w:tcW w:w="556"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eastAsia="es-ES"/>
              </w:rPr>
              <w:t>2018</w:t>
            </w:r>
          </w:p>
        </w:tc>
        <w:tc>
          <w:tcPr>
            <w:tcW w:w="576"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eastAsia="es-ES"/>
              </w:rPr>
              <w:t xml:space="preserve">Inversiones en Canarias (AFN) </w:t>
            </w:r>
          </w:p>
        </w:tc>
        <w:tc>
          <w:tcPr>
            <w:tcW w:w="563"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eastAsia="es-ES"/>
              </w:rPr>
              <w:t>50</w:t>
            </w:r>
          </w:p>
        </w:tc>
        <w:tc>
          <w:tcPr>
            <w:tcW w:w="684"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28.792,29</w:t>
            </w:r>
          </w:p>
        </w:tc>
        <w:tc>
          <w:tcPr>
            <w:tcW w:w="704"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328,92</w:t>
            </w:r>
          </w:p>
        </w:tc>
        <w:tc>
          <w:tcPr>
            <w:tcW w:w="771"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0,00</w:t>
            </w:r>
          </w:p>
        </w:tc>
        <w:tc>
          <w:tcPr>
            <w:tcW w:w="602"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28.463,37</w:t>
            </w:r>
          </w:p>
        </w:tc>
        <w:tc>
          <w:tcPr>
            <w:tcW w:w="542"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eastAsia="es-ES"/>
              </w:rPr>
              <w:t>2033</w:t>
            </w:r>
          </w:p>
        </w:tc>
      </w:tr>
      <w:tr w:rsidR="007637DE" w:rsidRPr="00383F0B" w:rsidTr="005F53AA">
        <w:trPr>
          <w:trHeight w:val="315"/>
        </w:trPr>
        <w:tc>
          <w:tcPr>
            <w:tcW w:w="556"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576"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563"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684"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704"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771"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602"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542"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r>
      <w:tr w:rsidR="007637DE" w:rsidRPr="00383F0B" w:rsidTr="005F53AA">
        <w:trPr>
          <w:trHeight w:val="300"/>
        </w:trPr>
        <w:tc>
          <w:tcPr>
            <w:tcW w:w="556"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eastAsia="es-ES"/>
              </w:rPr>
              <w:t>2017</w:t>
            </w:r>
          </w:p>
        </w:tc>
        <w:tc>
          <w:tcPr>
            <w:tcW w:w="576"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eastAsia="es-ES"/>
              </w:rPr>
              <w:t xml:space="preserve">Inversiones en Canarias (AFN) </w:t>
            </w:r>
          </w:p>
        </w:tc>
        <w:tc>
          <w:tcPr>
            <w:tcW w:w="563"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eastAsia="es-ES"/>
              </w:rPr>
              <w:t>50</w:t>
            </w:r>
          </w:p>
        </w:tc>
        <w:tc>
          <w:tcPr>
            <w:tcW w:w="684"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63.971,31</w:t>
            </w:r>
          </w:p>
        </w:tc>
        <w:tc>
          <w:tcPr>
            <w:tcW w:w="704"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2.436,77</w:t>
            </w:r>
          </w:p>
        </w:tc>
        <w:tc>
          <w:tcPr>
            <w:tcW w:w="771"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0,00</w:t>
            </w:r>
          </w:p>
        </w:tc>
        <w:tc>
          <w:tcPr>
            <w:tcW w:w="602"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61.534,54</w:t>
            </w:r>
          </w:p>
        </w:tc>
        <w:tc>
          <w:tcPr>
            <w:tcW w:w="542"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eastAsia="es-ES"/>
              </w:rPr>
              <w:t>2032</w:t>
            </w:r>
          </w:p>
        </w:tc>
      </w:tr>
      <w:tr w:rsidR="007637DE" w:rsidRPr="00383F0B" w:rsidTr="005F53AA">
        <w:trPr>
          <w:trHeight w:val="315"/>
        </w:trPr>
        <w:tc>
          <w:tcPr>
            <w:tcW w:w="556"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576"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563"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684"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704"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771"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602"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542"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r>
      <w:tr w:rsidR="007637DE" w:rsidRPr="00383F0B" w:rsidTr="005F53AA">
        <w:trPr>
          <w:trHeight w:val="300"/>
        </w:trPr>
        <w:tc>
          <w:tcPr>
            <w:tcW w:w="556" w:type="pct"/>
            <w:vMerge w:val="restart"/>
            <w:tcBorders>
              <w:top w:val="nil"/>
              <w:left w:val="single" w:sz="8" w:space="0" w:color="auto"/>
              <w:bottom w:val="nil"/>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eastAsia="es-ES"/>
              </w:rPr>
              <w:t>2016</w:t>
            </w:r>
          </w:p>
        </w:tc>
        <w:tc>
          <w:tcPr>
            <w:tcW w:w="576" w:type="pct"/>
            <w:vMerge w:val="restart"/>
            <w:tcBorders>
              <w:top w:val="nil"/>
              <w:left w:val="single" w:sz="8" w:space="0" w:color="auto"/>
              <w:bottom w:val="nil"/>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eastAsia="es-ES"/>
              </w:rPr>
              <w:t xml:space="preserve">Inversiones en Canarias (AFN) </w:t>
            </w:r>
          </w:p>
        </w:tc>
        <w:tc>
          <w:tcPr>
            <w:tcW w:w="563" w:type="pct"/>
            <w:vMerge w:val="restart"/>
            <w:tcBorders>
              <w:top w:val="nil"/>
              <w:left w:val="single" w:sz="8" w:space="0" w:color="auto"/>
              <w:bottom w:val="nil"/>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eastAsia="es-ES"/>
              </w:rPr>
              <w:t>50</w:t>
            </w:r>
          </w:p>
        </w:tc>
        <w:tc>
          <w:tcPr>
            <w:tcW w:w="684" w:type="pct"/>
            <w:vMerge w:val="restart"/>
            <w:tcBorders>
              <w:top w:val="nil"/>
              <w:left w:val="single" w:sz="8" w:space="0" w:color="auto"/>
              <w:bottom w:val="nil"/>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58.933,80</w:t>
            </w:r>
          </w:p>
        </w:tc>
        <w:tc>
          <w:tcPr>
            <w:tcW w:w="704" w:type="pct"/>
            <w:vMerge w:val="restart"/>
            <w:tcBorders>
              <w:top w:val="nil"/>
              <w:left w:val="single" w:sz="8" w:space="0" w:color="auto"/>
              <w:bottom w:val="nil"/>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eastAsia="es-ES"/>
              </w:rPr>
              <w:t>5.304,83</w:t>
            </w:r>
          </w:p>
        </w:tc>
        <w:tc>
          <w:tcPr>
            <w:tcW w:w="771" w:type="pct"/>
            <w:vMerge w:val="restart"/>
            <w:tcBorders>
              <w:top w:val="nil"/>
              <w:left w:val="single" w:sz="8" w:space="0" w:color="auto"/>
              <w:bottom w:val="nil"/>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0,00</w:t>
            </w:r>
          </w:p>
        </w:tc>
        <w:tc>
          <w:tcPr>
            <w:tcW w:w="602"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53.628,97</w:t>
            </w:r>
          </w:p>
        </w:tc>
        <w:tc>
          <w:tcPr>
            <w:tcW w:w="542" w:type="pct"/>
            <w:vMerge w:val="restart"/>
            <w:tcBorders>
              <w:top w:val="nil"/>
              <w:left w:val="single" w:sz="8" w:space="0" w:color="auto"/>
              <w:bottom w:val="nil"/>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eastAsia="es-ES"/>
              </w:rPr>
              <w:t>2031</w:t>
            </w:r>
          </w:p>
        </w:tc>
      </w:tr>
      <w:tr w:rsidR="007637DE" w:rsidRPr="00383F0B" w:rsidTr="005F53AA">
        <w:trPr>
          <w:trHeight w:val="315"/>
        </w:trPr>
        <w:tc>
          <w:tcPr>
            <w:tcW w:w="556" w:type="pct"/>
            <w:vMerge/>
            <w:tcBorders>
              <w:top w:val="nil"/>
              <w:left w:val="single" w:sz="8" w:space="0" w:color="auto"/>
              <w:bottom w:val="nil"/>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576" w:type="pct"/>
            <w:vMerge/>
            <w:tcBorders>
              <w:top w:val="nil"/>
              <w:left w:val="single" w:sz="8" w:space="0" w:color="auto"/>
              <w:bottom w:val="nil"/>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563" w:type="pct"/>
            <w:vMerge/>
            <w:tcBorders>
              <w:top w:val="nil"/>
              <w:left w:val="single" w:sz="8" w:space="0" w:color="auto"/>
              <w:bottom w:val="nil"/>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684" w:type="pct"/>
            <w:vMerge/>
            <w:tcBorders>
              <w:top w:val="nil"/>
              <w:left w:val="single" w:sz="8" w:space="0" w:color="auto"/>
              <w:bottom w:val="nil"/>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704" w:type="pct"/>
            <w:vMerge/>
            <w:tcBorders>
              <w:top w:val="nil"/>
              <w:left w:val="single" w:sz="8" w:space="0" w:color="auto"/>
              <w:bottom w:val="nil"/>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771" w:type="pct"/>
            <w:vMerge/>
            <w:tcBorders>
              <w:top w:val="nil"/>
              <w:left w:val="single" w:sz="8" w:space="0" w:color="auto"/>
              <w:bottom w:val="nil"/>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602"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542" w:type="pct"/>
            <w:vMerge/>
            <w:tcBorders>
              <w:top w:val="nil"/>
              <w:left w:val="single" w:sz="8" w:space="0" w:color="auto"/>
              <w:bottom w:val="nil"/>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r>
      <w:tr w:rsidR="007637DE" w:rsidRPr="00383F0B" w:rsidTr="005F53AA">
        <w:trPr>
          <w:trHeight w:val="300"/>
        </w:trPr>
        <w:tc>
          <w:tcPr>
            <w:tcW w:w="55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eastAsia="es-ES"/>
              </w:rPr>
              <w:t>2015</w:t>
            </w:r>
          </w:p>
        </w:tc>
        <w:tc>
          <w:tcPr>
            <w:tcW w:w="57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eastAsia="es-ES"/>
              </w:rPr>
              <w:t xml:space="preserve">Inversiones en Canarias (AFN) </w:t>
            </w:r>
          </w:p>
        </w:tc>
        <w:tc>
          <w:tcPr>
            <w:tcW w:w="56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eastAsia="es-ES"/>
              </w:rPr>
              <w:t>50</w:t>
            </w:r>
          </w:p>
        </w:tc>
        <w:tc>
          <w:tcPr>
            <w:tcW w:w="68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37.583,99</w:t>
            </w:r>
          </w:p>
        </w:tc>
        <w:tc>
          <w:tcPr>
            <w:tcW w:w="70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eastAsia="es-ES"/>
              </w:rPr>
              <w:t>202,97</w:t>
            </w:r>
          </w:p>
        </w:tc>
        <w:tc>
          <w:tcPr>
            <w:tcW w:w="77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0,00</w:t>
            </w:r>
          </w:p>
        </w:tc>
        <w:tc>
          <w:tcPr>
            <w:tcW w:w="602"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37.381,02</w:t>
            </w:r>
          </w:p>
        </w:tc>
        <w:tc>
          <w:tcPr>
            <w:tcW w:w="54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eastAsia="es-ES"/>
              </w:rPr>
              <w:t>2030</w:t>
            </w:r>
          </w:p>
        </w:tc>
      </w:tr>
      <w:tr w:rsidR="007637DE" w:rsidRPr="00383F0B" w:rsidTr="005F53AA">
        <w:trPr>
          <w:trHeight w:val="315"/>
        </w:trPr>
        <w:tc>
          <w:tcPr>
            <w:tcW w:w="556" w:type="pct"/>
            <w:vMerge/>
            <w:tcBorders>
              <w:top w:val="single" w:sz="8" w:space="0" w:color="auto"/>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576" w:type="pct"/>
            <w:vMerge/>
            <w:tcBorders>
              <w:top w:val="single" w:sz="8" w:space="0" w:color="auto"/>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684" w:type="pct"/>
            <w:vMerge/>
            <w:tcBorders>
              <w:top w:val="single" w:sz="8" w:space="0" w:color="auto"/>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704" w:type="pct"/>
            <w:vMerge/>
            <w:tcBorders>
              <w:top w:val="single" w:sz="8" w:space="0" w:color="auto"/>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771" w:type="pct"/>
            <w:vMerge/>
            <w:tcBorders>
              <w:top w:val="single" w:sz="8" w:space="0" w:color="auto"/>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602"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542" w:type="pct"/>
            <w:vMerge/>
            <w:tcBorders>
              <w:top w:val="single" w:sz="8" w:space="0" w:color="auto"/>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r>
      <w:tr w:rsidR="007637DE" w:rsidRPr="00383F0B" w:rsidTr="005F53AA">
        <w:trPr>
          <w:trHeight w:val="300"/>
        </w:trPr>
        <w:tc>
          <w:tcPr>
            <w:tcW w:w="556"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eastAsia="es-ES"/>
              </w:rPr>
              <w:t>2013</w:t>
            </w:r>
          </w:p>
        </w:tc>
        <w:tc>
          <w:tcPr>
            <w:tcW w:w="576"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eastAsia="es-ES"/>
              </w:rPr>
              <w:t xml:space="preserve">Inversiones en Canarias (AFN) </w:t>
            </w:r>
          </w:p>
        </w:tc>
        <w:tc>
          <w:tcPr>
            <w:tcW w:w="563"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eastAsia="es-ES"/>
              </w:rPr>
              <w:t>50</w:t>
            </w:r>
          </w:p>
        </w:tc>
        <w:tc>
          <w:tcPr>
            <w:tcW w:w="684"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22.963,99</w:t>
            </w:r>
          </w:p>
        </w:tc>
        <w:tc>
          <w:tcPr>
            <w:tcW w:w="704"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Pr>
                <w:rFonts w:ascii="Comic Sans MS" w:hAnsi="Comic Sans MS" w:cs="Calibri"/>
                <w:color w:val="000000"/>
                <w:sz w:val="16"/>
                <w:szCs w:val="16"/>
                <w:lang w:eastAsia="es-ES"/>
              </w:rPr>
              <w:t>4</w:t>
            </w:r>
            <w:r w:rsidRPr="00383F0B">
              <w:rPr>
                <w:rFonts w:ascii="Comic Sans MS" w:hAnsi="Comic Sans MS" w:cs="Calibri"/>
                <w:color w:val="000000"/>
                <w:sz w:val="16"/>
                <w:szCs w:val="16"/>
                <w:lang w:eastAsia="es-ES"/>
              </w:rPr>
              <w:t>.</w:t>
            </w:r>
            <w:r>
              <w:rPr>
                <w:rFonts w:ascii="Comic Sans MS" w:hAnsi="Comic Sans MS" w:cs="Calibri"/>
                <w:color w:val="000000"/>
                <w:sz w:val="16"/>
                <w:szCs w:val="16"/>
                <w:lang w:eastAsia="es-ES"/>
              </w:rPr>
              <w:t>107</w:t>
            </w:r>
            <w:r w:rsidRPr="00383F0B">
              <w:rPr>
                <w:rFonts w:ascii="Comic Sans MS" w:hAnsi="Comic Sans MS" w:cs="Calibri"/>
                <w:color w:val="000000"/>
                <w:sz w:val="16"/>
                <w:szCs w:val="16"/>
                <w:lang w:eastAsia="es-ES"/>
              </w:rPr>
              <w:t>,58</w:t>
            </w:r>
          </w:p>
        </w:tc>
        <w:tc>
          <w:tcPr>
            <w:tcW w:w="771"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Pr>
                <w:rFonts w:ascii="Comic Sans MS" w:hAnsi="Comic Sans MS" w:cs="Calibri"/>
                <w:color w:val="000000"/>
                <w:sz w:val="16"/>
                <w:szCs w:val="16"/>
                <w:lang w:val="es-ES" w:eastAsia="es-ES"/>
              </w:rPr>
              <w:t>0</w:t>
            </w:r>
            <w:r w:rsidRPr="00383F0B">
              <w:rPr>
                <w:rFonts w:ascii="Comic Sans MS" w:hAnsi="Comic Sans MS" w:cs="Calibri"/>
                <w:color w:val="000000"/>
                <w:sz w:val="16"/>
                <w:szCs w:val="16"/>
                <w:lang w:val="es-ES" w:eastAsia="es-ES"/>
              </w:rPr>
              <w:t>,00</w:t>
            </w:r>
          </w:p>
        </w:tc>
        <w:tc>
          <w:tcPr>
            <w:tcW w:w="602"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val="es-ES" w:eastAsia="es-ES"/>
              </w:rPr>
              <w:t>1</w:t>
            </w:r>
            <w:r>
              <w:rPr>
                <w:rFonts w:ascii="Comic Sans MS" w:hAnsi="Comic Sans MS" w:cs="Calibri"/>
                <w:color w:val="000000"/>
                <w:sz w:val="16"/>
                <w:szCs w:val="16"/>
                <w:lang w:val="es-ES" w:eastAsia="es-ES"/>
              </w:rPr>
              <w:t>8</w:t>
            </w:r>
            <w:r w:rsidRPr="00383F0B">
              <w:rPr>
                <w:rFonts w:ascii="Comic Sans MS" w:hAnsi="Comic Sans MS" w:cs="Calibri"/>
                <w:color w:val="000000"/>
                <w:sz w:val="16"/>
                <w:szCs w:val="16"/>
                <w:lang w:val="es-ES" w:eastAsia="es-ES"/>
              </w:rPr>
              <w:t>.</w:t>
            </w:r>
            <w:r>
              <w:rPr>
                <w:rFonts w:ascii="Comic Sans MS" w:hAnsi="Comic Sans MS" w:cs="Calibri"/>
                <w:color w:val="000000"/>
                <w:sz w:val="16"/>
                <w:szCs w:val="16"/>
                <w:lang w:val="es-ES" w:eastAsia="es-ES"/>
              </w:rPr>
              <w:t>856</w:t>
            </w:r>
            <w:r w:rsidRPr="00383F0B">
              <w:rPr>
                <w:rFonts w:ascii="Comic Sans MS" w:hAnsi="Comic Sans MS" w:cs="Calibri"/>
                <w:color w:val="000000"/>
                <w:sz w:val="16"/>
                <w:szCs w:val="16"/>
                <w:lang w:val="es-ES" w:eastAsia="es-ES"/>
              </w:rPr>
              <w:t>,41</w:t>
            </w:r>
          </w:p>
        </w:tc>
        <w:tc>
          <w:tcPr>
            <w:tcW w:w="542" w:type="pct"/>
            <w:vMerge w:val="restart"/>
            <w:tcBorders>
              <w:top w:val="nil"/>
              <w:left w:val="single" w:sz="8" w:space="0" w:color="auto"/>
              <w:bottom w:val="single" w:sz="8" w:space="0" w:color="000000"/>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color w:val="000000"/>
                <w:sz w:val="16"/>
                <w:szCs w:val="16"/>
                <w:lang w:val="es-ES" w:eastAsia="es-ES"/>
              </w:rPr>
            </w:pPr>
            <w:r w:rsidRPr="00383F0B">
              <w:rPr>
                <w:rFonts w:ascii="Comic Sans MS" w:hAnsi="Comic Sans MS" w:cs="Calibri"/>
                <w:color w:val="000000"/>
                <w:sz w:val="16"/>
                <w:szCs w:val="16"/>
                <w:lang w:eastAsia="es-ES"/>
              </w:rPr>
              <w:t>2028</w:t>
            </w:r>
          </w:p>
        </w:tc>
      </w:tr>
      <w:tr w:rsidR="007637DE" w:rsidRPr="00383F0B" w:rsidTr="005F53AA">
        <w:trPr>
          <w:trHeight w:val="315"/>
        </w:trPr>
        <w:tc>
          <w:tcPr>
            <w:tcW w:w="556"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576"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563"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684"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704"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771"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602"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c>
          <w:tcPr>
            <w:tcW w:w="542" w:type="pct"/>
            <w:vMerge/>
            <w:tcBorders>
              <w:top w:val="nil"/>
              <w:left w:val="single" w:sz="8" w:space="0" w:color="auto"/>
              <w:bottom w:val="single" w:sz="8" w:space="0" w:color="000000"/>
              <w:right w:val="single" w:sz="8" w:space="0" w:color="auto"/>
            </w:tcBorders>
            <w:vAlign w:val="center"/>
            <w:hideMark/>
          </w:tcPr>
          <w:p w:rsidR="007637DE" w:rsidRPr="00383F0B" w:rsidRDefault="007637DE" w:rsidP="005F53AA">
            <w:pPr>
              <w:rPr>
                <w:rFonts w:ascii="Comic Sans MS" w:hAnsi="Comic Sans MS" w:cs="Calibri"/>
                <w:color w:val="000000"/>
                <w:sz w:val="16"/>
                <w:szCs w:val="16"/>
                <w:lang w:val="es-ES" w:eastAsia="es-ES"/>
              </w:rPr>
            </w:pPr>
          </w:p>
        </w:tc>
      </w:tr>
      <w:tr w:rsidR="007637DE" w:rsidRPr="00383F0B" w:rsidTr="005F53AA">
        <w:trPr>
          <w:trHeight w:val="315"/>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b/>
                <w:bCs/>
                <w:color w:val="000000"/>
                <w:sz w:val="16"/>
                <w:szCs w:val="16"/>
                <w:lang w:val="es-ES" w:eastAsia="es-ES"/>
              </w:rPr>
            </w:pPr>
            <w:r w:rsidRPr="00383F0B">
              <w:rPr>
                <w:rFonts w:ascii="Comic Sans MS" w:hAnsi="Comic Sans MS" w:cs="Calibri"/>
                <w:b/>
                <w:bCs/>
                <w:color w:val="000000"/>
                <w:sz w:val="16"/>
                <w:szCs w:val="16"/>
                <w:lang w:eastAsia="es-ES"/>
              </w:rPr>
              <w:t xml:space="preserve"> </w:t>
            </w:r>
          </w:p>
        </w:tc>
        <w:tc>
          <w:tcPr>
            <w:tcW w:w="576" w:type="pct"/>
            <w:tcBorders>
              <w:top w:val="nil"/>
              <w:left w:val="nil"/>
              <w:bottom w:val="single" w:sz="8" w:space="0" w:color="auto"/>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b/>
                <w:bCs/>
                <w:color w:val="000000"/>
                <w:sz w:val="16"/>
                <w:szCs w:val="16"/>
                <w:lang w:val="es-ES" w:eastAsia="es-ES"/>
              </w:rPr>
            </w:pPr>
            <w:r w:rsidRPr="00383F0B">
              <w:rPr>
                <w:rFonts w:ascii="Comic Sans MS" w:hAnsi="Comic Sans MS" w:cs="Calibri"/>
                <w:b/>
                <w:bCs/>
                <w:color w:val="000000"/>
                <w:sz w:val="16"/>
                <w:szCs w:val="16"/>
                <w:lang w:eastAsia="es-ES"/>
              </w:rPr>
              <w:t xml:space="preserve">Total </w:t>
            </w:r>
          </w:p>
        </w:tc>
        <w:tc>
          <w:tcPr>
            <w:tcW w:w="563" w:type="pct"/>
            <w:tcBorders>
              <w:top w:val="nil"/>
              <w:left w:val="nil"/>
              <w:bottom w:val="single" w:sz="8" w:space="0" w:color="auto"/>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b/>
                <w:bCs/>
                <w:color w:val="000000"/>
                <w:sz w:val="16"/>
                <w:szCs w:val="16"/>
                <w:lang w:val="es-ES" w:eastAsia="es-ES"/>
              </w:rPr>
            </w:pPr>
            <w:r w:rsidRPr="00383F0B">
              <w:rPr>
                <w:rFonts w:ascii="Comic Sans MS" w:hAnsi="Comic Sans MS" w:cs="Calibri"/>
                <w:b/>
                <w:bCs/>
                <w:color w:val="000000"/>
                <w:sz w:val="16"/>
                <w:szCs w:val="16"/>
                <w:lang w:val="es-ES" w:eastAsia="es-ES"/>
              </w:rPr>
              <w:t xml:space="preserve"> </w:t>
            </w:r>
          </w:p>
        </w:tc>
        <w:tc>
          <w:tcPr>
            <w:tcW w:w="684" w:type="pct"/>
            <w:tcBorders>
              <w:top w:val="nil"/>
              <w:left w:val="nil"/>
              <w:bottom w:val="single" w:sz="8" w:space="0" w:color="auto"/>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b/>
                <w:bCs/>
                <w:color w:val="000000"/>
                <w:sz w:val="16"/>
                <w:szCs w:val="16"/>
                <w:lang w:val="es-ES" w:eastAsia="es-ES"/>
              </w:rPr>
            </w:pPr>
            <w:r>
              <w:rPr>
                <w:rFonts w:ascii="Comic Sans MS" w:hAnsi="Comic Sans MS" w:cs="Calibri"/>
                <w:b/>
                <w:bCs/>
                <w:color w:val="000000"/>
                <w:sz w:val="16"/>
                <w:szCs w:val="16"/>
                <w:lang w:val="es-ES" w:eastAsia="es-ES"/>
              </w:rPr>
              <w:t>346.113,09</w:t>
            </w:r>
          </w:p>
        </w:tc>
        <w:tc>
          <w:tcPr>
            <w:tcW w:w="704" w:type="pct"/>
            <w:tcBorders>
              <w:top w:val="nil"/>
              <w:left w:val="nil"/>
              <w:bottom w:val="single" w:sz="8" w:space="0" w:color="auto"/>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b/>
                <w:bCs/>
                <w:color w:val="000000"/>
                <w:sz w:val="16"/>
                <w:szCs w:val="16"/>
                <w:lang w:val="es-ES" w:eastAsia="es-ES"/>
              </w:rPr>
            </w:pPr>
            <w:r w:rsidRPr="00383F0B">
              <w:rPr>
                <w:rFonts w:ascii="Comic Sans MS" w:hAnsi="Comic Sans MS" w:cs="Calibri"/>
                <w:b/>
                <w:bCs/>
                <w:color w:val="000000"/>
                <w:sz w:val="16"/>
                <w:szCs w:val="16"/>
                <w:lang w:val="es-ES" w:eastAsia="es-ES"/>
              </w:rPr>
              <w:t>1</w:t>
            </w:r>
            <w:r>
              <w:rPr>
                <w:rFonts w:ascii="Comic Sans MS" w:hAnsi="Comic Sans MS" w:cs="Calibri"/>
                <w:b/>
                <w:bCs/>
                <w:color w:val="000000"/>
                <w:sz w:val="16"/>
                <w:szCs w:val="16"/>
                <w:lang w:val="es-ES" w:eastAsia="es-ES"/>
              </w:rPr>
              <w:t>5</w:t>
            </w:r>
            <w:r w:rsidRPr="00383F0B">
              <w:rPr>
                <w:rFonts w:ascii="Comic Sans MS" w:hAnsi="Comic Sans MS" w:cs="Calibri"/>
                <w:b/>
                <w:bCs/>
                <w:color w:val="000000"/>
                <w:sz w:val="16"/>
                <w:szCs w:val="16"/>
                <w:lang w:val="es-ES" w:eastAsia="es-ES"/>
              </w:rPr>
              <w:t>.</w:t>
            </w:r>
            <w:r>
              <w:rPr>
                <w:rFonts w:ascii="Comic Sans MS" w:hAnsi="Comic Sans MS" w:cs="Calibri"/>
                <w:b/>
                <w:bCs/>
                <w:color w:val="000000"/>
                <w:sz w:val="16"/>
                <w:szCs w:val="16"/>
                <w:lang w:val="es-ES" w:eastAsia="es-ES"/>
              </w:rPr>
              <w:t>124</w:t>
            </w:r>
            <w:r w:rsidRPr="00383F0B">
              <w:rPr>
                <w:rFonts w:ascii="Comic Sans MS" w:hAnsi="Comic Sans MS" w:cs="Calibri"/>
                <w:b/>
                <w:bCs/>
                <w:color w:val="000000"/>
                <w:sz w:val="16"/>
                <w:szCs w:val="16"/>
                <w:lang w:val="es-ES" w:eastAsia="es-ES"/>
              </w:rPr>
              <w:t>,1</w:t>
            </w:r>
            <w:r>
              <w:rPr>
                <w:rFonts w:ascii="Comic Sans MS" w:hAnsi="Comic Sans MS" w:cs="Calibri"/>
                <w:b/>
                <w:bCs/>
                <w:color w:val="000000"/>
                <w:sz w:val="16"/>
                <w:szCs w:val="16"/>
                <w:lang w:val="es-ES" w:eastAsia="es-ES"/>
              </w:rPr>
              <w:t>3</w:t>
            </w:r>
          </w:p>
        </w:tc>
        <w:tc>
          <w:tcPr>
            <w:tcW w:w="771" w:type="pct"/>
            <w:tcBorders>
              <w:top w:val="nil"/>
              <w:left w:val="nil"/>
              <w:bottom w:val="single" w:sz="8" w:space="0" w:color="auto"/>
              <w:right w:val="single" w:sz="8" w:space="0" w:color="auto"/>
            </w:tcBorders>
            <w:shd w:val="clear" w:color="auto" w:fill="auto"/>
            <w:vAlign w:val="center"/>
          </w:tcPr>
          <w:p w:rsidR="007637DE" w:rsidRPr="00383F0B" w:rsidRDefault="007637DE" w:rsidP="005F53AA">
            <w:pPr>
              <w:jc w:val="center"/>
              <w:rPr>
                <w:rFonts w:ascii="Comic Sans MS" w:hAnsi="Comic Sans MS" w:cs="Calibri"/>
                <w:b/>
                <w:bCs/>
                <w:color w:val="000000"/>
                <w:sz w:val="16"/>
                <w:szCs w:val="16"/>
                <w:lang w:val="es-ES" w:eastAsia="es-ES"/>
              </w:rPr>
            </w:pPr>
            <w:r>
              <w:rPr>
                <w:rFonts w:ascii="Comic Sans MS" w:hAnsi="Comic Sans MS" w:cs="Calibri"/>
                <w:b/>
                <w:bCs/>
                <w:color w:val="000000"/>
                <w:sz w:val="16"/>
                <w:szCs w:val="16"/>
                <w:lang w:val="es-ES" w:eastAsia="es-ES"/>
              </w:rPr>
              <w:t>0</w:t>
            </w:r>
            <w:r w:rsidRPr="00383F0B">
              <w:rPr>
                <w:rFonts w:ascii="Comic Sans MS" w:hAnsi="Comic Sans MS" w:cs="Calibri"/>
                <w:b/>
                <w:bCs/>
                <w:color w:val="000000"/>
                <w:sz w:val="16"/>
                <w:szCs w:val="16"/>
                <w:lang w:val="es-ES" w:eastAsia="es-ES"/>
              </w:rPr>
              <w:t>,</w:t>
            </w:r>
            <w:r>
              <w:rPr>
                <w:rFonts w:ascii="Comic Sans MS" w:hAnsi="Comic Sans MS" w:cs="Calibri"/>
                <w:b/>
                <w:bCs/>
                <w:color w:val="000000"/>
                <w:sz w:val="16"/>
                <w:szCs w:val="16"/>
                <w:lang w:val="es-ES" w:eastAsia="es-ES"/>
              </w:rPr>
              <w:t>00</w:t>
            </w:r>
          </w:p>
        </w:tc>
        <w:tc>
          <w:tcPr>
            <w:tcW w:w="602" w:type="pct"/>
            <w:tcBorders>
              <w:top w:val="nil"/>
              <w:left w:val="nil"/>
              <w:bottom w:val="single" w:sz="8" w:space="0" w:color="auto"/>
              <w:right w:val="single" w:sz="8" w:space="0" w:color="auto"/>
            </w:tcBorders>
            <w:shd w:val="clear" w:color="auto" w:fill="auto"/>
            <w:vAlign w:val="center"/>
          </w:tcPr>
          <w:p w:rsidR="007637DE" w:rsidRPr="00383F0B" w:rsidRDefault="007637DE" w:rsidP="005F53AA">
            <w:pPr>
              <w:jc w:val="center"/>
              <w:rPr>
                <w:rFonts w:ascii="Comic Sans MS" w:hAnsi="Comic Sans MS" w:cs="Calibri"/>
                <w:b/>
                <w:bCs/>
                <w:color w:val="000000"/>
                <w:sz w:val="16"/>
                <w:szCs w:val="16"/>
                <w:lang w:val="es-ES" w:eastAsia="es-ES"/>
              </w:rPr>
            </w:pPr>
            <w:r>
              <w:rPr>
                <w:rFonts w:ascii="Comic Sans MS" w:hAnsi="Comic Sans MS" w:cs="Calibri"/>
                <w:b/>
                <w:bCs/>
                <w:color w:val="000000"/>
                <w:sz w:val="16"/>
                <w:szCs w:val="16"/>
                <w:lang w:val="es-ES" w:eastAsia="es-ES"/>
              </w:rPr>
              <w:t>330.988,96</w:t>
            </w:r>
          </w:p>
        </w:tc>
        <w:tc>
          <w:tcPr>
            <w:tcW w:w="542" w:type="pct"/>
            <w:tcBorders>
              <w:top w:val="nil"/>
              <w:left w:val="nil"/>
              <w:bottom w:val="single" w:sz="8" w:space="0" w:color="auto"/>
              <w:right w:val="single" w:sz="8" w:space="0" w:color="auto"/>
            </w:tcBorders>
            <w:shd w:val="clear" w:color="auto" w:fill="auto"/>
            <w:vAlign w:val="center"/>
            <w:hideMark/>
          </w:tcPr>
          <w:p w:rsidR="007637DE" w:rsidRPr="00383F0B" w:rsidRDefault="007637DE" w:rsidP="005F53AA">
            <w:pPr>
              <w:jc w:val="center"/>
              <w:rPr>
                <w:rFonts w:ascii="Comic Sans MS" w:hAnsi="Comic Sans MS" w:cs="Calibri"/>
                <w:b/>
                <w:bCs/>
                <w:color w:val="000000"/>
                <w:sz w:val="16"/>
                <w:szCs w:val="16"/>
                <w:lang w:val="es-ES" w:eastAsia="es-ES"/>
              </w:rPr>
            </w:pPr>
            <w:r w:rsidRPr="00383F0B">
              <w:rPr>
                <w:rFonts w:ascii="Comic Sans MS" w:hAnsi="Comic Sans MS" w:cs="Calibri"/>
                <w:b/>
                <w:bCs/>
                <w:color w:val="000000"/>
                <w:sz w:val="16"/>
                <w:szCs w:val="16"/>
                <w:lang w:val="es-ES" w:eastAsia="es-ES"/>
              </w:rPr>
              <w:t xml:space="preserve"> </w:t>
            </w:r>
          </w:p>
        </w:tc>
      </w:tr>
    </w:tbl>
    <w:p w:rsidR="007637DE" w:rsidRDefault="007637DE" w:rsidP="007637DE">
      <w:pPr>
        <w:jc w:val="both"/>
        <w:rPr>
          <w:rFonts w:ascii="Arial" w:hAnsi="Arial" w:cs="Arial"/>
          <w:snapToGrid w:val="0"/>
        </w:rPr>
      </w:pPr>
    </w:p>
    <w:p w:rsidR="007637DE" w:rsidRDefault="007637DE" w:rsidP="007637DE">
      <w:pPr>
        <w:jc w:val="both"/>
        <w:rPr>
          <w:rFonts w:ascii="Arial" w:hAnsi="Arial" w:cs="Arial"/>
          <w:snapToGrid w:val="0"/>
        </w:rPr>
      </w:pPr>
    </w:p>
    <w:p w:rsidR="007637DE" w:rsidRDefault="007637DE" w:rsidP="007637DE">
      <w:pPr>
        <w:keepNext/>
        <w:ind w:firstLine="680"/>
        <w:jc w:val="both"/>
        <w:rPr>
          <w:rFonts w:ascii="Arial" w:hAnsi="Arial" w:cs="Arial"/>
          <w:snapToGrid w:val="0"/>
        </w:rPr>
      </w:pPr>
      <w:r>
        <w:rPr>
          <w:rFonts w:ascii="Arial" w:hAnsi="Arial" w:cs="Arial"/>
          <w:snapToGrid w:val="0"/>
        </w:rPr>
        <w:t>Otros incentivos:</w:t>
      </w:r>
    </w:p>
    <w:p w:rsidR="007637DE" w:rsidRDefault="007637DE" w:rsidP="007637DE">
      <w:pPr>
        <w:keepNext/>
        <w:ind w:firstLine="680"/>
        <w:jc w:val="both"/>
        <w:rPr>
          <w:rFonts w:ascii="Arial" w:hAnsi="Arial" w:cs="Arial"/>
          <w:snapToGrid w:val="0"/>
        </w:rPr>
      </w:pPr>
    </w:p>
    <w:p w:rsidR="007637DE" w:rsidRPr="00FB6010" w:rsidRDefault="007637DE" w:rsidP="007637DE">
      <w:pPr>
        <w:keepNext/>
        <w:ind w:firstLine="680"/>
        <w:jc w:val="both"/>
        <w:rPr>
          <w:rFonts w:ascii="Arial" w:hAnsi="Arial" w:cs="Arial"/>
          <w:snapToGrid w:val="0"/>
        </w:rPr>
      </w:pPr>
    </w:p>
    <w:tbl>
      <w:tblPr>
        <w:tblW w:w="10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5"/>
        <w:gridCol w:w="1985"/>
        <w:gridCol w:w="1843"/>
        <w:gridCol w:w="1701"/>
        <w:gridCol w:w="2023"/>
      </w:tblGrid>
      <w:tr w:rsidR="007637DE" w:rsidRPr="00383F0B" w:rsidTr="005F53AA">
        <w:trPr>
          <w:jc w:val="center"/>
        </w:trPr>
        <w:tc>
          <w:tcPr>
            <w:tcW w:w="2485" w:type="dxa"/>
            <w:shd w:val="clear" w:color="auto" w:fill="244061"/>
          </w:tcPr>
          <w:p w:rsidR="007637DE" w:rsidRPr="00383F0B" w:rsidRDefault="007637DE" w:rsidP="005F53AA">
            <w:pPr>
              <w:jc w:val="center"/>
              <w:rPr>
                <w:rFonts w:ascii="Arial" w:hAnsi="Arial" w:cs="Arial"/>
                <w:b/>
                <w:bCs/>
                <w:sz w:val="16"/>
                <w:szCs w:val="16"/>
                <w:lang w:val="es-ES" w:eastAsia="es-ES"/>
              </w:rPr>
            </w:pPr>
            <w:r w:rsidRPr="00383F0B">
              <w:rPr>
                <w:rFonts w:ascii="Arial" w:hAnsi="Arial" w:cs="Arial"/>
                <w:b/>
                <w:bCs/>
                <w:sz w:val="16"/>
                <w:szCs w:val="16"/>
                <w:lang w:val="es-ES" w:eastAsia="es-ES"/>
              </w:rPr>
              <w:t>Donaciones a entidades sin fines lucrativos</w:t>
            </w:r>
          </w:p>
        </w:tc>
        <w:tc>
          <w:tcPr>
            <w:tcW w:w="1985" w:type="dxa"/>
            <w:shd w:val="clear" w:color="auto" w:fill="244061"/>
          </w:tcPr>
          <w:p w:rsidR="007637DE" w:rsidRPr="00383F0B" w:rsidRDefault="007637DE" w:rsidP="005F53AA">
            <w:pPr>
              <w:jc w:val="center"/>
              <w:rPr>
                <w:rFonts w:ascii="Arial" w:hAnsi="Arial" w:cs="Arial"/>
                <w:b/>
                <w:bCs/>
                <w:sz w:val="16"/>
                <w:szCs w:val="16"/>
                <w:lang w:val="es-ES" w:eastAsia="es-ES"/>
              </w:rPr>
            </w:pPr>
            <w:r w:rsidRPr="00383F0B">
              <w:rPr>
                <w:rFonts w:ascii="Arial" w:hAnsi="Arial" w:cs="Arial"/>
                <w:b/>
                <w:bCs/>
                <w:sz w:val="16"/>
                <w:szCs w:val="16"/>
                <w:lang w:val="es-ES" w:eastAsia="es-ES"/>
              </w:rPr>
              <w:t>Deducción pendiente</w:t>
            </w:r>
          </w:p>
        </w:tc>
        <w:tc>
          <w:tcPr>
            <w:tcW w:w="1843" w:type="dxa"/>
            <w:shd w:val="clear" w:color="auto" w:fill="244061"/>
          </w:tcPr>
          <w:p w:rsidR="007637DE" w:rsidRPr="00383F0B" w:rsidRDefault="007637DE" w:rsidP="005F53AA">
            <w:pPr>
              <w:jc w:val="center"/>
              <w:rPr>
                <w:rFonts w:ascii="Arial" w:hAnsi="Arial" w:cs="Arial"/>
                <w:b/>
                <w:bCs/>
                <w:sz w:val="16"/>
                <w:szCs w:val="16"/>
                <w:lang w:val="es-ES" w:eastAsia="es-ES"/>
              </w:rPr>
            </w:pPr>
            <w:r w:rsidRPr="00383F0B">
              <w:rPr>
                <w:rFonts w:ascii="Arial" w:hAnsi="Arial" w:cs="Arial"/>
                <w:b/>
                <w:bCs/>
                <w:sz w:val="16"/>
                <w:szCs w:val="16"/>
                <w:lang w:val="es-ES" w:eastAsia="es-ES"/>
              </w:rPr>
              <w:t>Deducción generada</w:t>
            </w:r>
          </w:p>
        </w:tc>
        <w:tc>
          <w:tcPr>
            <w:tcW w:w="1701" w:type="dxa"/>
            <w:shd w:val="clear" w:color="auto" w:fill="244061"/>
          </w:tcPr>
          <w:p w:rsidR="007637DE" w:rsidRPr="00383F0B" w:rsidRDefault="007637DE" w:rsidP="005F53AA">
            <w:pPr>
              <w:jc w:val="center"/>
              <w:rPr>
                <w:rFonts w:ascii="Arial" w:hAnsi="Arial" w:cs="Arial"/>
                <w:b/>
                <w:bCs/>
                <w:sz w:val="16"/>
                <w:szCs w:val="16"/>
                <w:highlight w:val="yellow"/>
                <w:lang w:val="es-ES" w:eastAsia="es-ES"/>
              </w:rPr>
            </w:pPr>
            <w:r w:rsidRPr="00383F0B">
              <w:rPr>
                <w:rFonts w:ascii="Arial" w:hAnsi="Arial" w:cs="Arial"/>
                <w:b/>
                <w:bCs/>
                <w:sz w:val="16"/>
                <w:szCs w:val="16"/>
                <w:lang w:val="es-ES" w:eastAsia="es-ES"/>
              </w:rPr>
              <w:t>Deducción aplicada</w:t>
            </w:r>
          </w:p>
        </w:tc>
        <w:tc>
          <w:tcPr>
            <w:tcW w:w="2023" w:type="dxa"/>
            <w:shd w:val="clear" w:color="auto" w:fill="244061"/>
          </w:tcPr>
          <w:p w:rsidR="007637DE" w:rsidRPr="00383F0B" w:rsidRDefault="007637DE" w:rsidP="005F53AA">
            <w:pPr>
              <w:jc w:val="center"/>
              <w:rPr>
                <w:rFonts w:ascii="Arial" w:hAnsi="Arial" w:cs="Arial"/>
                <w:b/>
                <w:bCs/>
                <w:sz w:val="16"/>
                <w:szCs w:val="16"/>
                <w:lang w:val="es-ES" w:eastAsia="es-ES"/>
              </w:rPr>
            </w:pPr>
            <w:r w:rsidRPr="00383F0B">
              <w:rPr>
                <w:rFonts w:ascii="Arial" w:hAnsi="Arial" w:cs="Arial"/>
                <w:b/>
                <w:bCs/>
                <w:sz w:val="16"/>
                <w:szCs w:val="16"/>
                <w:lang w:val="es-ES" w:eastAsia="es-ES"/>
              </w:rPr>
              <w:t>Deducción pendiente</w:t>
            </w:r>
          </w:p>
        </w:tc>
      </w:tr>
      <w:tr w:rsidR="007637DE" w:rsidRPr="00383F0B" w:rsidTr="005F53AA">
        <w:trPr>
          <w:jc w:val="center"/>
        </w:trPr>
        <w:tc>
          <w:tcPr>
            <w:tcW w:w="2485" w:type="dxa"/>
          </w:tcPr>
          <w:p w:rsidR="007637DE" w:rsidRPr="00383F0B" w:rsidRDefault="007637DE" w:rsidP="005F53AA">
            <w:pPr>
              <w:jc w:val="center"/>
              <w:rPr>
                <w:rFonts w:ascii="Comic Sans MS" w:hAnsi="Comic Sans MS"/>
                <w:sz w:val="16"/>
                <w:szCs w:val="16"/>
              </w:rPr>
            </w:pPr>
            <w:r w:rsidRPr="00383F0B">
              <w:rPr>
                <w:rFonts w:ascii="Comic Sans MS" w:hAnsi="Comic Sans MS"/>
                <w:sz w:val="16"/>
                <w:szCs w:val="16"/>
              </w:rPr>
              <w:t>2018</w:t>
            </w:r>
          </w:p>
        </w:tc>
        <w:tc>
          <w:tcPr>
            <w:tcW w:w="1985" w:type="dxa"/>
          </w:tcPr>
          <w:p w:rsidR="007637DE" w:rsidRPr="00383F0B" w:rsidRDefault="007637DE" w:rsidP="005F53AA">
            <w:pPr>
              <w:jc w:val="right"/>
              <w:rPr>
                <w:rFonts w:ascii="Comic Sans MS" w:hAnsi="Comic Sans MS"/>
                <w:sz w:val="16"/>
                <w:szCs w:val="16"/>
              </w:rPr>
            </w:pPr>
            <w:r w:rsidRPr="00383F0B">
              <w:rPr>
                <w:rFonts w:ascii="Comic Sans MS" w:hAnsi="Comic Sans MS"/>
                <w:sz w:val="16"/>
                <w:szCs w:val="16"/>
              </w:rPr>
              <w:t>140,20</w:t>
            </w:r>
          </w:p>
        </w:tc>
        <w:tc>
          <w:tcPr>
            <w:tcW w:w="1843" w:type="dxa"/>
          </w:tcPr>
          <w:p w:rsidR="007637DE" w:rsidRPr="00383F0B" w:rsidRDefault="007637DE" w:rsidP="005F53AA">
            <w:pPr>
              <w:jc w:val="right"/>
              <w:rPr>
                <w:rFonts w:ascii="Comic Sans MS" w:hAnsi="Comic Sans MS"/>
                <w:sz w:val="16"/>
                <w:szCs w:val="16"/>
              </w:rPr>
            </w:pPr>
          </w:p>
        </w:tc>
        <w:tc>
          <w:tcPr>
            <w:tcW w:w="1701" w:type="dxa"/>
          </w:tcPr>
          <w:p w:rsidR="007637DE" w:rsidRPr="00383F0B" w:rsidRDefault="007637DE" w:rsidP="005F53AA">
            <w:pPr>
              <w:jc w:val="right"/>
              <w:rPr>
                <w:rFonts w:ascii="Comic Sans MS" w:hAnsi="Comic Sans MS"/>
                <w:sz w:val="16"/>
                <w:szCs w:val="16"/>
              </w:rPr>
            </w:pPr>
          </w:p>
        </w:tc>
        <w:tc>
          <w:tcPr>
            <w:tcW w:w="2023" w:type="dxa"/>
          </w:tcPr>
          <w:p w:rsidR="007637DE" w:rsidRPr="00383F0B" w:rsidRDefault="007637DE" w:rsidP="005F53AA">
            <w:pPr>
              <w:jc w:val="right"/>
              <w:rPr>
                <w:rFonts w:ascii="Comic Sans MS" w:hAnsi="Comic Sans MS"/>
                <w:sz w:val="16"/>
                <w:szCs w:val="16"/>
              </w:rPr>
            </w:pPr>
            <w:r w:rsidRPr="00383F0B">
              <w:rPr>
                <w:rFonts w:ascii="Comic Sans MS" w:hAnsi="Comic Sans MS"/>
                <w:sz w:val="16"/>
                <w:szCs w:val="16"/>
              </w:rPr>
              <w:t>140,20</w:t>
            </w:r>
          </w:p>
        </w:tc>
      </w:tr>
    </w:tbl>
    <w:p w:rsidR="007637DE" w:rsidRDefault="007637DE" w:rsidP="007637DE">
      <w:pPr>
        <w:keepNext/>
        <w:ind w:firstLine="680"/>
        <w:jc w:val="both"/>
        <w:rPr>
          <w:rFonts w:ascii="Arial" w:hAnsi="Arial" w:cs="Arial"/>
          <w:snapToGrid w:val="0"/>
        </w:rPr>
      </w:pPr>
    </w:p>
    <w:p w:rsidR="007637DE" w:rsidRDefault="007637DE" w:rsidP="007637DE">
      <w:pPr>
        <w:widowControl w:val="0"/>
        <w:rPr>
          <w:rFonts w:ascii="Arial" w:hAnsi="Arial" w:cs="Arial"/>
          <w:snapToGrid w:val="0"/>
        </w:rPr>
      </w:pPr>
      <w:r w:rsidRPr="007D111E">
        <w:rPr>
          <w:rFonts w:ascii="Arial" w:hAnsi="Arial" w:cs="Arial"/>
          <w:snapToGrid w:val="0"/>
        </w:rPr>
        <w:t xml:space="preserve">A continuación, se detalla el beneficio acogido a la deducción por inversión de beneficios y el detalle de las </w:t>
      </w:r>
      <w:r w:rsidRPr="007D111E">
        <w:rPr>
          <w:rFonts w:ascii="Arial" w:hAnsi="Arial" w:cs="Arial"/>
          <w:snapToGrid w:val="0"/>
        </w:rPr>
        <w:lastRenderedPageBreak/>
        <w:t>inversiones realizadas:</w:t>
      </w:r>
    </w:p>
    <w:p w:rsidR="007637DE" w:rsidRDefault="007637DE" w:rsidP="007637DE">
      <w:pPr>
        <w:widowControl w:val="0"/>
        <w:rPr>
          <w:rFonts w:ascii="Arial" w:hAnsi="Arial" w:cs="Arial"/>
          <w:snapToGrid w:val="0"/>
        </w:rPr>
      </w:pPr>
    </w:p>
    <w:p w:rsidR="007637DE" w:rsidRDefault="007637DE" w:rsidP="007637DE">
      <w:pPr>
        <w:widowControl w:val="0"/>
        <w:ind w:firstLine="680"/>
        <w:rPr>
          <w:rFonts w:ascii="Arial" w:hAnsi="Arial" w:cs="Arial"/>
          <w:snapToGrid w:val="0"/>
        </w:rPr>
      </w:pPr>
      <w:r>
        <w:rPr>
          <w:rFonts w:ascii="Arial" w:hAnsi="Arial" w:cs="Arial"/>
          <w:snapToGrid w:val="0"/>
        </w:rPr>
        <w:t>No hay inversión de beneficios</w:t>
      </w:r>
    </w:p>
    <w:p w:rsidR="007637DE" w:rsidRDefault="007637DE" w:rsidP="007637DE">
      <w:pPr>
        <w:widowControl w:val="0"/>
        <w:rPr>
          <w:rFonts w:ascii="Arial" w:hAnsi="Arial" w:cs="Arial"/>
          <w:snapToGrid w:val="0"/>
        </w:rPr>
      </w:pPr>
    </w:p>
    <w:p w:rsidR="007637DE" w:rsidRDefault="007637DE" w:rsidP="007637DE">
      <w:pPr>
        <w:widowControl w:val="0"/>
        <w:rPr>
          <w:rFonts w:ascii="Arial" w:hAnsi="Arial" w:cs="Arial"/>
          <w:snapToGrid w:val="0"/>
        </w:rPr>
      </w:pPr>
      <w:r w:rsidRPr="007D111E">
        <w:rPr>
          <w:rFonts w:ascii="Arial" w:hAnsi="Arial" w:cs="Arial"/>
          <w:snapToGrid w:val="0"/>
        </w:rPr>
        <w:t>Según lo estipulado en el artículo 25 de la Ley 14/2013, de 27 de septiembre, se hace constar en la memoria el detalle de la reserva por inversión de beneficios</w:t>
      </w:r>
    </w:p>
    <w:p w:rsidR="007637DE" w:rsidRDefault="007637DE" w:rsidP="007637DE">
      <w:pPr>
        <w:widowControl w:val="0"/>
        <w:rPr>
          <w:rFonts w:ascii="Arial" w:hAnsi="Arial" w:cs="Arial"/>
          <w:snapToGrid w:val="0"/>
        </w:rPr>
      </w:pPr>
    </w:p>
    <w:p w:rsidR="007637DE" w:rsidRDefault="007637DE" w:rsidP="007637DE">
      <w:pPr>
        <w:keepNext/>
        <w:ind w:firstLine="680"/>
        <w:jc w:val="both"/>
        <w:rPr>
          <w:rFonts w:ascii="Arial" w:hAnsi="Arial" w:cs="Arial"/>
          <w:snapToGrid w:val="0"/>
        </w:rPr>
      </w:pPr>
      <w:r>
        <w:rPr>
          <w:rFonts w:ascii="Arial" w:hAnsi="Arial" w:cs="Arial"/>
          <w:snapToGrid w:val="0"/>
        </w:rPr>
        <w:t>No hay reserva indisponible dotada</w:t>
      </w:r>
    </w:p>
    <w:p w:rsidR="007637DE" w:rsidRDefault="007637DE" w:rsidP="007637DE">
      <w:pPr>
        <w:widowControl w:val="0"/>
        <w:ind w:firstLine="680"/>
        <w:rPr>
          <w:rFonts w:ascii="Arial" w:hAnsi="Arial" w:cs="Arial"/>
          <w:lang w:eastAsia="es-ES"/>
        </w:rPr>
      </w:pPr>
    </w:p>
    <w:p w:rsidR="007637DE" w:rsidRDefault="007637DE" w:rsidP="007637DE">
      <w:pPr>
        <w:widowControl w:val="0"/>
        <w:ind w:firstLine="680"/>
        <w:rPr>
          <w:rFonts w:ascii="Arial" w:hAnsi="Arial" w:cs="Arial"/>
          <w:lang w:eastAsia="es-ES"/>
        </w:rPr>
      </w:pPr>
    </w:p>
    <w:p w:rsidR="007637DE" w:rsidRDefault="007637DE" w:rsidP="007637DE">
      <w:pPr>
        <w:widowControl w:val="0"/>
        <w:autoSpaceDE w:val="0"/>
        <w:autoSpaceDN w:val="0"/>
        <w:adjustRightInd w:val="0"/>
        <w:ind w:firstLine="680"/>
        <w:rPr>
          <w:rFonts w:ascii="Arial" w:hAnsi="Arial" w:cs="Arial"/>
        </w:rPr>
      </w:pPr>
      <w:r>
        <w:rPr>
          <w:rFonts w:ascii="Arial" w:hAnsi="Arial" w:cs="Arial"/>
        </w:rPr>
        <w:t xml:space="preserve">A continuación, se detallan las </w:t>
      </w:r>
      <w:r w:rsidRPr="003F391E">
        <w:rPr>
          <w:rFonts w:ascii="Arial" w:hAnsi="Arial" w:cs="Arial"/>
        </w:rPr>
        <w:t>bases imponibles negativas pendientes</w:t>
      </w:r>
      <w:r>
        <w:rPr>
          <w:rFonts w:ascii="Arial" w:hAnsi="Arial" w:cs="Arial"/>
        </w:rPr>
        <w:t xml:space="preserve"> de compensar:</w:t>
      </w:r>
    </w:p>
    <w:p w:rsidR="007637DE" w:rsidRPr="003F391E" w:rsidRDefault="007637DE" w:rsidP="007637DE">
      <w:pPr>
        <w:widowControl w:val="0"/>
        <w:autoSpaceDE w:val="0"/>
        <w:autoSpaceDN w:val="0"/>
        <w:adjustRightInd w:val="0"/>
        <w:ind w:firstLine="680"/>
        <w:rPr>
          <w:rFonts w:ascii="Arial" w:hAnsi="Arial" w:cs="Arial"/>
        </w:rPr>
      </w:pPr>
    </w:p>
    <w:p w:rsidR="007637DE" w:rsidRPr="003F391E" w:rsidRDefault="007637DE" w:rsidP="007637DE">
      <w:pPr>
        <w:widowControl w:val="0"/>
        <w:autoSpaceDE w:val="0"/>
        <w:autoSpaceDN w:val="0"/>
        <w:adjustRightInd w:val="0"/>
        <w:rPr>
          <w:rFonts w:ascii="Arial" w:hAnsi="Arial" w:cs="Arial"/>
          <w:sz w:val="16"/>
          <w:szCs w:val="16"/>
        </w:rPr>
      </w:pPr>
    </w:p>
    <w:tbl>
      <w:tblPr>
        <w:tblW w:w="6800" w:type="dxa"/>
        <w:jc w:val="center"/>
        <w:tblCellMar>
          <w:left w:w="70" w:type="dxa"/>
          <w:right w:w="70" w:type="dxa"/>
        </w:tblCellMar>
        <w:tblLook w:val="04A0" w:firstRow="1" w:lastRow="0" w:firstColumn="1" w:lastColumn="0" w:noHBand="0" w:noVBand="1"/>
      </w:tblPr>
      <w:tblGrid>
        <w:gridCol w:w="882"/>
        <w:gridCol w:w="1522"/>
        <w:gridCol w:w="2126"/>
        <w:gridCol w:w="2270"/>
      </w:tblGrid>
      <w:tr w:rsidR="007637DE" w:rsidRPr="003F391E" w:rsidTr="005F53AA">
        <w:trPr>
          <w:trHeight w:val="315"/>
          <w:jc w:val="center"/>
        </w:trPr>
        <w:tc>
          <w:tcPr>
            <w:tcW w:w="882" w:type="dxa"/>
            <w:tcBorders>
              <w:top w:val="single" w:sz="8" w:space="0" w:color="auto"/>
              <w:left w:val="single" w:sz="8" w:space="0" w:color="auto"/>
              <w:bottom w:val="single" w:sz="8" w:space="0" w:color="auto"/>
              <w:right w:val="single" w:sz="8" w:space="0" w:color="auto"/>
            </w:tcBorders>
            <w:shd w:val="clear" w:color="000000" w:fill="244061"/>
            <w:vAlign w:val="center"/>
            <w:hideMark/>
          </w:tcPr>
          <w:p w:rsidR="007637DE" w:rsidRPr="003F391E" w:rsidRDefault="007637DE" w:rsidP="005F53AA">
            <w:pPr>
              <w:jc w:val="center"/>
              <w:rPr>
                <w:rFonts w:ascii="Arial" w:hAnsi="Arial" w:cs="Arial"/>
                <w:b/>
                <w:bCs/>
                <w:color w:val="FFFFFF"/>
                <w:lang w:eastAsia="es-ES"/>
              </w:rPr>
            </w:pPr>
            <w:r w:rsidRPr="003F391E">
              <w:rPr>
                <w:rFonts w:ascii="Arial" w:hAnsi="Arial" w:cs="Arial"/>
                <w:b/>
                <w:bCs/>
                <w:color w:val="FFFFFF"/>
                <w:lang w:eastAsia="es-ES"/>
              </w:rPr>
              <w:t xml:space="preserve">Año </w:t>
            </w:r>
          </w:p>
        </w:tc>
        <w:tc>
          <w:tcPr>
            <w:tcW w:w="1522" w:type="dxa"/>
            <w:tcBorders>
              <w:top w:val="single" w:sz="8" w:space="0" w:color="auto"/>
              <w:left w:val="nil"/>
              <w:bottom w:val="single" w:sz="4" w:space="0" w:color="auto"/>
              <w:right w:val="nil"/>
            </w:tcBorders>
            <w:shd w:val="clear" w:color="000000" w:fill="244061"/>
          </w:tcPr>
          <w:p w:rsidR="007637DE" w:rsidRPr="003F391E" w:rsidRDefault="007637DE" w:rsidP="005F53AA">
            <w:pPr>
              <w:rPr>
                <w:rFonts w:ascii="Arial" w:hAnsi="Arial" w:cs="Arial"/>
                <w:b/>
                <w:bCs/>
                <w:color w:val="FFFFFF"/>
                <w:lang w:eastAsia="es-ES"/>
              </w:rPr>
            </w:pPr>
          </w:p>
          <w:p w:rsidR="007637DE" w:rsidRPr="003F391E" w:rsidRDefault="007637DE" w:rsidP="005F53AA">
            <w:pPr>
              <w:jc w:val="center"/>
              <w:rPr>
                <w:rFonts w:ascii="Arial" w:hAnsi="Arial" w:cs="Arial"/>
                <w:b/>
                <w:bCs/>
                <w:color w:val="FFFFFF"/>
                <w:lang w:eastAsia="es-ES"/>
              </w:rPr>
            </w:pPr>
            <w:r w:rsidRPr="003F391E">
              <w:rPr>
                <w:rFonts w:ascii="Arial" w:hAnsi="Arial" w:cs="Arial"/>
                <w:b/>
                <w:bCs/>
                <w:color w:val="FFFFFF"/>
                <w:lang w:eastAsia="es-ES"/>
              </w:rPr>
              <w:t>A compensar</w:t>
            </w:r>
          </w:p>
        </w:tc>
        <w:tc>
          <w:tcPr>
            <w:tcW w:w="2126" w:type="dxa"/>
            <w:tcBorders>
              <w:top w:val="single" w:sz="8" w:space="0" w:color="auto"/>
              <w:left w:val="nil"/>
              <w:bottom w:val="single" w:sz="8" w:space="0" w:color="auto"/>
              <w:right w:val="single" w:sz="8" w:space="0" w:color="auto"/>
            </w:tcBorders>
            <w:shd w:val="clear" w:color="000000" w:fill="244061"/>
            <w:vAlign w:val="center"/>
            <w:hideMark/>
          </w:tcPr>
          <w:p w:rsidR="007637DE" w:rsidRPr="003F391E" w:rsidRDefault="007637DE" w:rsidP="005F53AA">
            <w:pPr>
              <w:jc w:val="center"/>
              <w:rPr>
                <w:rFonts w:ascii="Arial" w:hAnsi="Arial" w:cs="Arial"/>
                <w:b/>
                <w:bCs/>
                <w:color w:val="FFFFFF"/>
                <w:lang w:eastAsia="es-ES"/>
              </w:rPr>
            </w:pPr>
            <w:r>
              <w:rPr>
                <w:rFonts w:ascii="Arial" w:hAnsi="Arial" w:cs="Arial"/>
                <w:b/>
                <w:bCs/>
                <w:color w:val="FFFFFF"/>
                <w:lang w:eastAsia="es-ES"/>
              </w:rPr>
              <w:t>Aplicado ejercicio 2024</w:t>
            </w:r>
          </w:p>
        </w:tc>
        <w:tc>
          <w:tcPr>
            <w:tcW w:w="2270" w:type="dxa"/>
            <w:tcBorders>
              <w:top w:val="single" w:sz="8" w:space="0" w:color="auto"/>
              <w:left w:val="nil"/>
              <w:bottom w:val="single" w:sz="8" w:space="0" w:color="auto"/>
              <w:right w:val="single" w:sz="8" w:space="0" w:color="auto"/>
            </w:tcBorders>
            <w:shd w:val="clear" w:color="000000" w:fill="244061"/>
            <w:vAlign w:val="center"/>
            <w:hideMark/>
          </w:tcPr>
          <w:p w:rsidR="007637DE" w:rsidRPr="003F391E" w:rsidRDefault="007637DE" w:rsidP="005F53AA">
            <w:pPr>
              <w:jc w:val="center"/>
              <w:rPr>
                <w:rFonts w:ascii="Arial" w:hAnsi="Arial" w:cs="Arial"/>
                <w:b/>
                <w:bCs/>
                <w:color w:val="FFFFFF"/>
                <w:lang w:eastAsia="es-ES"/>
              </w:rPr>
            </w:pPr>
          </w:p>
          <w:p w:rsidR="007637DE" w:rsidRPr="003F391E" w:rsidRDefault="007637DE" w:rsidP="005F53AA">
            <w:pPr>
              <w:jc w:val="center"/>
              <w:rPr>
                <w:rFonts w:ascii="Arial" w:hAnsi="Arial" w:cs="Arial"/>
                <w:b/>
                <w:bCs/>
                <w:color w:val="FFFFFF"/>
                <w:lang w:eastAsia="es-ES"/>
              </w:rPr>
            </w:pPr>
            <w:r w:rsidRPr="003F391E">
              <w:rPr>
                <w:rFonts w:ascii="Arial" w:hAnsi="Arial" w:cs="Arial"/>
                <w:b/>
                <w:bCs/>
                <w:color w:val="FFFFFF"/>
                <w:lang w:eastAsia="es-ES"/>
              </w:rPr>
              <w:t xml:space="preserve">Pendiente </w:t>
            </w:r>
          </w:p>
        </w:tc>
      </w:tr>
      <w:tr w:rsidR="007637DE" w:rsidRPr="003F391E" w:rsidTr="005F53AA">
        <w:trPr>
          <w:trHeight w:val="315"/>
          <w:jc w:val="center"/>
        </w:trPr>
        <w:tc>
          <w:tcPr>
            <w:tcW w:w="882" w:type="dxa"/>
            <w:tcBorders>
              <w:top w:val="nil"/>
              <w:left w:val="single" w:sz="8" w:space="0" w:color="auto"/>
              <w:bottom w:val="single" w:sz="8" w:space="0" w:color="auto"/>
              <w:right w:val="single" w:sz="8" w:space="0" w:color="auto"/>
            </w:tcBorders>
            <w:shd w:val="clear" w:color="auto" w:fill="auto"/>
            <w:vAlign w:val="center"/>
          </w:tcPr>
          <w:p w:rsidR="007637DE" w:rsidRDefault="007637DE" w:rsidP="005F53AA">
            <w:pPr>
              <w:jc w:val="center"/>
              <w:rPr>
                <w:rFonts w:ascii="Comic Sans MS" w:hAnsi="Comic Sans MS" w:cs="Calibri"/>
                <w:color w:val="000000"/>
                <w:sz w:val="18"/>
                <w:szCs w:val="18"/>
                <w:lang w:eastAsia="es-ES"/>
              </w:rPr>
            </w:pPr>
          </w:p>
          <w:p w:rsidR="007637DE" w:rsidRDefault="007637DE" w:rsidP="005F53AA">
            <w:pPr>
              <w:jc w:val="center"/>
              <w:rPr>
                <w:rFonts w:ascii="Comic Sans MS" w:hAnsi="Comic Sans MS" w:cs="Calibri"/>
                <w:color w:val="000000"/>
                <w:sz w:val="18"/>
                <w:szCs w:val="18"/>
                <w:lang w:eastAsia="es-ES"/>
              </w:rPr>
            </w:pPr>
            <w:r>
              <w:rPr>
                <w:rFonts w:ascii="Comic Sans MS" w:hAnsi="Comic Sans MS" w:cs="Calibri"/>
                <w:color w:val="000000"/>
                <w:sz w:val="18"/>
                <w:szCs w:val="18"/>
                <w:lang w:eastAsia="es-ES"/>
              </w:rPr>
              <w:t>2023</w:t>
            </w:r>
          </w:p>
          <w:p w:rsidR="007637DE" w:rsidRDefault="007637DE" w:rsidP="005F53AA">
            <w:pPr>
              <w:jc w:val="center"/>
              <w:rPr>
                <w:rFonts w:ascii="Comic Sans MS" w:hAnsi="Comic Sans MS" w:cs="Calibri"/>
                <w:color w:val="000000"/>
                <w:sz w:val="18"/>
                <w:szCs w:val="18"/>
                <w:lang w:eastAsia="es-ES"/>
              </w:rPr>
            </w:pPr>
          </w:p>
        </w:tc>
        <w:tc>
          <w:tcPr>
            <w:tcW w:w="1522" w:type="dxa"/>
            <w:tcBorders>
              <w:top w:val="single" w:sz="4" w:space="0" w:color="auto"/>
              <w:left w:val="single" w:sz="4" w:space="0" w:color="auto"/>
              <w:bottom w:val="single" w:sz="4" w:space="0" w:color="auto"/>
              <w:right w:val="single" w:sz="4" w:space="0" w:color="auto"/>
            </w:tcBorders>
          </w:tcPr>
          <w:p w:rsidR="007637DE" w:rsidRDefault="007637DE" w:rsidP="005F53AA">
            <w:pPr>
              <w:jc w:val="center"/>
              <w:rPr>
                <w:rFonts w:ascii="Comic Sans MS" w:hAnsi="Comic Sans MS" w:cs="Calibri"/>
                <w:color w:val="000000"/>
                <w:sz w:val="18"/>
                <w:szCs w:val="18"/>
                <w:lang w:eastAsia="es-ES"/>
              </w:rPr>
            </w:pPr>
          </w:p>
          <w:p w:rsidR="007637DE" w:rsidRDefault="007637DE" w:rsidP="005F53AA">
            <w:pPr>
              <w:jc w:val="center"/>
              <w:rPr>
                <w:rFonts w:ascii="Comic Sans MS" w:hAnsi="Comic Sans MS" w:cs="Calibri"/>
                <w:color w:val="000000"/>
                <w:sz w:val="18"/>
                <w:szCs w:val="18"/>
                <w:lang w:eastAsia="es-ES"/>
              </w:rPr>
            </w:pPr>
            <w:r>
              <w:rPr>
                <w:rFonts w:ascii="Comic Sans MS" w:hAnsi="Comic Sans MS" w:cs="Calibri"/>
                <w:color w:val="000000"/>
                <w:sz w:val="18"/>
                <w:szCs w:val="18"/>
                <w:lang w:eastAsia="es-ES"/>
              </w:rPr>
              <w:t>228.003,42</w:t>
            </w:r>
          </w:p>
        </w:tc>
        <w:tc>
          <w:tcPr>
            <w:tcW w:w="2126" w:type="dxa"/>
            <w:tcBorders>
              <w:top w:val="nil"/>
              <w:left w:val="nil"/>
              <w:bottom w:val="single" w:sz="8" w:space="0" w:color="auto"/>
              <w:right w:val="single" w:sz="8" w:space="0" w:color="auto"/>
            </w:tcBorders>
            <w:shd w:val="clear" w:color="auto" w:fill="auto"/>
            <w:vAlign w:val="center"/>
          </w:tcPr>
          <w:p w:rsidR="007637DE" w:rsidRDefault="007637DE" w:rsidP="005F53AA">
            <w:pPr>
              <w:jc w:val="center"/>
              <w:rPr>
                <w:rFonts w:ascii="Comic Sans MS" w:hAnsi="Comic Sans MS" w:cs="Calibri"/>
                <w:color w:val="000000"/>
                <w:sz w:val="18"/>
                <w:szCs w:val="18"/>
                <w:lang w:eastAsia="es-ES"/>
              </w:rPr>
            </w:pPr>
            <w:r>
              <w:rPr>
                <w:rFonts w:ascii="Comic Sans MS" w:hAnsi="Comic Sans MS" w:cs="Calibri"/>
                <w:color w:val="000000"/>
                <w:sz w:val="18"/>
                <w:szCs w:val="18"/>
                <w:lang w:eastAsia="es-ES"/>
              </w:rPr>
              <w:t>0,00</w:t>
            </w:r>
          </w:p>
        </w:tc>
        <w:tc>
          <w:tcPr>
            <w:tcW w:w="2270" w:type="dxa"/>
            <w:tcBorders>
              <w:top w:val="nil"/>
              <w:left w:val="nil"/>
              <w:bottom w:val="single" w:sz="8" w:space="0" w:color="auto"/>
              <w:right w:val="single" w:sz="8" w:space="0" w:color="auto"/>
            </w:tcBorders>
            <w:shd w:val="clear" w:color="auto" w:fill="auto"/>
            <w:vAlign w:val="center"/>
          </w:tcPr>
          <w:p w:rsidR="007637DE" w:rsidRDefault="007637DE" w:rsidP="005F53AA">
            <w:pPr>
              <w:jc w:val="center"/>
              <w:rPr>
                <w:rFonts w:ascii="Comic Sans MS" w:hAnsi="Comic Sans MS" w:cs="Calibri"/>
                <w:color w:val="000000"/>
                <w:sz w:val="18"/>
                <w:szCs w:val="18"/>
                <w:lang w:eastAsia="es-ES"/>
              </w:rPr>
            </w:pPr>
            <w:r>
              <w:rPr>
                <w:rFonts w:ascii="Comic Sans MS" w:hAnsi="Comic Sans MS" w:cs="Calibri"/>
                <w:color w:val="000000"/>
                <w:sz w:val="18"/>
                <w:szCs w:val="18"/>
                <w:lang w:eastAsia="es-ES"/>
              </w:rPr>
              <w:t>228.003,42</w:t>
            </w:r>
          </w:p>
        </w:tc>
      </w:tr>
      <w:tr w:rsidR="007637DE" w:rsidRPr="003F391E" w:rsidTr="005F53AA">
        <w:trPr>
          <w:trHeight w:val="315"/>
          <w:jc w:val="center"/>
        </w:trPr>
        <w:tc>
          <w:tcPr>
            <w:tcW w:w="882" w:type="dxa"/>
            <w:tcBorders>
              <w:top w:val="nil"/>
              <w:left w:val="single" w:sz="8" w:space="0" w:color="auto"/>
              <w:bottom w:val="single" w:sz="8" w:space="0" w:color="auto"/>
              <w:right w:val="single" w:sz="8" w:space="0" w:color="auto"/>
            </w:tcBorders>
            <w:shd w:val="clear" w:color="auto" w:fill="auto"/>
            <w:vAlign w:val="center"/>
          </w:tcPr>
          <w:p w:rsidR="007637DE" w:rsidRDefault="007637DE" w:rsidP="005F53AA">
            <w:pPr>
              <w:jc w:val="center"/>
              <w:rPr>
                <w:rFonts w:ascii="Comic Sans MS" w:hAnsi="Comic Sans MS" w:cs="Calibri"/>
                <w:color w:val="000000"/>
                <w:sz w:val="18"/>
                <w:szCs w:val="18"/>
                <w:lang w:eastAsia="es-ES"/>
              </w:rPr>
            </w:pPr>
          </w:p>
          <w:p w:rsidR="007637DE" w:rsidRDefault="007637DE" w:rsidP="005F53AA">
            <w:pPr>
              <w:jc w:val="center"/>
              <w:rPr>
                <w:rFonts w:ascii="Comic Sans MS" w:hAnsi="Comic Sans MS" w:cs="Calibri"/>
                <w:color w:val="000000"/>
                <w:sz w:val="18"/>
                <w:szCs w:val="18"/>
                <w:lang w:eastAsia="es-ES"/>
              </w:rPr>
            </w:pPr>
            <w:r>
              <w:rPr>
                <w:rFonts w:ascii="Comic Sans MS" w:hAnsi="Comic Sans MS" w:cs="Calibri"/>
                <w:color w:val="000000"/>
                <w:sz w:val="18"/>
                <w:szCs w:val="18"/>
                <w:lang w:eastAsia="es-ES"/>
              </w:rPr>
              <w:t>2024</w:t>
            </w:r>
          </w:p>
          <w:p w:rsidR="007637DE" w:rsidRDefault="007637DE" w:rsidP="005F53AA">
            <w:pPr>
              <w:jc w:val="center"/>
              <w:rPr>
                <w:rFonts w:ascii="Comic Sans MS" w:hAnsi="Comic Sans MS" w:cs="Calibri"/>
                <w:color w:val="000000"/>
                <w:sz w:val="18"/>
                <w:szCs w:val="18"/>
                <w:lang w:eastAsia="es-ES"/>
              </w:rPr>
            </w:pPr>
          </w:p>
        </w:tc>
        <w:tc>
          <w:tcPr>
            <w:tcW w:w="1522" w:type="dxa"/>
            <w:tcBorders>
              <w:top w:val="single" w:sz="4" w:space="0" w:color="auto"/>
              <w:left w:val="single" w:sz="4" w:space="0" w:color="auto"/>
              <w:bottom w:val="single" w:sz="4" w:space="0" w:color="auto"/>
              <w:right w:val="single" w:sz="4" w:space="0" w:color="auto"/>
            </w:tcBorders>
          </w:tcPr>
          <w:p w:rsidR="007637DE" w:rsidRDefault="007637DE" w:rsidP="005F53AA">
            <w:pPr>
              <w:jc w:val="center"/>
              <w:rPr>
                <w:rFonts w:ascii="Comic Sans MS" w:hAnsi="Comic Sans MS" w:cs="Calibri"/>
                <w:color w:val="000000"/>
                <w:sz w:val="18"/>
                <w:szCs w:val="18"/>
                <w:lang w:eastAsia="es-ES"/>
              </w:rPr>
            </w:pPr>
          </w:p>
          <w:p w:rsidR="007637DE" w:rsidRDefault="007637DE" w:rsidP="005F53AA">
            <w:pPr>
              <w:jc w:val="center"/>
              <w:rPr>
                <w:rFonts w:ascii="Comic Sans MS" w:hAnsi="Comic Sans MS" w:cs="Calibri"/>
                <w:color w:val="000000"/>
                <w:sz w:val="18"/>
                <w:szCs w:val="18"/>
                <w:lang w:eastAsia="es-ES"/>
              </w:rPr>
            </w:pPr>
            <w:r>
              <w:rPr>
                <w:rFonts w:ascii="Comic Sans MS" w:hAnsi="Comic Sans MS" w:cs="Calibri"/>
                <w:color w:val="000000"/>
                <w:sz w:val="18"/>
                <w:szCs w:val="18"/>
                <w:lang w:eastAsia="es-ES"/>
              </w:rPr>
              <w:t>329.902,82</w:t>
            </w:r>
          </w:p>
        </w:tc>
        <w:tc>
          <w:tcPr>
            <w:tcW w:w="2126" w:type="dxa"/>
            <w:tcBorders>
              <w:top w:val="nil"/>
              <w:left w:val="nil"/>
              <w:bottom w:val="single" w:sz="8" w:space="0" w:color="auto"/>
              <w:right w:val="single" w:sz="8" w:space="0" w:color="auto"/>
            </w:tcBorders>
            <w:shd w:val="clear" w:color="auto" w:fill="auto"/>
            <w:vAlign w:val="center"/>
          </w:tcPr>
          <w:p w:rsidR="007637DE" w:rsidRDefault="007637DE" w:rsidP="005F53AA">
            <w:pPr>
              <w:jc w:val="center"/>
              <w:rPr>
                <w:rFonts w:ascii="Comic Sans MS" w:hAnsi="Comic Sans MS" w:cs="Calibri"/>
                <w:color w:val="000000"/>
                <w:sz w:val="18"/>
                <w:szCs w:val="18"/>
                <w:lang w:eastAsia="es-ES"/>
              </w:rPr>
            </w:pPr>
            <w:r>
              <w:rPr>
                <w:rFonts w:ascii="Comic Sans MS" w:hAnsi="Comic Sans MS" w:cs="Calibri"/>
                <w:color w:val="000000"/>
                <w:sz w:val="18"/>
                <w:szCs w:val="18"/>
                <w:lang w:eastAsia="es-ES"/>
              </w:rPr>
              <w:t>0,00</w:t>
            </w:r>
          </w:p>
        </w:tc>
        <w:tc>
          <w:tcPr>
            <w:tcW w:w="2270" w:type="dxa"/>
            <w:tcBorders>
              <w:top w:val="nil"/>
              <w:left w:val="nil"/>
              <w:bottom w:val="single" w:sz="8" w:space="0" w:color="auto"/>
              <w:right w:val="single" w:sz="8" w:space="0" w:color="auto"/>
            </w:tcBorders>
            <w:shd w:val="clear" w:color="auto" w:fill="auto"/>
            <w:vAlign w:val="center"/>
          </w:tcPr>
          <w:p w:rsidR="007637DE" w:rsidRDefault="007637DE" w:rsidP="005F53AA">
            <w:pPr>
              <w:jc w:val="center"/>
              <w:rPr>
                <w:rFonts w:ascii="Comic Sans MS" w:hAnsi="Comic Sans MS" w:cs="Calibri"/>
                <w:color w:val="000000"/>
                <w:sz w:val="18"/>
                <w:szCs w:val="18"/>
                <w:lang w:eastAsia="es-ES"/>
              </w:rPr>
            </w:pPr>
            <w:r>
              <w:rPr>
                <w:rFonts w:ascii="Comic Sans MS" w:hAnsi="Comic Sans MS" w:cs="Calibri"/>
                <w:color w:val="000000"/>
                <w:sz w:val="18"/>
                <w:szCs w:val="18"/>
                <w:lang w:eastAsia="es-ES"/>
              </w:rPr>
              <w:t>329.902,82</w:t>
            </w:r>
          </w:p>
        </w:tc>
      </w:tr>
      <w:tr w:rsidR="007637DE" w:rsidRPr="003F391E" w:rsidTr="005F53AA">
        <w:trPr>
          <w:trHeight w:val="315"/>
          <w:jc w:val="center"/>
        </w:trPr>
        <w:tc>
          <w:tcPr>
            <w:tcW w:w="882" w:type="dxa"/>
            <w:tcBorders>
              <w:top w:val="nil"/>
              <w:left w:val="single" w:sz="8" w:space="0" w:color="auto"/>
              <w:bottom w:val="single" w:sz="8" w:space="0" w:color="auto"/>
              <w:right w:val="single" w:sz="8" w:space="0" w:color="auto"/>
            </w:tcBorders>
            <w:shd w:val="clear" w:color="auto" w:fill="auto"/>
            <w:vAlign w:val="center"/>
            <w:hideMark/>
          </w:tcPr>
          <w:p w:rsidR="007637DE" w:rsidRPr="003F391E" w:rsidRDefault="007637DE" w:rsidP="005F53AA">
            <w:pPr>
              <w:jc w:val="center"/>
              <w:rPr>
                <w:rFonts w:ascii="Comic Sans MS" w:hAnsi="Comic Sans MS" w:cs="Calibri"/>
                <w:b/>
                <w:color w:val="000000"/>
                <w:sz w:val="18"/>
                <w:szCs w:val="18"/>
                <w:lang w:eastAsia="es-ES"/>
              </w:rPr>
            </w:pPr>
            <w:r w:rsidRPr="003F391E">
              <w:rPr>
                <w:rFonts w:ascii="Comic Sans MS" w:hAnsi="Comic Sans MS" w:cs="Calibri"/>
                <w:b/>
                <w:color w:val="000000"/>
                <w:sz w:val="18"/>
                <w:szCs w:val="18"/>
                <w:lang w:eastAsia="es-ES"/>
              </w:rPr>
              <w:t xml:space="preserve"> </w:t>
            </w:r>
          </w:p>
        </w:tc>
        <w:tc>
          <w:tcPr>
            <w:tcW w:w="1522" w:type="dxa"/>
            <w:tcBorders>
              <w:top w:val="single" w:sz="4" w:space="0" w:color="auto"/>
              <w:left w:val="single" w:sz="4" w:space="0" w:color="auto"/>
              <w:bottom w:val="single" w:sz="4" w:space="0" w:color="auto"/>
              <w:right w:val="single" w:sz="4" w:space="0" w:color="auto"/>
            </w:tcBorders>
          </w:tcPr>
          <w:p w:rsidR="007637DE" w:rsidRPr="003F391E" w:rsidRDefault="007637DE" w:rsidP="005F53AA">
            <w:pPr>
              <w:jc w:val="center"/>
              <w:rPr>
                <w:rFonts w:ascii="Comic Sans MS" w:hAnsi="Comic Sans MS" w:cs="Calibri"/>
                <w:b/>
                <w:color w:val="000000"/>
                <w:sz w:val="18"/>
                <w:szCs w:val="18"/>
                <w:lang w:eastAsia="es-ES"/>
              </w:rPr>
            </w:pPr>
            <w:r>
              <w:rPr>
                <w:rFonts w:ascii="Comic Sans MS" w:hAnsi="Comic Sans MS" w:cs="Calibri"/>
                <w:b/>
                <w:color w:val="000000"/>
                <w:sz w:val="18"/>
                <w:szCs w:val="18"/>
                <w:lang w:eastAsia="es-ES"/>
              </w:rPr>
              <w:t>557.906,24</w:t>
            </w:r>
          </w:p>
        </w:tc>
        <w:tc>
          <w:tcPr>
            <w:tcW w:w="2126" w:type="dxa"/>
            <w:tcBorders>
              <w:top w:val="nil"/>
              <w:left w:val="nil"/>
              <w:bottom w:val="single" w:sz="8" w:space="0" w:color="auto"/>
              <w:right w:val="single" w:sz="8" w:space="0" w:color="auto"/>
            </w:tcBorders>
            <w:shd w:val="clear" w:color="auto" w:fill="auto"/>
            <w:vAlign w:val="center"/>
          </w:tcPr>
          <w:p w:rsidR="007637DE" w:rsidRPr="003F391E" w:rsidRDefault="007637DE" w:rsidP="005F53AA">
            <w:pPr>
              <w:jc w:val="center"/>
              <w:rPr>
                <w:rFonts w:ascii="Comic Sans MS" w:hAnsi="Comic Sans MS" w:cs="Calibri"/>
                <w:b/>
                <w:color w:val="000000"/>
                <w:sz w:val="18"/>
                <w:szCs w:val="18"/>
                <w:lang w:eastAsia="es-ES"/>
              </w:rPr>
            </w:pPr>
            <w:r>
              <w:rPr>
                <w:rFonts w:ascii="Comic Sans MS" w:hAnsi="Comic Sans MS" w:cs="Calibri"/>
                <w:b/>
                <w:color w:val="000000"/>
                <w:sz w:val="18"/>
                <w:szCs w:val="18"/>
                <w:lang w:eastAsia="es-ES"/>
              </w:rPr>
              <w:t>0,00</w:t>
            </w:r>
          </w:p>
        </w:tc>
        <w:tc>
          <w:tcPr>
            <w:tcW w:w="2270" w:type="dxa"/>
            <w:tcBorders>
              <w:top w:val="nil"/>
              <w:left w:val="nil"/>
              <w:bottom w:val="single" w:sz="8" w:space="0" w:color="auto"/>
              <w:right w:val="single" w:sz="8" w:space="0" w:color="auto"/>
            </w:tcBorders>
            <w:shd w:val="clear" w:color="auto" w:fill="auto"/>
            <w:vAlign w:val="center"/>
          </w:tcPr>
          <w:p w:rsidR="007637DE" w:rsidRPr="003F391E" w:rsidRDefault="007637DE" w:rsidP="005F53AA">
            <w:pPr>
              <w:jc w:val="center"/>
              <w:rPr>
                <w:rFonts w:ascii="Comic Sans MS" w:hAnsi="Comic Sans MS" w:cs="Calibri"/>
                <w:b/>
                <w:color w:val="000000"/>
                <w:sz w:val="18"/>
                <w:szCs w:val="18"/>
                <w:lang w:eastAsia="es-ES"/>
              </w:rPr>
            </w:pPr>
            <w:r>
              <w:rPr>
                <w:rFonts w:ascii="Comic Sans MS" w:hAnsi="Comic Sans MS" w:cs="Calibri"/>
                <w:b/>
                <w:color w:val="000000"/>
                <w:sz w:val="18"/>
                <w:szCs w:val="18"/>
                <w:lang w:eastAsia="es-ES"/>
              </w:rPr>
              <w:t>557.906,24</w:t>
            </w:r>
          </w:p>
        </w:tc>
      </w:tr>
    </w:tbl>
    <w:p w:rsidR="007637DE" w:rsidRDefault="007637DE" w:rsidP="007637DE">
      <w:pPr>
        <w:widowControl w:val="0"/>
        <w:ind w:firstLine="680"/>
        <w:rPr>
          <w:rFonts w:ascii="Arial" w:hAnsi="Arial" w:cs="Arial"/>
          <w:lang w:eastAsia="es-ES"/>
        </w:rPr>
      </w:pPr>
    </w:p>
    <w:p w:rsidR="007637DE" w:rsidRDefault="007637DE" w:rsidP="007637DE">
      <w:pPr>
        <w:widowControl w:val="0"/>
        <w:ind w:firstLine="680"/>
        <w:rPr>
          <w:rFonts w:ascii="Arial" w:hAnsi="Arial" w:cs="Arial"/>
          <w:lang w:eastAsia="es-ES"/>
        </w:rPr>
      </w:pPr>
    </w:p>
    <w:p w:rsidR="007637DE" w:rsidRDefault="007637DE" w:rsidP="007637DE">
      <w:pPr>
        <w:widowControl w:val="0"/>
        <w:ind w:firstLine="680"/>
        <w:rPr>
          <w:rFonts w:ascii="Arial" w:hAnsi="Arial" w:cs="Arial"/>
          <w:lang w:eastAsia="es-ES"/>
        </w:rPr>
      </w:pPr>
    </w:p>
    <w:p w:rsidR="007637DE" w:rsidRDefault="007637DE" w:rsidP="007637DE">
      <w:pPr>
        <w:widowControl w:val="0"/>
        <w:ind w:firstLine="680"/>
        <w:rPr>
          <w:rFonts w:ascii="Arial" w:hAnsi="Arial" w:cs="Arial"/>
          <w:b/>
          <w:snapToGrid w:val="0"/>
          <w:sz w:val="24"/>
          <w:u w:val="single"/>
        </w:rPr>
      </w:pPr>
      <w:r w:rsidRPr="00E24B37">
        <w:rPr>
          <w:rFonts w:ascii="Arial" w:hAnsi="Arial" w:cs="Arial"/>
          <w:lang w:eastAsia="es-ES"/>
        </w:rPr>
        <w:t xml:space="preserve">Los </w:t>
      </w:r>
      <w:r>
        <w:rPr>
          <w:rFonts w:ascii="Arial" w:hAnsi="Arial" w:cs="Arial"/>
          <w:lang w:eastAsia="es-ES"/>
        </w:rPr>
        <w:t>saldos con las Administraciones Públicas en 2024 y 2023 son los siguientes:</w:t>
      </w:r>
    </w:p>
    <w:p w:rsidR="007637DE" w:rsidRDefault="007637DE" w:rsidP="007637DE">
      <w:pPr>
        <w:widowControl w:val="0"/>
        <w:rPr>
          <w:rFonts w:ascii="Arial" w:hAnsi="Arial" w:cs="Arial"/>
          <w:b/>
          <w:snapToGrid w:val="0"/>
          <w:sz w:val="24"/>
          <w:u w:val="single"/>
        </w:rPr>
      </w:pPr>
    </w:p>
    <w:tbl>
      <w:tblPr>
        <w:tblStyle w:val="Tablaconcuadrcula"/>
        <w:tblW w:w="0" w:type="auto"/>
        <w:tblLook w:val="04A0" w:firstRow="1" w:lastRow="0" w:firstColumn="1" w:lastColumn="0" w:noHBand="0" w:noVBand="1"/>
      </w:tblPr>
      <w:tblGrid>
        <w:gridCol w:w="3085"/>
        <w:gridCol w:w="1446"/>
        <w:gridCol w:w="1560"/>
        <w:gridCol w:w="1842"/>
        <w:gridCol w:w="1661"/>
      </w:tblGrid>
      <w:tr w:rsidR="007637DE" w:rsidTr="005F53AA">
        <w:tc>
          <w:tcPr>
            <w:tcW w:w="3085" w:type="dxa"/>
            <w:vMerge w:val="restart"/>
            <w:vAlign w:val="center"/>
          </w:tcPr>
          <w:p w:rsidR="007637DE" w:rsidRPr="00E24B37" w:rsidRDefault="007637DE" w:rsidP="005F53AA">
            <w:pPr>
              <w:widowControl w:val="0"/>
              <w:jc w:val="center"/>
              <w:rPr>
                <w:rFonts w:ascii="Arial" w:hAnsi="Arial" w:cs="Arial"/>
                <w:b/>
                <w:snapToGrid w:val="0"/>
                <w:sz w:val="22"/>
                <w:szCs w:val="22"/>
              </w:rPr>
            </w:pPr>
            <w:r w:rsidRPr="00E24B37">
              <w:rPr>
                <w:rFonts w:ascii="Arial" w:hAnsi="Arial" w:cs="Arial"/>
                <w:b/>
                <w:snapToGrid w:val="0"/>
                <w:sz w:val="22"/>
                <w:szCs w:val="22"/>
              </w:rPr>
              <w:t>Denominación</w:t>
            </w:r>
          </w:p>
        </w:tc>
        <w:tc>
          <w:tcPr>
            <w:tcW w:w="3006" w:type="dxa"/>
            <w:gridSpan w:val="2"/>
          </w:tcPr>
          <w:p w:rsidR="007637DE" w:rsidRPr="00E24B37" w:rsidRDefault="007637DE" w:rsidP="005F53AA">
            <w:pPr>
              <w:widowControl w:val="0"/>
              <w:jc w:val="center"/>
              <w:rPr>
                <w:rFonts w:ascii="Arial" w:hAnsi="Arial" w:cs="Arial"/>
                <w:b/>
                <w:snapToGrid w:val="0"/>
                <w:sz w:val="22"/>
                <w:szCs w:val="22"/>
              </w:rPr>
            </w:pPr>
            <w:r>
              <w:rPr>
                <w:rFonts w:ascii="Arial" w:hAnsi="Arial" w:cs="Arial"/>
                <w:b/>
                <w:snapToGrid w:val="0"/>
                <w:sz w:val="22"/>
                <w:szCs w:val="22"/>
              </w:rPr>
              <w:t>2024</w:t>
            </w:r>
          </w:p>
        </w:tc>
        <w:tc>
          <w:tcPr>
            <w:tcW w:w="3503" w:type="dxa"/>
            <w:gridSpan w:val="2"/>
          </w:tcPr>
          <w:p w:rsidR="007637DE" w:rsidRPr="00E24B37" w:rsidRDefault="007637DE" w:rsidP="005F53AA">
            <w:pPr>
              <w:widowControl w:val="0"/>
              <w:jc w:val="center"/>
              <w:rPr>
                <w:rFonts w:ascii="Arial" w:hAnsi="Arial" w:cs="Arial"/>
                <w:b/>
                <w:snapToGrid w:val="0"/>
                <w:sz w:val="22"/>
                <w:szCs w:val="22"/>
              </w:rPr>
            </w:pPr>
            <w:r>
              <w:rPr>
                <w:rFonts w:ascii="Arial" w:hAnsi="Arial" w:cs="Arial"/>
                <w:b/>
                <w:snapToGrid w:val="0"/>
                <w:sz w:val="22"/>
                <w:szCs w:val="22"/>
              </w:rPr>
              <w:t>2023</w:t>
            </w:r>
          </w:p>
        </w:tc>
      </w:tr>
      <w:tr w:rsidR="007637DE" w:rsidTr="005F53AA">
        <w:tc>
          <w:tcPr>
            <w:tcW w:w="3085" w:type="dxa"/>
            <w:vMerge/>
          </w:tcPr>
          <w:p w:rsidR="007637DE" w:rsidRDefault="007637DE" w:rsidP="005F53AA">
            <w:pPr>
              <w:widowControl w:val="0"/>
              <w:rPr>
                <w:rFonts w:ascii="Arial" w:hAnsi="Arial" w:cs="Arial"/>
                <w:b/>
                <w:snapToGrid w:val="0"/>
                <w:sz w:val="24"/>
                <w:u w:val="single"/>
              </w:rPr>
            </w:pPr>
          </w:p>
        </w:tc>
        <w:tc>
          <w:tcPr>
            <w:tcW w:w="1446" w:type="dxa"/>
          </w:tcPr>
          <w:p w:rsidR="007637DE" w:rsidRPr="00E24B37" w:rsidRDefault="007637DE" w:rsidP="005F53AA">
            <w:pPr>
              <w:widowControl w:val="0"/>
              <w:jc w:val="center"/>
              <w:rPr>
                <w:rFonts w:ascii="Arial" w:hAnsi="Arial" w:cs="Arial"/>
                <w:b/>
                <w:snapToGrid w:val="0"/>
                <w:sz w:val="22"/>
                <w:szCs w:val="22"/>
              </w:rPr>
            </w:pPr>
            <w:r w:rsidRPr="00E24B37">
              <w:rPr>
                <w:rFonts w:ascii="Arial" w:hAnsi="Arial" w:cs="Arial"/>
                <w:b/>
                <w:snapToGrid w:val="0"/>
                <w:sz w:val="22"/>
                <w:szCs w:val="22"/>
              </w:rPr>
              <w:t>Activo</w:t>
            </w:r>
          </w:p>
        </w:tc>
        <w:tc>
          <w:tcPr>
            <w:tcW w:w="1560" w:type="dxa"/>
          </w:tcPr>
          <w:p w:rsidR="007637DE" w:rsidRPr="00E24B37" w:rsidRDefault="007637DE" w:rsidP="005F53AA">
            <w:pPr>
              <w:widowControl w:val="0"/>
              <w:jc w:val="center"/>
              <w:rPr>
                <w:rFonts w:ascii="Arial" w:hAnsi="Arial" w:cs="Arial"/>
                <w:b/>
                <w:snapToGrid w:val="0"/>
                <w:sz w:val="22"/>
                <w:szCs w:val="22"/>
              </w:rPr>
            </w:pPr>
            <w:r w:rsidRPr="00E24B37">
              <w:rPr>
                <w:rFonts w:ascii="Arial" w:hAnsi="Arial" w:cs="Arial"/>
                <w:b/>
                <w:snapToGrid w:val="0"/>
                <w:sz w:val="22"/>
                <w:szCs w:val="22"/>
              </w:rPr>
              <w:t>Pasivo</w:t>
            </w:r>
          </w:p>
        </w:tc>
        <w:tc>
          <w:tcPr>
            <w:tcW w:w="1842" w:type="dxa"/>
          </w:tcPr>
          <w:p w:rsidR="007637DE" w:rsidRPr="00E24B37" w:rsidRDefault="007637DE" w:rsidP="005F53AA">
            <w:pPr>
              <w:widowControl w:val="0"/>
              <w:jc w:val="center"/>
              <w:rPr>
                <w:rFonts w:ascii="Arial" w:hAnsi="Arial" w:cs="Arial"/>
                <w:b/>
                <w:snapToGrid w:val="0"/>
                <w:sz w:val="22"/>
                <w:szCs w:val="22"/>
              </w:rPr>
            </w:pPr>
            <w:r w:rsidRPr="00E24B37">
              <w:rPr>
                <w:rFonts w:ascii="Arial" w:hAnsi="Arial" w:cs="Arial"/>
                <w:b/>
                <w:snapToGrid w:val="0"/>
                <w:sz w:val="22"/>
                <w:szCs w:val="22"/>
              </w:rPr>
              <w:t>Activo</w:t>
            </w:r>
          </w:p>
        </w:tc>
        <w:tc>
          <w:tcPr>
            <w:tcW w:w="1661" w:type="dxa"/>
          </w:tcPr>
          <w:p w:rsidR="007637DE" w:rsidRPr="00E24B37" w:rsidRDefault="007637DE" w:rsidP="005F53AA">
            <w:pPr>
              <w:widowControl w:val="0"/>
              <w:jc w:val="center"/>
              <w:rPr>
                <w:rFonts w:ascii="Arial" w:hAnsi="Arial" w:cs="Arial"/>
                <w:b/>
                <w:snapToGrid w:val="0"/>
                <w:sz w:val="22"/>
                <w:szCs w:val="22"/>
              </w:rPr>
            </w:pPr>
            <w:r w:rsidRPr="00E24B37">
              <w:rPr>
                <w:rFonts w:ascii="Arial" w:hAnsi="Arial" w:cs="Arial"/>
                <w:b/>
                <w:snapToGrid w:val="0"/>
                <w:sz w:val="22"/>
                <w:szCs w:val="22"/>
              </w:rPr>
              <w:t>Pasivo</w:t>
            </w:r>
          </w:p>
        </w:tc>
      </w:tr>
      <w:tr w:rsidR="007637DE" w:rsidTr="005F53AA">
        <w:tc>
          <w:tcPr>
            <w:tcW w:w="3085" w:type="dxa"/>
          </w:tcPr>
          <w:p w:rsidR="007637DE" w:rsidRDefault="007637DE" w:rsidP="005F53AA">
            <w:pPr>
              <w:widowControl w:val="0"/>
              <w:rPr>
                <w:rFonts w:ascii="Arial" w:hAnsi="Arial" w:cs="Arial"/>
                <w:b/>
                <w:snapToGrid w:val="0"/>
                <w:sz w:val="24"/>
                <w:u w:val="single"/>
              </w:rPr>
            </w:pPr>
            <w:r>
              <w:rPr>
                <w:rFonts w:ascii="Arial" w:hAnsi="Arial" w:cs="Arial"/>
                <w:snapToGrid w:val="0"/>
              </w:rPr>
              <w:t xml:space="preserve">IGIC </w:t>
            </w:r>
          </w:p>
        </w:tc>
        <w:tc>
          <w:tcPr>
            <w:tcW w:w="1446" w:type="dxa"/>
            <w:vAlign w:val="center"/>
          </w:tcPr>
          <w:p w:rsidR="007637DE" w:rsidRPr="004D6064" w:rsidRDefault="007637DE" w:rsidP="005F53AA">
            <w:pPr>
              <w:widowControl w:val="0"/>
              <w:jc w:val="right"/>
              <w:rPr>
                <w:rFonts w:ascii="Arial" w:hAnsi="Arial" w:cs="Arial"/>
                <w:snapToGrid w:val="0"/>
              </w:rPr>
            </w:pPr>
            <w:r>
              <w:rPr>
                <w:rFonts w:ascii="Arial" w:hAnsi="Arial" w:cs="Arial"/>
                <w:snapToGrid w:val="0"/>
              </w:rPr>
              <w:t>17.904,68</w:t>
            </w:r>
          </w:p>
        </w:tc>
        <w:tc>
          <w:tcPr>
            <w:tcW w:w="1560" w:type="dxa"/>
            <w:vAlign w:val="center"/>
          </w:tcPr>
          <w:p w:rsidR="007637DE" w:rsidRPr="004D6064" w:rsidRDefault="007637DE" w:rsidP="005F53AA">
            <w:pPr>
              <w:widowControl w:val="0"/>
              <w:jc w:val="right"/>
              <w:rPr>
                <w:rFonts w:ascii="Arial" w:hAnsi="Arial" w:cs="Arial"/>
                <w:snapToGrid w:val="0"/>
              </w:rPr>
            </w:pPr>
          </w:p>
        </w:tc>
        <w:tc>
          <w:tcPr>
            <w:tcW w:w="1842" w:type="dxa"/>
            <w:vAlign w:val="center"/>
          </w:tcPr>
          <w:p w:rsidR="007637DE" w:rsidRPr="004D6064" w:rsidRDefault="007637DE" w:rsidP="005F53AA">
            <w:pPr>
              <w:widowControl w:val="0"/>
              <w:jc w:val="right"/>
              <w:rPr>
                <w:rFonts w:ascii="Arial" w:hAnsi="Arial" w:cs="Arial"/>
                <w:snapToGrid w:val="0"/>
              </w:rPr>
            </w:pPr>
            <w:r>
              <w:rPr>
                <w:rFonts w:ascii="Arial" w:hAnsi="Arial" w:cs="Arial"/>
                <w:snapToGrid w:val="0"/>
              </w:rPr>
              <w:t>17.983,64</w:t>
            </w:r>
          </w:p>
        </w:tc>
        <w:tc>
          <w:tcPr>
            <w:tcW w:w="1661" w:type="dxa"/>
            <w:vAlign w:val="center"/>
          </w:tcPr>
          <w:p w:rsidR="007637DE" w:rsidRPr="004D6064" w:rsidRDefault="007637DE" w:rsidP="005F53AA">
            <w:pPr>
              <w:widowControl w:val="0"/>
              <w:jc w:val="right"/>
              <w:rPr>
                <w:rFonts w:ascii="Arial" w:hAnsi="Arial" w:cs="Arial"/>
                <w:snapToGrid w:val="0"/>
              </w:rPr>
            </w:pPr>
          </w:p>
        </w:tc>
      </w:tr>
      <w:tr w:rsidR="007637DE" w:rsidTr="005F53AA">
        <w:tc>
          <w:tcPr>
            <w:tcW w:w="3085" w:type="dxa"/>
          </w:tcPr>
          <w:p w:rsidR="007637DE" w:rsidRPr="004D6064" w:rsidRDefault="007637DE" w:rsidP="005F53AA">
            <w:pPr>
              <w:widowControl w:val="0"/>
              <w:rPr>
                <w:rFonts w:ascii="Arial" w:hAnsi="Arial" w:cs="Arial"/>
                <w:snapToGrid w:val="0"/>
              </w:rPr>
            </w:pPr>
            <w:proofErr w:type="spellStart"/>
            <w:r>
              <w:rPr>
                <w:rFonts w:ascii="Arial" w:hAnsi="Arial" w:cs="Arial"/>
                <w:snapToGrid w:val="0"/>
              </w:rPr>
              <w:t>Subv.ptes.de</w:t>
            </w:r>
            <w:proofErr w:type="spellEnd"/>
            <w:r>
              <w:rPr>
                <w:rFonts w:ascii="Arial" w:hAnsi="Arial" w:cs="Arial"/>
                <w:snapToGrid w:val="0"/>
              </w:rPr>
              <w:t xml:space="preserve"> recibir</w:t>
            </w:r>
          </w:p>
        </w:tc>
        <w:tc>
          <w:tcPr>
            <w:tcW w:w="1446" w:type="dxa"/>
            <w:vAlign w:val="center"/>
          </w:tcPr>
          <w:p w:rsidR="007637DE" w:rsidRPr="004D6064" w:rsidRDefault="007637DE" w:rsidP="005F53AA">
            <w:pPr>
              <w:widowControl w:val="0"/>
              <w:jc w:val="right"/>
              <w:rPr>
                <w:rFonts w:ascii="Arial" w:hAnsi="Arial" w:cs="Arial"/>
                <w:snapToGrid w:val="0"/>
              </w:rPr>
            </w:pPr>
          </w:p>
        </w:tc>
        <w:tc>
          <w:tcPr>
            <w:tcW w:w="1560" w:type="dxa"/>
            <w:vAlign w:val="center"/>
          </w:tcPr>
          <w:p w:rsidR="007637DE" w:rsidRPr="004D6064" w:rsidRDefault="007637DE" w:rsidP="005F53AA">
            <w:pPr>
              <w:widowControl w:val="0"/>
              <w:jc w:val="right"/>
              <w:rPr>
                <w:rFonts w:ascii="Arial" w:hAnsi="Arial" w:cs="Arial"/>
                <w:snapToGrid w:val="0"/>
              </w:rPr>
            </w:pPr>
          </w:p>
        </w:tc>
        <w:tc>
          <w:tcPr>
            <w:tcW w:w="1842" w:type="dxa"/>
            <w:vAlign w:val="center"/>
          </w:tcPr>
          <w:p w:rsidR="007637DE" w:rsidRPr="004D6064" w:rsidRDefault="007637DE" w:rsidP="005F53AA">
            <w:pPr>
              <w:widowControl w:val="0"/>
              <w:jc w:val="right"/>
              <w:rPr>
                <w:rFonts w:ascii="Arial" w:hAnsi="Arial" w:cs="Arial"/>
                <w:snapToGrid w:val="0"/>
              </w:rPr>
            </w:pPr>
            <w:r>
              <w:rPr>
                <w:rFonts w:ascii="Arial" w:hAnsi="Arial" w:cs="Arial"/>
                <w:snapToGrid w:val="0"/>
              </w:rPr>
              <w:t>52.389,18</w:t>
            </w:r>
          </w:p>
        </w:tc>
        <w:tc>
          <w:tcPr>
            <w:tcW w:w="1661" w:type="dxa"/>
            <w:vAlign w:val="center"/>
          </w:tcPr>
          <w:p w:rsidR="007637DE" w:rsidRPr="004D6064" w:rsidRDefault="007637DE" w:rsidP="005F53AA">
            <w:pPr>
              <w:widowControl w:val="0"/>
              <w:jc w:val="right"/>
              <w:rPr>
                <w:rFonts w:ascii="Arial" w:hAnsi="Arial" w:cs="Arial"/>
                <w:snapToGrid w:val="0"/>
              </w:rPr>
            </w:pPr>
          </w:p>
        </w:tc>
      </w:tr>
      <w:tr w:rsidR="007637DE" w:rsidTr="005F53AA">
        <w:tc>
          <w:tcPr>
            <w:tcW w:w="3085" w:type="dxa"/>
          </w:tcPr>
          <w:p w:rsidR="007637DE" w:rsidRDefault="007637DE" w:rsidP="005F53AA">
            <w:pPr>
              <w:widowControl w:val="0"/>
              <w:rPr>
                <w:rFonts w:ascii="Arial" w:hAnsi="Arial" w:cs="Arial"/>
                <w:snapToGrid w:val="0"/>
              </w:rPr>
            </w:pPr>
            <w:r>
              <w:rPr>
                <w:rFonts w:ascii="Arial" w:hAnsi="Arial" w:cs="Arial"/>
                <w:snapToGrid w:val="0"/>
              </w:rPr>
              <w:t>Otros</w:t>
            </w:r>
          </w:p>
        </w:tc>
        <w:tc>
          <w:tcPr>
            <w:tcW w:w="1446" w:type="dxa"/>
            <w:vAlign w:val="center"/>
          </w:tcPr>
          <w:p w:rsidR="007637DE" w:rsidRDefault="007637DE" w:rsidP="005F53AA">
            <w:pPr>
              <w:widowControl w:val="0"/>
              <w:jc w:val="right"/>
              <w:rPr>
                <w:rFonts w:ascii="Arial" w:hAnsi="Arial" w:cs="Arial"/>
                <w:snapToGrid w:val="0"/>
              </w:rPr>
            </w:pPr>
          </w:p>
        </w:tc>
        <w:tc>
          <w:tcPr>
            <w:tcW w:w="1560" w:type="dxa"/>
            <w:vAlign w:val="center"/>
          </w:tcPr>
          <w:p w:rsidR="007637DE" w:rsidRPr="004D6064" w:rsidRDefault="007637DE" w:rsidP="005F53AA">
            <w:pPr>
              <w:widowControl w:val="0"/>
              <w:jc w:val="right"/>
              <w:rPr>
                <w:rFonts w:ascii="Arial" w:hAnsi="Arial" w:cs="Arial"/>
                <w:snapToGrid w:val="0"/>
              </w:rPr>
            </w:pPr>
            <w:r>
              <w:rPr>
                <w:rFonts w:ascii="Arial" w:hAnsi="Arial" w:cs="Arial"/>
                <w:snapToGrid w:val="0"/>
              </w:rPr>
              <w:t>15,30</w:t>
            </w:r>
          </w:p>
        </w:tc>
        <w:tc>
          <w:tcPr>
            <w:tcW w:w="1842" w:type="dxa"/>
            <w:vAlign w:val="center"/>
          </w:tcPr>
          <w:p w:rsidR="007637DE" w:rsidRPr="004D6064" w:rsidRDefault="007637DE" w:rsidP="005F53AA">
            <w:pPr>
              <w:widowControl w:val="0"/>
              <w:jc w:val="right"/>
              <w:rPr>
                <w:rFonts w:ascii="Arial" w:hAnsi="Arial" w:cs="Arial"/>
                <w:snapToGrid w:val="0"/>
              </w:rPr>
            </w:pPr>
          </w:p>
        </w:tc>
        <w:tc>
          <w:tcPr>
            <w:tcW w:w="1661" w:type="dxa"/>
            <w:vAlign w:val="center"/>
          </w:tcPr>
          <w:p w:rsidR="007637DE" w:rsidRPr="004D6064" w:rsidRDefault="007637DE" w:rsidP="005F53AA">
            <w:pPr>
              <w:widowControl w:val="0"/>
              <w:jc w:val="right"/>
              <w:rPr>
                <w:rFonts w:ascii="Arial" w:hAnsi="Arial" w:cs="Arial"/>
                <w:snapToGrid w:val="0"/>
              </w:rPr>
            </w:pPr>
            <w:r>
              <w:rPr>
                <w:rFonts w:ascii="Arial" w:hAnsi="Arial" w:cs="Arial"/>
                <w:snapToGrid w:val="0"/>
              </w:rPr>
              <w:t>117,86</w:t>
            </w:r>
          </w:p>
        </w:tc>
      </w:tr>
      <w:tr w:rsidR="007637DE" w:rsidTr="005F53AA">
        <w:tc>
          <w:tcPr>
            <w:tcW w:w="3085" w:type="dxa"/>
          </w:tcPr>
          <w:p w:rsidR="007637DE" w:rsidRPr="004D6064" w:rsidRDefault="007637DE" w:rsidP="005F53AA">
            <w:pPr>
              <w:widowControl w:val="0"/>
              <w:rPr>
                <w:rFonts w:ascii="Arial" w:hAnsi="Arial" w:cs="Arial"/>
                <w:snapToGrid w:val="0"/>
              </w:rPr>
            </w:pPr>
            <w:r>
              <w:rPr>
                <w:rFonts w:ascii="Arial" w:hAnsi="Arial" w:cs="Arial"/>
                <w:snapToGrid w:val="0"/>
              </w:rPr>
              <w:t>Retenciones I.R.P.F.</w:t>
            </w:r>
          </w:p>
        </w:tc>
        <w:tc>
          <w:tcPr>
            <w:tcW w:w="1446" w:type="dxa"/>
            <w:vAlign w:val="center"/>
          </w:tcPr>
          <w:p w:rsidR="007637DE" w:rsidRPr="004D6064" w:rsidRDefault="007637DE" w:rsidP="005F53AA">
            <w:pPr>
              <w:widowControl w:val="0"/>
              <w:jc w:val="right"/>
              <w:rPr>
                <w:rFonts w:ascii="Arial" w:hAnsi="Arial" w:cs="Arial"/>
                <w:snapToGrid w:val="0"/>
              </w:rPr>
            </w:pPr>
          </w:p>
        </w:tc>
        <w:tc>
          <w:tcPr>
            <w:tcW w:w="1560" w:type="dxa"/>
            <w:vAlign w:val="center"/>
          </w:tcPr>
          <w:p w:rsidR="007637DE" w:rsidRPr="004D6064" w:rsidRDefault="007637DE" w:rsidP="005F53AA">
            <w:pPr>
              <w:widowControl w:val="0"/>
              <w:jc w:val="right"/>
              <w:rPr>
                <w:rFonts w:ascii="Arial" w:hAnsi="Arial" w:cs="Arial"/>
                <w:snapToGrid w:val="0"/>
              </w:rPr>
            </w:pPr>
            <w:r>
              <w:rPr>
                <w:rFonts w:ascii="Arial" w:hAnsi="Arial" w:cs="Arial"/>
                <w:snapToGrid w:val="0"/>
              </w:rPr>
              <w:t>18.126,73</w:t>
            </w:r>
          </w:p>
        </w:tc>
        <w:tc>
          <w:tcPr>
            <w:tcW w:w="1842" w:type="dxa"/>
            <w:vAlign w:val="center"/>
          </w:tcPr>
          <w:p w:rsidR="007637DE" w:rsidRPr="004D6064" w:rsidRDefault="007637DE" w:rsidP="005F53AA">
            <w:pPr>
              <w:widowControl w:val="0"/>
              <w:jc w:val="right"/>
              <w:rPr>
                <w:rFonts w:ascii="Arial" w:hAnsi="Arial" w:cs="Arial"/>
                <w:snapToGrid w:val="0"/>
              </w:rPr>
            </w:pPr>
          </w:p>
        </w:tc>
        <w:tc>
          <w:tcPr>
            <w:tcW w:w="1661" w:type="dxa"/>
            <w:vAlign w:val="center"/>
          </w:tcPr>
          <w:p w:rsidR="007637DE" w:rsidRPr="004D6064" w:rsidRDefault="007637DE" w:rsidP="005F53AA">
            <w:pPr>
              <w:widowControl w:val="0"/>
              <w:jc w:val="right"/>
              <w:rPr>
                <w:rFonts w:ascii="Arial" w:hAnsi="Arial" w:cs="Arial"/>
                <w:snapToGrid w:val="0"/>
              </w:rPr>
            </w:pPr>
            <w:r>
              <w:rPr>
                <w:rFonts w:ascii="Arial" w:hAnsi="Arial" w:cs="Arial"/>
                <w:snapToGrid w:val="0"/>
              </w:rPr>
              <w:t>20.769,87</w:t>
            </w:r>
          </w:p>
        </w:tc>
      </w:tr>
      <w:tr w:rsidR="007637DE" w:rsidTr="005F53AA">
        <w:tc>
          <w:tcPr>
            <w:tcW w:w="3085" w:type="dxa"/>
          </w:tcPr>
          <w:p w:rsidR="007637DE" w:rsidRPr="004D6064" w:rsidRDefault="007637DE" w:rsidP="005F53AA">
            <w:pPr>
              <w:widowControl w:val="0"/>
              <w:rPr>
                <w:rFonts w:ascii="Arial" w:hAnsi="Arial" w:cs="Arial"/>
                <w:snapToGrid w:val="0"/>
              </w:rPr>
            </w:pPr>
            <w:r>
              <w:rPr>
                <w:rFonts w:ascii="Arial" w:hAnsi="Arial" w:cs="Arial"/>
                <w:snapToGrid w:val="0"/>
              </w:rPr>
              <w:t>Seguridad Social</w:t>
            </w:r>
          </w:p>
        </w:tc>
        <w:tc>
          <w:tcPr>
            <w:tcW w:w="1446" w:type="dxa"/>
            <w:vAlign w:val="center"/>
          </w:tcPr>
          <w:p w:rsidR="007637DE" w:rsidRPr="004D6064" w:rsidRDefault="007637DE" w:rsidP="005F53AA">
            <w:pPr>
              <w:widowControl w:val="0"/>
              <w:jc w:val="right"/>
              <w:rPr>
                <w:rFonts w:ascii="Arial" w:hAnsi="Arial" w:cs="Arial"/>
                <w:snapToGrid w:val="0"/>
              </w:rPr>
            </w:pPr>
          </w:p>
        </w:tc>
        <w:tc>
          <w:tcPr>
            <w:tcW w:w="1560" w:type="dxa"/>
            <w:vAlign w:val="center"/>
          </w:tcPr>
          <w:p w:rsidR="007637DE" w:rsidRPr="004D6064" w:rsidRDefault="007637DE" w:rsidP="005F53AA">
            <w:pPr>
              <w:widowControl w:val="0"/>
              <w:jc w:val="right"/>
              <w:rPr>
                <w:rFonts w:ascii="Arial" w:hAnsi="Arial" w:cs="Arial"/>
                <w:snapToGrid w:val="0"/>
              </w:rPr>
            </w:pPr>
            <w:r>
              <w:rPr>
                <w:rFonts w:ascii="Arial" w:hAnsi="Arial" w:cs="Arial"/>
                <w:snapToGrid w:val="0"/>
              </w:rPr>
              <w:t>11.441,88</w:t>
            </w:r>
          </w:p>
        </w:tc>
        <w:tc>
          <w:tcPr>
            <w:tcW w:w="1842" w:type="dxa"/>
            <w:vAlign w:val="center"/>
          </w:tcPr>
          <w:p w:rsidR="007637DE" w:rsidRPr="004D6064" w:rsidRDefault="007637DE" w:rsidP="005F53AA">
            <w:pPr>
              <w:widowControl w:val="0"/>
              <w:jc w:val="right"/>
              <w:rPr>
                <w:rFonts w:ascii="Arial" w:hAnsi="Arial" w:cs="Arial"/>
                <w:snapToGrid w:val="0"/>
              </w:rPr>
            </w:pPr>
          </w:p>
        </w:tc>
        <w:tc>
          <w:tcPr>
            <w:tcW w:w="1661" w:type="dxa"/>
            <w:vAlign w:val="center"/>
          </w:tcPr>
          <w:p w:rsidR="007637DE" w:rsidRPr="004D6064" w:rsidRDefault="007637DE" w:rsidP="005F53AA">
            <w:pPr>
              <w:widowControl w:val="0"/>
              <w:jc w:val="right"/>
              <w:rPr>
                <w:rFonts w:ascii="Arial" w:hAnsi="Arial" w:cs="Arial"/>
                <w:snapToGrid w:val="0"/>
              </w:rPr>
            </w:pPr>
            <w:r>
              <w:rPr>
                <w:rFonts w:ascii="Arial" w:hAnsi="Arial" w:cs="Arial"/>
                <w:snapToGrid w:val="0"/>
              </w:rPr>
              <w:t>13.036,99</w:t>
            </w:r>
          </w:p>
        </w:tc>
      </w:tr>
      <w:tr w:rsidR="007637DE" w:rsidTr="005F53AA">
        <w:tc>
          <w:tcPr>
            <w:tcW w:w="3085" w:type="dxa"/>
          </w:tcPr>
          <w:p w:rsidR="007637DE" w:rsidRPr="001469FF" w:rsidRDefault="007637DE" w:rsidP="005F53AA">
            <w:pPr>
              <w:widowControl w:val="0"/>
              <w:rPr>
                <w:rFonts w:ascii="Arial" w:hAnsi="Arial" w:cs="Arial"/>
                <w:snapToGrid w:val="0"/>
              </w:rPr>
            </w:pPr>
            <w:r w:rsidRPr="001469FF">
              <w:rPr>
                <w:rFonts w:ascii="Arial" w:hAnsi="Arial" w:cs="Arial"/>
                <w:snapToGrid w:val="0"/>
              </w:rPr>
              <w:t>Impuesto Sociedades</w:t>
            </w:r>
          </w:p>
        </w:tc>
        <w:tc>
          <w:tcPr>
            <w:tcW w:w="1446" w:type="dxa"/>
            <w:vAlign w:val="center"/>
          </w:tcPr>
          <w:p w:rsidR="007637DE" w:rsidRPr="001469FF" w:rsidRDefault="007637DE" w:rsidP="005F53AA">
            <w:pPr>
              <w:widowControl w:val="0"/>
              <w:jc w:val="right"/>
              <w:rPr>
                <w:rFonts w:ascii="Arial" w:hAnsi="Arial" w:cs="Arial"/>
                <w:snapToGrid w:val="0"/>
              </w:rPr>
            </w:pPr>
            <w:r>
              <w:rPr>
                <w:rFonts w:ascii="Arial" w:hAnsi="Arial" w:cs="Arial"/>
                <w:snapToGrid w:val="0"/>
              </w:rPr>
              <w:t>595,57</w:t>
            </w:r>
          </w:p>
        </w:tc>
        <w:tc>
          <w:tcPr>
            <w:tcW w:w="1560" w:type="dxa"/>
            <w:vAlign w:val="center"/>
          </w:tcPr>
          <w:p w:rsidR="007637DE" w:rsidRPr="004D6064" w:rsidRDefault="007637DE" w:rsidP="005F53AA">
            <w:pPr>
              <w:widowControl w:val="0"/>
              <w:jc w:val="right"/>
              <w:rPr>
                <w:rFonts w:ascii="Arial" w:hAnsi="Arial" w:cs="Arial"/>
                <w:snapToGrid w:val="0"/>
              </w:rPr>
            </w:pPr>
          </w:p>
        </w:tc>
        <w:tc>
          <w:tcPr>
            <w:tcW w:w="1842" w:type="dxa"/>
            <w:vAlign w:val="center"/>
          </w:tcPr>
          <w:p w:rsidR="007637DE" w:rsidRPr="001469FF" w:rsidRDefault="007637DE" w:rsidP="005F53AA">
            <w:pPr>
              <w:widowControl w:val="0"/>
              <w:jc w:val="right"/>
              <w:rPr>
                <w:rFonts w:ascii="Arial" w:hAnsi="Arial" w:cs="Arial"/>
                <w:snapToGrid w:val="0"/>
              </w:rPr>
            </w:pPr>
          </w:p>
        </w:tc>
        <w:tc>
          <w:tcPr>
            <w:tcW w:w="1661" w:type="dxa"/>
            <w:vAlign w:val="center"/>
          </w:tcPr>
          <w:p w:rsidR="007637DE" w:rsidRPr="004D6064" w:rsidRDefault="007637DE" w:rsidP="005F53AA">
            <w:pPr>
              <w:widowControl w:val="0"/>
              <w:jc w:val="right"/>
              <w:rPr>
                <w:rFonts w:ascii="Arial" w:hAnsi="Arial" w:cs="Arial"/>
                <w:snapToGrid w:val="0"/>
              </w:rPr>
            </w:pPr>
          </w:p>
        </w:tc>
      </w:tr>
      <w:tr w:rsidR="007637DE" w:rsidRPr="00E538C6" w:rsidTr="005F53AA">
        <w:tc>
          <w:tcPr>
            <w:tcW w:w="3085" w:type="dxa"/>
          </w:tcPr>
          <w:p w:rsidR="007637DE" w:rsidRPr="00E538C6" w:rsidRDefault="007637DE" w:rsidP="005F53AA">
            <w:pPr>
              <w:widowControl w:val="0"/>
              <w:rPr>
                <w:rFonts w:ascii="Arial" w:hAnsi="Arial" w:cs="Arial"/>
                <w:b/>
                <w:snapToGrid w:val="0"/>
              </w:rPr>
            </w:pPr>
          </w:p>
        </w:tc>
        <w:tc>
          <w:tcPr>
            <w:tcW w:w="1446" w:type="dxa"/>
            <w:vAlign w:val="center"/>
          </w:tcPr>
          <w:p w:rsidR="007637DE" w:rsidRPr="00E538C6" w:rsidRDefault="007637DE" w:rsidP="005F53AA">
            <w:pPr>
              <w:widowControl w:val="0"/>
              <w:jc w:val="right"/>
              <w:rPr>
                <w:rFonts w:ascii="Arial" w:hAnsi="Arial" w:cs="Arial"/>
                <w:b/>
                <w:snapToGrid w:val="0"/>
              </w:rPr>
            </w:pPr>
            <w:r>
              <w:rPr>
                <w:rFonts w:ascii="Arial" w:hAnsi="Arial" w:cs="Arial"/>
                <w:b/>
                <w:snapToGrid w:val="0"/>
              </w:rPr>
              <w:t>18.500,25</w:t>
            </w:r>
          </w:p>
        </w:tc>
        <w:tc>
          <w:tcPr>
            <w:tcW w:w="1560" w:type="dxa"/>
            <w:vAlign w:val="center"/>
          </w:tcPr>
          <w:p w:rsidR="007637DE" w:rsidRPr="00E538C6" w:rsidRDefault="007637DE" w:rsidP="005F53AA">
            <w:pPr>
              <w:widowControl w:val="0"/>
              <w:jc w:val="right"/>
              <w:rPr>
                <w:rFonts w:ascii="Arial" w:hAnsi="Arial" w:cs="Arial"/>
                <w:b/>
                <w:snapToGrid w:val="0"/>
              </w:rPr>
            </w:pPr>
            <w:r>
              <w:rPr>
                <w:rFonts w:ascii="Arial" w:hAnsi="Arial" w:cs="Arial"/>
                <w:b/>
                <w:snapToGrid w:val="0"/>
              </w:rPr>
              <w:t>29.583,91</w:t>
            </w:r>
          </w:p>
        </w:tc>
        <w:tc>
          <w:tcPr>
            <w:tcW w:w="1842" w:type="dxa"/>
            <w:vAlign w:val="center"/>
          </w:tcPr>
          <w:p w:rsidR="007637DE" w:rsidRPr="00E538C6" w:rsidRDefault="007637DE" w:rsidP="005F53AA">
            <w:pPr>
              <w:widowControl w:val="0"/>
              <w:jc w:val="right"/>
              <w:rPr>
                <w:rFonts w:ascii="Arial" w:hAnsi="Arial" w:cs="Arial"/>
                <w:b/>
                <w:snapToGrid w:val="0"/>
              </w:rPr>
            </w:pPr>
            <w:r>
              <w:rPr>
                <w:rFonts w:ascii="Arial" w:hAnsi="Arial" w:cs="Arial"/>
                <w:b/>
                <w:snapToGrid w:val="0"/>
              </w:rPr>
              <w:t>70.372,82</w:t>
            </w:r>
          </w:p>
        </w:tc>
        <w:tc>
          <w:tcPr>
            <w:tcW w:w="1661" w:type="dxa"/>
            <w:vAlign w:val="center"/>
          </w:tcPr>
          <w:p w:rsidR="007637DE" w:rsidRPr="00E538C6" w:rsidRDefault="007637DE" w:rsidP="005F53AA">
            <w:pPr>
              <w:widowControl w:val="0"/>
              <w:jc w:val="right"/>
              <w:rPr>
                <w:rFonts w:ascii="Arial" w:hAnsi="Arial" w:cs="Arial"/>
                <w:b/>
                <w:snapToGrid w:val="0"/>
              </w:rPr>
            </w:pPr>
            <w:r>
              <w:rPr>
                <w:rFonts w:ascii="Arial" w:hAnsi="Arial" w:cs="Arial"/>
                <w:b/>
                <w:snapToGrid w:val="0"/>
              </w:rPr>
              <w:t>33.924,72</w:t>
            </w:r>
          </w:p>
        </w:tc>
      </w:tr>
    </w:tbl>
    <w:p w:rsidR="007637DE" w:rsidRDefault="007637DE" w:rsidP="007637DE">
      <w:pPr>
        <w:widowControl w:val="0"/>
        <w:ind w:firstLine="680"/>
        <w:rPr>
          <w:rFonts w:ascii="Arial" w:hAnsi="Arial" w:cs="Arial"/>
          <w:lang w:eastAsia="es-ES"/>
        </w:rPr>
      </w:pPr>
    </w:p>
    <w:p w:rsidR="007637DE" w:rsidRDefault="007637DE" w:rsidP="007637DE">
      <w:pPr>
        <w:widowControl w:val="0"/>
        <w:ind w:firstLine="680"/>
        <w:rPr>
          <w:rFonts w:ascii="Arial" w:hAnsi="Arial" w:cs="Arial"/>
          <w:lang w:eastAsia="es-ES"/>
        </w:rPr>
      </w:pPr>
    </w:p>
    <w:p w:rsidR="007637DE" w:rsidRDefault="007637DE" w:rsidP="007637DE">
      <w:pPr>
        <w:keepNext/>
        <w:keepLines/>
        <w:rPr>
          <w:rFonts w:ascii="Arial" w:hAnsi="Arial" w:cs="Arial"/>
          <w:b/>
          <w:snapToGrid w:val="0"/>
          <w:sz w:val="24"/>
          <w:u w:val="single"/>
        </w:rPr>
      </w:pPr>
      <w:r w:rsidRPr="009167E8">
        <w:rPr>
          <w:rFonts w:ascii="Arial" w:hAnsi="Arial" w:cs="Arial"/>
          <w:b/>
          <w:snapToGrid w:val="0"/>
          <w:sz w:val="24"/>
          <w:u w:val="single"/>
        </w:rPr>
        <w:lastRenderedPageBreak/>
        <w:t>10-OPERACIONES CON PARTES VINCULADAS</w:t>
      </w:r>
    </w:p>
    <w:p w:rsidR="007637DE" w:rsidRDefault="007637DE" w:rsidP="007637DE">
      <w:pPr>
        <w:keepNext/>
        <w:keepLines/>
        <w:rPr>
          <w:rFonts w:ascii="Arial" w:hAnsi="Arial" w:cs="Arial"/>
          <w:b/>
          <w:snapToGrid w:val="0"/>
          <w:sz w:val="24"/>
          <w:u w:val="single"/>
        </w:rPr>
      </w:pPr>
    </w:p>
    <w:p w:rsidR="007637DE" w:rsidRDefault="007637DE" w:rsidP="007637DE">
      <w:pPr>
        <w:keepNext/>
        <w:keepLines/>
        <w:numPr>
          <w:ilvl w:val="0"/>
          <w:numId w:val="12"/>
        </w:numPr>
        <w:jc w:val="both"/>
        <w:rPr>
          <w:rFonts w:ascii="Arial" w:hAnsi="Arial" w:cs="Arial"/>
        </w:rPr>
      </w:pPr>
      <w:r>
        <w:rPr>
          <w:rFonts w:ascii="Arial" w:hAnsi="Arial" w:cs="Arial"/>
          <w:color w:val="000000"/>
          <w:lang w:val="es-ES"/>
        </w:rPr>
        <w:t>En los ejercicios 2024 y 2023</w:t>
      </w:r>
      <w:r w:rsidRPr="00783FBF">
        <w:rPr>
          <w:rFonts w:ascii="Arial" w:hAnsi="Arial" w:cs="Arial"/>
          <w:color w:val="000000"/>
          <w:lang w:val="es-ES"/>
        </w:rPr>
        <w:t xml:space="preserve"> no se han devengado sueldos, dietas ni cualquier otro tipo de remuneración a favor de los miembros del Consejo de Administración.</w:t>
      </w:r>
      <w:r w:rsidRPr="000F5FFE">
        <w:rPr>
          <w:rFonts w:ascii="Arial" w:hAnsi="Arial" w:cs="Arial"/>
        </w:rPr>
        <w:t xml:space="preserve"> </w:t>
      </w:r>
      <w:r w:rsidRPr="00DD0C2F">
        <w:rPr>
          <w:rFonts w:ascii="Arial" w:hAnsi="Arial" w:cs="Arial"/>
        </w:rPr>
        <w:t>No</w:t>
      </w:r>
      <w:r>
        <w:rPr>
          <w:rFonts w:ascii="Arial" w:hAnsi="Arial" w:cs="Arial"/>
        </w:rPr>
        <w:t xml:space="preserve"> </w:t>
      </w:r>
      <w:r w:rsidRPr="00014739">
        <w:rPr>
          <w:rFonts w:ascii="Arial" w:hAnsi="Arial" w:cs="Arial"/>
        </w:rPr>
        <w:t xml:space="preserve">obstante, los sueldos y remuneraciones devengados en el curso del ejercicio </w:t>
      </w:r>
      <w:r>
        <w:rPr>
          <w:rFonts w:ascii="Arial" w:hAnsi="Arial" w:cs="Arial"/>
        </w:rPr>
        <w:t>a</w:t>
      </w:r>
      <w:r w:rsidRPr="00014739">
        <w:rPr>
          <w:rFonts w:ascii="Arial" w:hAnsi="Arial" w:cs="Arial"/>
        </w:rPr>
        <w:t>l personal de alta dirección asciende</w:t>
      </w:r>
      <w:r>
        <w:rPr>
          <w:rFonts w:ascii="Arial" w:hAnsi="Arial" w:cs="Arial"/>
        </w:rPr>
        <w:t>n</w:t>
      </w:r>
      <w:r w:rsidRPr="00014739">
        <w:rPr>
          <w:rFonts w:ascii="Arial" w:hAnsi="Arial" w:cs="Arial"/>
        </w:rPr>
        <w:t xml:space="preserve"> </w:t>
      </w:r>
      <w:r w:rsidRPr="0033409D">
        <w:rPr>
          <w:rFonts w:ascii="Arial" w:hAnsi="Arial" w:cs="Arial"/>
        </w:rPr>
        <w:t>a</w:t>
      </w:r>
      <w:r>
        <w:rPr>
          <w:rFonts w:ascii="Arial" w:hAnsi="Arial" w:cs="Arial"/>
        </w:rPr>
        <w:t xml:space="preserve"> 58.728,52 euros. En el ejercicio 2023 ascendió a 58.604,16 euros.</w:t>
      </w:r>
    </w:p>
    <w:p w:rsidR="007637DE" w:rsidRDefault="007637DE" w:rsidP="007637DE">
      <w:pPr>
        <w:keepNext/>
        <w:keepLines/>
        <w:widowControl w:val="0"/>
        <w:numPr>
          <w:ilvl w:val="0"/>
          <w:numId w:val="12"/>
        </w:numPr>
        <w:autoSpaceDE w:val="0"/>
        <w:autoSpaceDN w:val="0"/>
        <w:adjustRightInd w:val="0"/>
        <w:spacing w:before="240"/>
        <w:jc w:val="both"/>
        <w:rPr>
          <w:rFonts w:ascii="Arial" w:hAnsi="Arial" w:cs="Arial"/>
          <w:color w:val="000000"/>
          <w:lang w:val="es-ES"/>
        </w:rPr>
      </w:pPr>
      <w:r w:rsidRPr="000F5FFE">
        <w:rPr>
          <w:rFonts w:ascii="Arial" w:hAnsi="Arial" w:cs="Arial"/>
          <w:color w:val="000000"/>
          <w:lang w:val="es-ES"/>
        </w:rPr>
        <w:t>A 31 de diciembre</w:t>
      </w:r>
      <w:r>
        <w:rPr>
          <w:rFonts w:ascii="Arial" w:hAnsi="Arial" w:cs="Arial"/>
          <w:color w:val="000000"/>
          <w:lang w:val="es-ES"/>
        </w:rPr>
        <w:t xml:space="preserve"> de 2024 y 2023</w:t>
      </w:r>
      <w:r w:rsidRPr="000F5FFE">
        <w:rPr>
          <w:rFonts w:ascii="Arial" w:hAnsi="Arial" w:cs="Arial"/>
          <w:color w:val="000000"/>
          <w:lang w:val="es-ES"/>
        </w:rPr>
        <w:t xml:space="preserve"> la Sociedad no tenía obligaciones contraídas en materia de pensiones y de seguros de vida respecto a los miembros anteriores o actuales del Consejo de Administración.</w:t>
      </w:r>
    </w:p>
    <w:p w:rsidR="007637DE" w:rsidRPr="00F56495" w:rsidRDefault="007637DE" w:rsidP="007637DE">
      <w:pPr>
        <w:keepNext/>
        <w:keepLines/>
        <w:widowControl w:val="0"/>
        <w:numPr>
          <w:ilvl w:val="0"/>
          <w:numId w:val="12"/>
        </w:numPr>
        <w:autoSpaceDE w:val="0"/>
        <w:autoSpaceDN w:val="0"/>
        <w:adjustRightInd w:val="0"/>
        <w:spacing w:before="240"/>
        <w:jc w:val="both"/>
        <w:rPr>
          <w:rFonts w:ascii="Arial" w:hAnsi="Arial" w:cs="Arial"/>
          <w:color w:val="000000"/>
          <w:lang w:val="es-ES"/>
        </w:rPr>
      </w:pPr>
      <w:r w:rsidRPr="00F56495">
        <w:rPr>
          <w:rFonts w:ascii="Arial" w:hAnsi="Arial" w:cs="Arial"/>
          <w:color w:val="000000"/>
          <w:lang w:val="es-ES"/>
        </w:rPr>
        <w:t>A 31 de diciembre de 20</w:t>
      </w:r>
      <w:r>
        <w:rPr>
          <w:rFonts w:ascii="Arial" w:hAnsi="Arial" w:cs="Arial"/>
          <w:color w:val="000000"/>
          <w:lang w:val="es-ES"/>
        </w:rPr>
        <w:t>24 y 2023</w:t>
      </w:r>
      <w:r w:rsidRPr="00F56495">
        <w:rPr>
          <w:rFonts w:ascii="Arial" w:hAnsi="Arial" w:cs="Arial"/>
          <w:color w:val="000000"/>
          <w:lang w:val="es-ES"/>
        </w:rPr>
        <w:t xml:space="preserve"> no existían anticipos ni créditos concedidos a los miembros del Consejo de Administración, ni había obligaciones asumidas por cuenta de ellos a título de garantía.</w:t>
      </w:r>
      <w:r w:rsidRPr="00403903">
        <w:rPr>
          <w:rFonts w:ascii="Arial" w:hAnsi="Arial" w:cs="Arial"/>
          <w:color w:val="FF0000"/>
        </w:rPr>
        <w:t xml:space="preserve"> </w:t>
      </w:r>
    </w:p>
    <w:p w:rsidR="007637DE" w:rsidRPr="00B56E74" w:rsidRDefault="007637DE" w:rsidP="007637DE">
      <w:pPr>
        <w:keepNext/>
        <w:keepLines/>
        <w:widowControl w:val="0"/>
        <w:numPr>
          <w:ilvl w:val="0"/>
          <w:numId w:val="12"/>
        </w:numPr>
        <w:autoSpaceDE w:val="0"/>
        <w:autoSpaceDN w:val="0"/>
        <w:adjustRightInd w:val="0"/>
        <w:spacing w:before="240"/>
        <w:ind w:left="499" w:hanging="357"/>
        <w:jc w:val="both"/>
        <w:rPr>
          <w:rFonts w:ascii="Arial" w:hAnsi="Arial" w:cs="Arial"/>
          <w:color w:val="000000"/>
        </w:rPr>
      </w:pPr>
      <w:r w:rsidRPr="00B56E74">
        <w:rPr>
          <w:rFonts w:ascii="Arial" w:hAnsi="Arial" w:cs="Arial"/>
          <w:color w:val="000000"/>
        </w:rPr>
        <w:t>En relación con el artículo 229 de la Ley de Sociedades de Capital, los administradores han comunicado que no tienen situaciones de conflicto con el interés de la Sociedad.</w:t>
      </w:r>
      <w:r w:rsidRPr="00B56E74">
        <w:rPr>
          <w:rFonts w:ascii="Arial" w:hAnsi="Arial" w:cs="Arial"/>
          <w:color w:val="FF0000"/>
        </w:rPr>
        <w:t xml:space="preserve"> </w:t>
      </w:r>
    </w:p>
    <w:p w:rsidR="007637DE" w:rsidRPr="00774185" w:rsidRDefault="007637DE" w:rsidP="007637DE">
      <w:pPr>
        <w:pStyle w:val="Prrafodelista"/>
        <w:keepNext/>
        <w:autoSpaceDE w:val="0"/>
        <w:autoSpaceDN w:val="0"/>
        <w:adjustRightInd w:val="0"/>
        <w:ind w:left="502"/>
        <w:jc w:val="both"/>
        <w:rPr>
          <w:rFonts w:ascii="Arial" w:hAnsi="Arial" w:cs="Arial"/>
        </w:rPr>
      </w:pPr>
    </w:p>
    <w:p w:rsidR="007637DE" w:rsidRPr="00B23556" w:rsidRDefault="007637DE" w:rsidP="007637DE">
      <w:pPr>
        <w:keepNext/>
        <w:ind w:left="66"/>
        <w:jc w:val="both"/>
        <w:rPr>
          <w:rFonts w:ascii="Arial" w:hAnsi="Arial" w:cs="Arial"/>
          <w:strike/>
        </w:rPr>
      </w:pPr>
      <w:r w:rsidRPr="009A3986">
        <w:rPr>
          <w:rFonts w:ascii="Arial" w:hAnsi="Arial" w:cs="Arial"/>
        </w:rPr>
        <w:t xml:space="preserve">La entidad está participada en un 51,00% por el Cabildo Insular de Tenerife, un 40% por </w:t>
      </w:r>
      <w:proofErr w:type="spellStart"/>
      <w:r w:rsidRPr="009A3986">
        <w:rPr>
          <w:rFonts w:ascii="Arial" w:hAnsi="Arial" w:cs="Arial"/>
        </w:rPr>
        <w:t>Coplaca</w:t>
      </w:r>
      <w:proofErr w:type="spellEnd"/>
      <w:r w:rsidRPr="009A3986">
        <w:rPr>
          <w:rFonts w:ascii="Arial" w:hAnsi="Arial" w:cs="Arial"/>
        </w:rPr>
        <w:t xml:space="preserve"> Sdad. Cooperativa y un 9% por Caja Siete</w:t>
      </w:r>
    </w:p>
    <w:p w:rsidR="007637DE" w:rsidRDefault="007637DE" w:rsidP="007637DE">
      <w:pPr>
        <w:keepNext/>
        <w:jc w:val="both"/>
        <w:rPr>
          <w:rFonts w:ascii="Arial" w:hAnsi="Arial" w:cs="Arial"/>
        </w:rPr>
      </w:pPr>
    </w:p>
    <w:p w:rsidR="007637DE" w:rsidRDefault="007637DE" w:rsidP="007637DE">
      <w:pPr>
        <w:keepNext/>
        <w:jc w:val="both"/>
        <w:rPr>
          <w:rFonts w:ascii="Arial" w:hAnsi="Arial" w:cs="Arial"/>
        </w:rPr>
      </w:pPr>
      <w:r>
        <w:rPr>
          <w:rFonts w:ascii="Arial" w:hAnsi="Arial" w:cs="Arial"/>
        </w:rPr>
        <w:t xml:space="preserve"> </w:t>
      </w:r>
      <w:r w:rsidRPr="00890DBA">
        <w:rPr>
          <w:rFonts w:ascii="Arial" w:hAnsi="Arial" w:cs="Arial"/>
          <w:color w:val="000000" w:themeColor="text1"/>
        </w:rPr>
        <w:t>Las operaciones que han tenido lugar en el ejercicio 20</w:t>
      </w:r>
      <w:r>
        <w:rPr>
          <w:rFonts w:ascii="Arial" w:hAnsi="Arial" w:cs="Arial"/>
          <w:color w:val="000000" w:themeColor="text1"/>
        </w:rPr>
        <w:t>24</w:t>
      </w:r>
      <w:r w:rsidRPr="00890DBA">
        <w:rPr>
          <w:rFonts w:ascii="Arial" w:hAnsi="Arial" w:cs="Arial"/>
          <w:color w:val="000000" w:themeColor="text1"/>
        </w:rPr>
        <w:t xml:space="preserve"> se resumen a continuación</w:t>
      </w:r>
      <w:r>
        <w:rPr>
          <w:rFonts w:ascii="Arial" w:hAnsi="Arial" w:cs="Arial"/>
        </w:rPr>
        <w:t xml:space="preserve">. </w:t>
      </w:r>
    </w:p>
    <w:p w:rsidR="007637DE" w:rsidRDefault="007637DE" w:rsidP="007637DE">
      <w:pPr>
        <w:keepNext/>
        <w:jc w:val="both"/>
        <w:rPr>
          <w:rFonts w:ascii="Arial" w:hAnsi="Arial" w:cs="Arial"/>
        </w:rPr>
      </w:pPr>
      <w:r>
        <w:rPr>
          <w:rFonts w:ascii="Arial" w:hAnsi="Arial" w:cs="Arial"/>
        </w:rPr>
        <w:t xml:space="preserve"> </w:t>
      </w:r>
    </w:p>
    <w:p w:rsidR="007637DE" w:rsidRDefault="007637DE" w:rsidP="007637DE">
      <w:pPr>
        <w:keepNext/>
        <w:jc w:val="both"/>
        <w:rPr>
          <w:rFonts w:ascii="Arial" w:hAnsi="Arial" w:cs="Arial"/>
        </w:rPr>
      </w:pPr>
      <w:r w:rsidRPr="005B0B40">
        <w:rPr>
          <w:rFonts w:ascii="Arial" w:hAnsi="Arial" w:cs="Arial"/>
        </w:rPr>
        <w:t>A lo largo del eje</w:t>
      </w:r>
      <w:r>
        <w:rPr>
          <w:rFonts w:ascii="Arial" w:hAnsi="Arial" w:cs="Arial"/>
        </w:rPr>
        <w:t>rcicio 2024</w:t>
      </w:r>
      <w:r w:rsidRPr="005B0B40">
        <w:rPr>
          <w:rFonts w:ascii="Arial" w:hAnsi="Arial" w:cs="Arial"/>
        </w:rPr>
        <w:t>, las operaciones realizadas han sido las siguientes:</w:t>
      </w:r>
    </w:p>
    <w:p w:rsidR="007637DE" w:rsidRDefault="007637DE" w:rsidP="007637DE">
      <w:pPr>
        <w:keepNext/>
        <w:ind w:firstLine="680"/>
        <w:jc w:val="both"/>
        <w:rPr>
          <w:rFonts w:ascii="Arial" w:hAnsi="Arial" w:cs="Arial"/>
        </w:rPr>
      </w:pPr>
    </w:p>
    <w:p w:rsidR="007637DE" w:rsidRDefault="007637DE" w:rsidP="007637DE">
      <w:pPr>
        <w:keepNext/>
        <w:ind w:firstLine="680"/>
        <w:jc w:val="both"/>
        <w:rPr>
          <w:rFonts w:ascii="Arial" w:hAnsi="Arial" w:cs="Arial"/>
        </w:rPr>
      </w:pPr>
    </w:p>
    <w:p w:rsidR="007637DE" w:rsidRPr="005B0B40" w:rsidRDefault="007637DE" w:rsidP="007637DE">
      <w:pPr>
        <w:keepNext/>
        <w:ind w:firstLine="680"/>
        <w:jc w:val="both"/>
        <w:rPr>
          <w:rFonts w:ascii="Arial" w:hAnsi="Arial" w:cs="Arial"/>
        </w:rPr>
      </w:pPr>
      <w:r>
        <w:rPr>
          <w:rFonts w:ascii="Arial" w:hAnsi="Arial" w:cs="Arial"/>
        </w:rPr>
        <w:t>Excmo. Cabildo Insular de Tenerife:</w:t>
      </w:r>
    </w:p>
    <w:p w:rsidR="007637DE" w:rsidRPr="005B0B40" w:rsidRDefault="007637DE" w:rsidP="007637DE">
      <w:pPr>
        <w:keepNext/>
        <w:ind w:left="720"/>
        <w:jc w:val="both"/>
        <w:rPr>
          <w:rFonts w:ascii="Arial" w:hAnsi="Arial" w:cs="Arial"/>
        </w:rPr>
      </w:pPr>
    </w:p>
    <w:tbl>
      <w:tblPr>
        <w:tblStyle w:val="Tablaconcuadrcula"/>
        <w:tblW w:w="0" w:type="auto"/>
        <w:jc w:val="center"/>
        <w:tblLook w:val="04A0" w:firstRow="1" w:lastRow="0" w:firstColumn="1" w:lastColumn="0" w:noHBand="0" w:noVBand="1"/>
      </w:tblPr>
      <w:tblGrid>
        <w:gridCol w:w="4128"/>
        <w:gridCol w:w="1793"/>
        <w:gridCol w:w="2299"/>
      </w:tblGrid>
      <w:tr w:rsidR="007637DE" w:rsidRPr="00450B7A" w:rsidTr="005F53AA">
        <w:trPr>
          <w:jc w:val="center"/>
        </w:trPr>
        <w:tc>
          <w:tcPr>
            <w:tcW w:w="4128" w:type="dxa"/>
            <w:vAlign w:val="center"/>
          </w:tcPr>
          <w:p w:rsidR="007637DE" w:rsidRPr="00450B7A" w:rsidRDefault="007637DE" w:rsidP="005F53AA">
            <w:pPr>
              <w:keepNext/>
              <w:jc w:val="center"/>
              <w:rPr>
                <w:rFonts w:ascii="Arial" w:hAnsi="Arial" w:cs="Arial"/>
                <w:b/>
              </w:rPr>
            </w:pPr>
            <w:r w:rsidRPr="00450B7A">
              <w:rPr>
                <w:rFonts w:ascii="Arial" w:hAnsi="Arial" w:cs="Arial"/>
                <w:b/>
              </w:rPr>
              <w:t>Descripción de la operación</w:t>
            </w:r>
          </w:p>
        </w:tc>
        <w:tc>
          <w:tcPr>
            <w:tcW w:w="1793" w:type="dxa"/>
            <w:vAlign w:val="center"/>
          </w:tcPr>
          <w:p w:rsidR="007637DE" w:rsidRPr="00450B7A" w:rsidRDefault="007637DE" w:rsidP="005F53AA">
            <w:pPr>
              <w:keepNext/>
              <w:jc w:val="center"/>
              <w:rPr>
                <w:rFonts w:ascii="Arial" w:hAnsi="Arial" w:cs="Arial"/>
                <w:b/>
              </w:rPr>
            </w:pPr>
            <w:r w:rsidRPr="00450B7A">
              <w:rPr>
                <w:rFonts w:ascii="Arial" w:hAnsi="Arial" w:cs="Arial"/>
                <w:b/>
              </w:rPr>
              <w:t>Volumen de operaciones del año</w:t>
            </w:r>
          </w:p>
        </w:tc>
        <w:tc>
          <w:tcPr>
            <w:tcW w:w="2299" w:type="dxa"/>
            <w:vAlign w:val="center"/>
          </w:tcPr>
          <w:p w:rsidR="007637DE" w:rsidRPr="00450B7A" w:rsidRDefault="007637DE" w:rsidP="005F53AA">
            <w:pPr>
              <w:keepNext/>
              <w:jc w:val="center"/>
              <w:rPr>
                <w:rFonts w:ascii="Arial" w:hAnsi="Arial" w:cs="Arial"/>
                <w:b/>
              </w:rPr>
            </w:pPr>
            <w:r w:rsidRPr="00450B7A">
              <w:rPr>
                <w:rFonts w:ascii="Arial" w:hAnsi="Arial" w:cs="Arial"/>
                <w:b/>
              </w:rPr>
              <w:t>Saldo al 31/12/2024</w:t>
            </w:r>
          </w:p>
        </w:tc>
      </w:tr>
      <w:tr w:rsidR="007637DE" w:rsidRPr="00450B7A" w:rsidTr="005F53AA">
        <w:trPr>
          <w:jc w:val="center"/>
        </w:trPr>
        <w:tc>
          <w:tcPr>
            <w:tcW w:w="4128" w:type="dxa"/>
          </w:tcPr>
          <w:p w:rsidR="007637DE" w:rsidRPr="00450B7A" w:rsidRDefault="007637DE" w:rsidP="007637DE">
            <w:pPr>
              <w:pStyle w:val="Prrafodelista"/>
              <w:keepNext/>
              <w:numPr>
                <w:ilvl w:val="0"/>
                <w:numId w:val="9"/>
              </w:numPr>
              <w:ind w:left="212" w:hanging="142"/>
              <w:jc w:val="both"/>
              <w:rPr>
                <w:rFonts w:ascii="Arial" w:hAnsi="Arial" w:cs="Arial"/>
              </w:rPr>
            </w:pPr>
            <w:r w:rsidRPr="00450B7A">
              <w:rPr>
                <w:rFonts w:ascii="Arial" w:hAnsi="Arial" w:cs="Arial"/>
              </w:rPr>
              <w:t>Canon correspondiente al ejercicio 2024</w:t>
            </w:r>
          </w:p>
        </w:tc>
        <w:tc>
          <w:tcPr>
            <w:tcW w:w="1793" w:type="dxa"/>
            <w:vAlign w:val="center"/>
          </w:tcPr>
          <w:p w:rsidR="007637DE" w:rsidRPr="00450B7A" w:rsidRDefault="007637DE" w:rsidP="005F53AA">
            <w:pPr>
              <w:keepNext/>
              <w:jc w:val="right"/>
              <w:rPr>
                <w:rFonts w:ascii="Arial" w:hAnsi="Arial" w:cs="Arial"/>
              </w:rPr>
            </w:pPr>
            <w:r w:rsidRPr="00450B7A">
              <w:rPr>
                <w:rFonts w:ascii="Arial" w:hAnsi="Arial" w:cs="Arial"/>
              </w:rPr>
              <w:t>4</w:t>
            </w:r>
            <w:r>
              <w:rPr>
                <w:rFonts w:ascii="Arial" w:hAnsi="Arial" w:cs="Arial"/>
              </w:rPr>
              <w:t>7</w:t>
            </w:r>
            <w:r w:rsidRPr="00450B7A">
              <w:rPr>
                <w:rFonts w:ascii="Arial" w:hAnsi="Arial" w:cs="Arial"/>
              </w:rPr>
              <w:t>.</w:t>
            </w:r>
            <w:r>
              <w:rPr>
                <w:rFonts w:ascii="Arial" w:hAnsi="Arial" w:cs="Arial"/>
              </w:rPr>
              <w:t>180</w:t>
            </w:r>
            <w:r w:rsidRPr="00450B7A">
              <w:rPr>
                <w:rFonts w:ascii="Arial" w:hAnsi="Arial" w:cs="Arial"/>
              </w:rPr>
              <w:t>,</w:t>
            </w:r>
            <w:r>
              <w:rPr>
                <w:rFonts w:ascii="Arial" w:hAnsi="Arial" w:cs="Arial"/>
              </w:rPr>
              <w:t>12</w:t>
            </w:r>
            <w:r w:rsidRPr="00450B7A">
              <w:rPr>
                <w:rFonts w:ascii="Arial" w:hAnsi="Arial" w:cs="Arial"/>
              </w:rPr>
              <w:t xml:space="preserve"> €</w:t>
            </w:r>
          </w:p>
        </w:tc>
        <w:tc>
          <w:tcPr>
            <w:tcW w:w="2299" w:type="dxa"/>
            <w:vAlign w:val="center"/>
          </w:tcPr>
          <w:p w:rsidR="007637DE" w:rsidRPr="00450B7A" w:rsidRDefault="007637DE" w:rsidP="005F53AA">
            <w:pPr>
              <w:keepNext/>
              <w:jc w:val="right"/>
              <w:rPr>
                <w:rFonts w:ascii="Arial" w:hAnsi="Arial" w:cs="Arial"/>
              </w:rPr>
            </w:pPr>
            <w:r>
              <w:rPr>
                <w:rFonts w:ascii="Arial" w:hAnsi="Arial" w:cs="Arial"/>
              </w:rPr>
              <w:t>0,00</w:t>
            </w:r>
            <w:r w:rsidRPr="00450B7A">
              <w:rPr>
                <w:rFonts w:ascii="Arial" w:hAnsi="Arial" w:cs="Arial"/>
              </w:rPr>
              <w:t xml:space="preserve"> €</w:t>
            </w:r>
          </w:p>
        </w:tc>
      </w:tr>
      <w:tr w:rsidR="007637DE" w:rsidRPr="00450B7A" w:rsidTr="005F53AA">
        <w:trPr>
          <w:jc w:val="center"/>
        </w:trPr>
        <w:tc>
          <w:tcPr>
            <w:tcW w:w="4128" w:type="dxa"/>
          </w:tcPr>
          <w:p w:rsidR="007637DE" w:rsidRPr="00450B7A" w:rsidRDefault="007637DE" w:rsidP="007637DE">
            <w:pPr>
              <w:pStyle w:val="Prrafodelista"/>
              <w:keepNext/>
              <w:numPr>
                <w:ilvl w:val="0"/>
                <w:numId w:val="9"/>
              </w:numPr>
              <w:ind w:left="212" w:hanging="142"/>
              <w:jc w:val="both"/>
              <w:rPr>
                <w:rFonts w:ascii="Arial" w:hAnsi="Arial" w:cs="Arial"/>
              </w:rPr>
            </w:pPr>
            <w:r w:rsidRPr="00450B7A">
              <w:rPr>
                <w:rFonts w:ascii="Arial" w:hAnsi="Arial" w:cs="Arial"/>
              </w:rPr>
              <w:t>Por operaciones de ventas propias de la actividad comercial</w:t>
            </w:r>
          </w:p>
        </w:tc>
        <w:tc>
          <w:tcPr>
            <w:tcW w:w="1793" w:type="dxa"/>
            <w:vAlign w:val="center"/>
          </w:tcPr>
          <w:p w:rsidR="007637DE" w:rsidRPr="00450B7A" w:rsidRDefault="007637DE" w:rsidP="005F53AA">
            <w:pPr>
              <w:keepNext/>
              <w:jc w:val="right"/>
              <w:rPr>
                <w:rFonts w:ascii="Arial" w:hAnsi="Arial" w:cs="Arial"/>
              </w:rPr>
            </w:pPr>
            <w:r>
              <w:rPr>
                <w:rFonts w:ascii="Arial" w:hAnsi="Arial" w:cs="Arial"/>
              </w:rPr>
              <w:t>5.647,38</w:t>
            </w:r>
            <w:r w:rsidRPr="00450B7A">
              <w:rPr>
                <w:rFonts w:ascii="Arial" w:hAnsi="Arial" w:cs="Arial"/>
              </w:rPr>
              <w:t xml:space="preserve"> €</w:t>
            </w:r>
          </w:p>
        </w:tc>
        <w:tc>
          <w:tcPr>
            <w:tcW w:w="2299" w:type="dxa"/>
            <w:vAlign w:val="center"/>
          </w:tcPr>
          <w:p w:rsidR="007637DE" w:rsidRPr="00450B7A" w:rsidRDefault="007637DE" w:rsidP="005F53AA">
            <w:pPr>
              <w:keepNext/>
              <w:jc w:val="right"/>
              <w:rPr>
                <w:rFonts w:ascii="Arial" w:hAnsi="Arial" w:cs="Arial"/>
              </w:rPr>
            </w:pPr>
            <w:r>
              <w:rPr>
                <w:rFonts w:ascii="Arial" w:hAnsi="Arial" w:cs="Arial"/>
              </w:rPr>
              <w:t>168,50</w:t>
            </w:r>
            <w:r w:rsidRPr="00450B7A">
              <w:rPr>
                <w:rFonts w:ascii="Arial" w:hAnsi="Arial" w:cs="Arial"/>
              </w:rPr>
              <w:t xml:space="preserve"> €</w:t>
            </w:r>
          </w:p>
        </w:tc>
      </w:tr>
      <w:tr w:rsidR="007637DE" w:rsidRPr="00450B7A" w:rsidTr="005F53AA">
        <w:trPr>
          <w:jc w:val="center"/>
        </w:trPr>
        <w:tc>
          <w:tcPr>
            <w:tcW w:w="5921" w:type="dxa"/>
            <w:gridSpan w:val="2"/>
          </w:tcPr>
          <w:p w:rsidR="007637DE" w:rsidRPr="00450B7A" w:rsidRDefault="007637DE" w:rsidP="005F53AA">
            <w:pPr>
              <w:keepNext/>
              <w:jc w:val="right"/>
              <w:rPr>
                <w:rFonts w:ascii="Arial" w:hAnsi="Arial" w:cs="Arial"/>
                <w:b/>
              </w:rPr>
            </w:pPr>
            <w:r w:rsidRPr="00450B7A">
              <w:rPr>
                <w:rFonts w:ascii="Arial" w:hAnsi="Arial" w:cs="Arial"/>
                <w:b/>
              </w:rPr>
              <w:t>Saldo por operaciones con empresas vinculadas</w:t>
            </w:r>
          </w:p>
        </w:tc>
        <w:tc>
          <w:tcPr>
            <w:tcW w:w="2299" w:type="dxa"/>
          </w:tcPr>
          <w:p w:rsidR="007637DE" w:rsidRPr="00450B7A" w:rsidRDefault="007637DE" w:rsidP="005F53AA">
            <w:pPr>
              <w:keepNext/>
              <w:jc w:val="right"/>
              <w:rPr>
                <w:rFonts w:ascii="Arial" w:hAnsi="Arial" w:cs="Arial"/>
                <w:b/>
              </w:rPr>
            </w:pPr>
            <w:r>
              <w:rPr>
                <w:rFonts w:ascii="Arial" w:hAnsi="Arial" w:cs="Arial"/>
                <w:b/>
              </w:rPr>
              <w:t>168,50</w:t>
            </w:r>
            <w:r w:rsidRPr="00450B7A">
              <w:rPr>
                <w:rFonts w:ascii="Arial" w:hAnsi="Arial" w:cs="Arial"/>
                <w:b/>
              </w:rPr>
              <w:t xml:space="preserve"> €</w:t>
            </w:r>
          </w:p>
        </w:tc>
      </w:tr>
    </w:tbl>
    <w:p w:rsidR="007637DE" w:rsidRPr="00450B7A" w:rsidRDefault="007637DE" w:rsidP="007637DE">
      <w:pPr>
        <w:keepNext/>
        <w:ind w:left="720"/>
        <w:jc w:val="both"/>
        <w:rPr>
          <w:rFonts w:ascii="Arial" w:hAnsi="Arial" w:cs="Arial"/>
        </w:rPr>
      </w:pPr>
    </w:p>
    <w:p w:rsidR="007637DE" w:rsidRPr="00450B7A" w:rsidRDefault="007637DE" w:rsidP="007637DE">
      <w:pPr>
        <w:keepNext/>
        <w:jc w:val="both"/>
        <w:rPr>
          <w:rFonts w:ascii="Arial" w:hAnsi="Arial" w:cs="Arial"/>
        </w:rPr>
      </w:pPr>
      <w:r w:rsidRPr="00450B7A">
        <w:rPr>
          <w:rFonts w:ascii="Arial" w:hAnsi="Arial" w:cs="Arial"/>
        </w:rPr>
        <w:tab/>
      </w:r>
      <w:proofErr w:type="spellStart"/>
      <w:r w:rsidRPr="00450B7A">
        <w:rPr>
          <w:rFonts w:ascii="Arial" w:hAnsi="Arial" w:cs="Arial"/>
        </w:rPr>
        <w:t>Coplaca</w:t>
      </w:r>
      <w:proofErr w:type="spellEnd"/>
      <w:r w:rsidRPr="00450B7A">
        <w:rPr>
          <w:rFonts w:ascii="Arial" w:hAnsi="Arial" w:cs="Arial"/>
        </w:rPr>
        <w:t>:</w:t>
      </w:r>
    </w:p>
    <w:p w:rsidR="007637DE" w:rsidRPr="00450B7A" w:rsidRDefault="007637DE" w:rsidP="007637DE">
      <w:pPr>
        <w:keepNext/>
        <w:jc w:val="both"/>
        <w:rPr>
          <w:rFonts w:ascii="Arial" w:hAnsi="Arial" w:cs="Arial"/>
        </w:rPr>
      </w:pPr>
    </w:p>
    <w:tbl>
      <w:tblPr>
        <w:tblStyle w:val="Tablaconcuadrcula"/>
        <w:tblW w:w="0" w:type="auto"/>
        <w:jc w:val="center"/>
        <w:tblLook w:val="04A0" w:firstRow="1" w:lastRow="0" w:firstColumn="1" w:lastColumn="0" w:noHBand="0" w:noVBand="1"/>
      </w:tblPr>
      <w:tblGrid>
        <w:gridCol w:w="4128"/>
        <w:gridCol w:w="1793"/>
        <w:gridCol w:w="2299"/>
      </w:tblGrid>
      <w:tr w:rsidR="007637DE" w:rsidRPr="00450B7A" w:rsidTr="005F53AA">
        <w:trPr>
          <w:jc w:val="center"/>
        </w:trPr>
        <w:tc>
          <w:tcPr>
            <w:tcW w:w="4128" w:type="dxa"/>
            <w:vAlign w:val="center"/>
          </w:tcPr>
          <w:p w:rsidR="007637DE" w:rsidRPr="00450B7A" w:rsidRDefault="007637DE" w:rsidP="005F53AA">
            <w:pPr>
              <w:keepNext/>
              <w:jc w:val="center"/>
              <w:rPr>
                <w:rFonts w:ascii="Arial" w:hAnsi="Arial" w:cs="Arial"/>
                <w:b/>
              </w:rPr>
            </w:pPr>
            <w:bookmarkStart w:id="7" w:name="_Hlk160816143"/>
            <w:r w:rsidRPr="00450B7A">
              <w:rPr>
                <w:rFonts w:ascii="Arial" w:hAnsi="Arial" w:cs="Arial"/>
                <w:b/>
              </w:rPr>
              <w:t>Descripción de la operación</w:t>
            </w:r>
          </w:p>
        </w:tc>
        <w:tc>
          <w:tcPr>
            <w:tcW w:w="1793" w:type="dxa"/>
            <w:vAlign w:val="center"/>
          </w:tcPr>
          <w:p w:rsidR="007637DE" w:rsidRPr="00450B7A" w:rsidRDefault="007637DE" w:rsidP="005F53AA">
            <w:pPr>
              <w:keepNext/>
              <w:jc w:val="center"/>
              <w:rPr>
                <w:rFonts w:ascii="Arial" w:hAnsi="Arial" w:cs="Arial"/>
                <w:b/>
              </w:rPr>
            </w:pPr>
            <w:r w:rsidRPr="00450B7A">
              <w:rPr>
                <w:rFonts w:ascii="Arial" w:hAnsi="Arial" w:cs="Arial"/>
                <w:b/>
              </w:rPr>
              <w:t>Volumen de operaciones del año</w:t>
            </w:r>
          </w:p>
        </w:tc>
        <w:tc>
          <w:tcPr>
            <w:tcW w:w="2299" w:type="dxa"/>
            <w:vAlign w:val="center"/>
          </w:tcPr>
          <w:p w:rsidR="007637DE" w:rsidRPr="00450B7A" w:rsidRDefault="007637DE" w:rsidP="005F53AA">
            <w:pPr>
              <w:keepNext/>
              <w:jc w:val="center"/>
              <w:rPr>
                <w:rFonts w:ascii="Arial" w:hAnsi="Arial" w:cs="Arial"/>
                <w:b/>
              </w:rPr>
            </w:pPr>
            <w:r w:rsidRPr="00450B7A">
              <w:rPr>
                <w:rFonts w:ascii="Arial" w:hAnsi="Arial" w:cs="Arial"/>
                <w:b/>
              </w:rPr>
              <w:t>Saldo al 31/12/2024</w:t>
            </w:r>
          </w:p>
        </w:tc>
      </w:tr>
      <w:tr w:rsidR="007637DE" w:rsidRPr="00450B7A" w:rsidTr="005F53AA">
        <w:trPr>
          <w:jc w:val="center"/>
        </w:trPr>
        <w:tc>
          <w:tcPr>
            <w:tcW w:w="4128" w:type="dxa"/>
          </w:tcPr>
          <w:p w:rsidR="007637DE" w:rsidRPr="00450B7A" w:rsidRDefault="007637DE" w:rsidP="007637DE">
            <w:pPr>
              <w:pStyle w:val="Prrafodelista"/>
              <w:keepNext/>
              <w:numPr>
                <w:ilvl w:val="0"/>
                <w:numId w:val="9"/>
              </w:numPr>
              <w:ind w:left="212" w:hanging="142"/>
              <w:jc w:val="both"/>
              <w:rPr>
                <w:rFonts w:ascii="Arial" w:hAnsi="Arial" w:cs="Arial"/>
              </w:rPr>
            </w:pPr>
            <w:r w:rsidRPr="00450B7A">
              <w:rPr>
                <w:rFonts w:ascii="Arial" w:hAnsi="Arial" w:cs="Arial"/>
              </w:rPr>
              <w:t>Por operaciones de ventas propias de la actividad comercial</w:t>
            </w:r>
          </w:p>
        </w:tc>
        <w:tc>
          <w:tcPr>
            <w:tcW w:w="1793" w:type="dxa"/>
            <w:vAlign w:val="center"/>
          </w:tcPr>
          <w:p w:rsidR="007637DE" w:rsidRPr="00450B7A" w:rsidRDefault="007637DE" w:rsidP="005F53AA">
            <w:pPr>
              <w:keepNext/>
              <w:jc w:val="right"/>
              <w:rPr>
                <w:rFonts w:ascii="Arial" w:hAnsi="Arial" w:cs="Arial"/>
              </w:rPr>
            </w:pPr>
            <w:r>
              <w:rPr>
                <w:rFonts w:ascii="Arial" w:hAnsi="Arial" w:cs="Arial"/>
              </w:rPr>
              <w:t>98</w:t>
            </w:r>
            <w:r w:rsidRPr="00450B7A">
              <w:rPr>
                <w:rFonts w:ascii="Arial" w:hAnsi="Arial" w:cs="Arial"/>
              </w:rPr>
              <w:t>,</w:t>
            </w:r>
            <w:r>
              <w:rPr>
                <w:rFonts w:ascii="Arial" w:hAnsi="Arial" w:cs="Arial"/>
              </w:rPr>
              <w:t>50</w:t>
            </w:r>
            <w:r w:rsidRPr="00450B7A">
              <w:rPr>
                <w:rFonts w:ascii="Arial" w:hAnsi="Arial" w:cs="Arial"/>
              </w:rPr>
              <w:t xml:space="preserve"> €</w:t>
            </w:r>
          </w:p>
        </w:tc>
        <w:tc>
          <w:tcPr>
            <w:tcW w:w="2299" w:type="dxa"/>
            <w:vAlign w:val="center"/>
          </w:tcPr>
          <w:p w:rsidR="007637DE" w:rsidRPr="00450B7A" w:rsidRDefault="007637DE" w:rsidP="005F53AA">
            <w:pPr>
              <w:keepNext/>
              <w:jc w:val="right"/>
              <w:rPr>
                <w:rFonts w:ascii="Arial" w:hAnsi="Arial" w:cs="Arial"/>
              </w:rPr>
            </w:pPr>
            <w:r w:rsidRPr="00450B7A">
              <w:rPr>
                <w:rFonts w:ascii="Arial" w:hAnsi="Arial" w:cs="Arial"/>
              </w:rPr>
              <w:t>0,00 €</w:t>
            </w:r>
          </w:p>
        </w:tc>
      </w:tr>
      <w:tr w:rsidR="007637DE" w:rsidRPr="005B0B40" w:rsidTr="005F53AA">
        <w:trPr>
          <w:jc w:val="center"/>
        </w:trPr>
        <w:tc>
          <w:tcPr>
            <w:tcW w:w="5921" w:type="dxa"/>
            <w:gridSpan w:val="2"/>
          </w:tcPr>
          <w:p w:rsidR="007637DE" w:rsidRPr="00450B7A" w:rsidRDefault="007637DE" w:rsidP="005F53AA">
            <w:pPr>
              <w:keepNext/>
              <w:jc w:val="right"/>
              <w:rPr>
                <w:rFonts w:ascii="Arial" w:hAnsi="Arial" w:cs="Arial"/>
                <w:b/>
              </w:rPr>
            </w:pPr>
            <w:r w:rsidRPr="00450B7A">
              <w:rPr>
                <w:rFonts w:ascii="Arial" w:hAnsi="Arial" w:cs="Arial"/>
                <w:b/>
              </w:rPr>
              <w:t>Saldo por operaciones con empresas vinculadas</w:t>
            </w:r>
          </w:p>
        </w:tc>
        <w:tc>
          <w:tcPr>
            <w:tcW w:w="2299" w:type="dxa"/>
          </w:tcPr>
          <w:p w:rsidR="007637DE" w:rsidRPr="005B0B40" w:rsidRDefault="007637DE" w:rsidP="005F53AA">
            <w:pPr>
              <w:keepNext/>
              <w:jc w:val="right"/>
              <w:rPr>
                <w:rFonts w:ascii="Arial" w:hAnsi="Arial" w:cs="Arial"/>
                <w:b/>
              </w:rPr>
            </w:pPr>
            <w:r w:rsidRPr="00450B7A">
              <w:rPr>
                <w:rFonts w:ascii="Arial" w:hAnsi="Arial" w:cs="Arial"/>
                <w:b/>
              </w:rPr>
              <w:t>0,00 €</w:t>
            </w:r>
          </w:p>
        </w:tc>
      </w:tr>
      <w:bookmarkEnd w:id="7"/>
    </w:tbl>
    <w:p w:rsidR="007637DE" w:rsidRDefault="007637DE" w:rsidP="007637DE">
      <w:pPr>
        <w:keepNext/>
        <w:jc w:val="both"/>
        <w:rPr>
          <w:rFonts w:ascii="Arial" w:hAnsi="Arial" w:cs="Arial"/>
        </w:rPr>
      </w:pPr>
    </w:p>
    <w:p w:rsidR="007637DE" w:rsidRDefault="007637DE" w:rsidP="007637DE">
      <w:pPr>
        <w:keepNext/>
        <w:jc w:val="both"/>
        <w:rPr>
          <w:rFonts w:ascii="Arial" w:hAnsi="Arial" w:cs="Arial"/>
        </w:rPr>
      </w:pPr>
    </w:p>
    <w:p w:rsidR="007637DE" w:rsidRDefault="007637DE" w:rsidP="007637DE">
      <w:pPr>
        <w:keepNext/>
        <w:ind w:firstLine="680"/>
        <w:jc w:val="both"/>
        <w:rPr>
          <w:rFonts w:ascii="Arial" w:hAnsi="Arial" w:cs="Arial"/>
        </w:rPr>
      </w:pPr>
      <w:r w:rsidRPr="005B0B40">
        <w:rPr>
          <w:rFonts w:ascii="Arial" w:hAnsi="Arial" w:cs="Arial"/>
        </w:rPr>
        <w:t>A lo largo del eje</w:t>
      </w:r>
      <w:r>
        <w:rPr>
          <w:rFonts w:ascii="Arial" w:hAnsi="Arial" w:cs="Arial"/>
        </w:rPr>
        <w:t>rcicio 2023</w:t>
      </w:r>
      <w:r w:rsidRPr="005B0B40">
        <w:rPr>
          <w:rFonts w:ascii="Arial" w:hAnsi="Arial" w:cs="Arial"/>
        </w:rPr>
        <w:t xml:space="preserve">, las operaciones realizadas </w:t>
      </w:r>
      <w:r>
        <w:rPr>
          <w:rFonts w:ascii="Arial" w:hAnsi="Arial" w:cs="Arial"/>
        </w:rPr>
        <w:t>fueron</w:t>
      </w:r>
      <w:r w:rsidRPr="005B0B40">
        <w:rPr>
          <w:rFonts w:ascii="Arial" w:hAnsi="Arial" w:cs="Arial"/>
        </w:rPr>
        <w:t xml:space="preserve"> las siguientes:</w:t>
      </w:r>
    </w:p>
    <w:p w:rsidR="007637DE" w:rsidRDefault="007637DE" w:rsidP="007637DE">
      <w:pPr>
        <w:keepNext/>
        <w:ind w:firstLine="680"/>
        <w:jc w:val="both"/>
        <w:rPr>
          <w:rFonts w:ascii="Arial" w:hAnsi="Arial" w:cs="Arial"/>
        </w:rPr>
      </w:pPr>
    </w:p>
    <w:p w:rsidR="007637DE" w:rsidRPr="005B0B40" w:rsidRDefault="007637DE" w:rsidP="007637DE">
      <w:pPr>
        <w:keepNext/>
        <w:ind w:firstLine="680"/>
        <w:jc w:val="both"/>
        <w:rPr>
          <w:rFonts w:ascii="Arial" w:hAnsi="Arial" w:cs="Arial"/>
        </w:rPr>
      </w:pPr>
      <w:r>
        <w:rPr>
          <w:rFonts w:ascii="Arial" w:hAnsi="Arial" w:cs="Arial"/>
        </w:rPr>
        <w:t>Excmo. Cabildo Insular de Tenerife:</w:t>
      </w:r>
    </w:p>
    <w:p w:rsidR="007637DE" w:rsidRPr="005B0B40" w:rsidRDefault="007637DE" w:rsidP="007637DE">
      <w:pPr>
        <w:keepNext/>
        <w:ind w:left="720"/>
        <w:jc w:val="both"/>
        <w:rPr>
          <w:rFonts w:ascii="Arial" w:hAnsi="Arial" w:cs="Arial"/>
        </w:rPr>
      </w:pPr>
    </w:p>
    <w:tbl>
      <w:tblPr>
        <w:tblStyle w:val="Tablaconcuadrcula"/>
        <w:tblW w:w="0" w:type="auto"/>
        <w:jc w:val="center"/>
        <w:tblLook w:val="04A0" w:firstRow="1" w:lastRow="0" w:firstColumn="1" w:lastColumn="0" w:noHBand="0" w:noVBand="1"/>
      </w:tblPr>
      <w:tblGrid>
        <w:gridCol w:w="4128"/>
        <w:gridCol w:w="1793"/>
        <w:gridCol w:w="2299"/>
      </w:tblGrid>
      <w:tr w:rsidR="007637DE" w:rsidRPr="009A3986" w:rsidTr="005F53AA">
        <w:trPr>
          <w:jc w:val="center"/>
        </w:trPr>
        <w:tc>
          <w:tcPr>
            <w:tcW w:w="4128" w:type="dxa"/>
            <w:vAlign w:val="center"/>
          </w:tcPr>
          <w:p w:rsidR="007637DE" w:rsidRPr="009A3986" w:rsidRDefault="007637DE" w:rsidP="005F53AA">
            <w:pPr>
              <w:keepNext/>
              <w:jc w:val="center"/>
              <w:rPr>
                <w:rFonts w:ascii="Arial" w:hAnsi="Arial" w:cs="Arial"/>
                <w:b/>
              </w:rPr>
            </w:pPr>
            <w:r w:rsidRPr="009A3986">
              <w:rPr>
                <w:rFonts w:ascii="Arial" w:hAnsi="Arial" w:cs="Arial"/>
                <w:b/>
              </w:rPr>
              <w:t>Descripción de la operación</w:t>
            </w:r>
          </w:p>
        </w:tc>
        <w:tc>
          <w:tcPr>
            <w:tcW w:w="1793" w:type="dxa"/>
            <w:vAlign w:val="center"/>
          </w:tcPr>
          <w:p w:rsidR="007637DE" w:rsidRPr="009A3986" w:rsidRDefault="007637DE" w:rsidP="005F53AA">
            <w:pPr>
              <w:keepNext/>
              <w:jc w:val="center"/>
              <w:rPr>
                <w:rFonts w:ascii="Arial" w:hAnsi="Arial" w:cs="Arial"/>
                <w:b/>
              </w:rPr>
            </w:pPr>
            <w:r w:rsidRPr="009A3986">
              <w:rPr>
                <w:rFonts w:ascii="Arial" w:hAnsi="Arial" w:cs="Arial"/>
                <w:b/>
              </w:rPr>
              <w:t>Volumen de operaciones del año</w:t>
            </w:r>
          </w:p>
        </w:tc>
        <w:tc>
          <w:tcPr>
            <w:tcW w:w="2299" w:type="dxa"/>
            <w:vAlign w:val="center"/>
          </w:tcPr>
          <w:p w:rsidR="007637DE" w:rsidRPr="009A3986" w:rsidRDefault="007637DE" w:rsidP="005F53AA">
            <w:pPr>
              <w:keepNext/>
              <w:jc w:val="center"/>
              <w:rPr>
                <w:rFonts w:ascii="Arial" w:hAnsi="Arial" w:cs="Arial"/>
                <w:b/>
              </w:rPr>
            </w:pPr>
            <w:r w:rsidRPr="009A3986">
              <w:rPr>
                <w:rFonts w:ascii="Arial" w:hAnsi="Arial" w:cs="Arial"/>
                <w:b/>
              </w:rPr>
              <w:t>Saldo al 31/12/2023</w:t>
            </w:r>
          </w:p>
        </w:tc>
      </w:tr>
      <w:tr w:rsidR="007637DE" w:rsidRPr="009A3986" w:rsidTr="005F53AA">
        <w:trPr>
          <w:jc w:val="center"/>
        </w:trPr>
        <w:tc>
          <w:tcPr>
            <w:tcW w:w="4128" w:type="dxa"/>
          </w:tcPr>
          <w:p w:rsidR="007637DE" w:rsidRPr="009A3986" w:rsidRDefault="007637DE" w:rsidP="007637DE">
            <w:pPr>
              <w:pStyle w:val="Prrafodelista"/>
              <w:keepNext/>
              <w:numPr>
                <w:ilvl w:val="0"/>
                <w:numId w:val="9"/>
              </w:numPr>
              <w:ind w:left="212" w:hanging="142"/>
              <w:jc w:val="both"/>
              <w:rPr>
                <w:rFonts w:ascii="Arial" w:hAnsi="Arial" w:cs="Arial"/>
              </w:rPr>
            </w:pPr>
            <w:r w:rsidRPr="009A3986">
              <w:rPr>
                <w:rFonts w:ascii="Arial" w:hAnsi="Arial" w:cs="Arial"/>
              </w:rPr>
              <w:t>Canon correspondiente al ejercicio 2023</w:t>
            </w:r>
          </w:p>
        </w:tc>
        <w:tc>
          <w:tcPr>
            <w:tcW w:w="1793" w:type="dxa"/>
            <w:vAlign w:val="center"/>
          </w:tcPr>
          <w:p w:rsidR="007637DE" w:rsidRPr="009A3986" w:rsidRDefault="007637DE" w:rsidP="005F53AA">
            <w:pPr>
              <w:keepNext/>
              <w:jc w:val="right"/>
              <w:rPr>
                <w:rFonts w:ascii="Arial" w:hAnsi="Arial" w:cs="Arial"/>
              </w:rPr>
            </w:pPr>
            <w:r w:rsidRPr="009A3986">
              <w:rPr>
                <w:rFonts w:ascii="Arial" w:hAnsi="Arial" w:cs="Arial"/>
              </w:rPr>
              <w:t>43.293,77 €</w:t>
            </w:r>
          </w:p>
        </w:tc>
        <w:tc>
          <w:tcPr>
            <w:tcW w:w="2299" w:type="dxa"/>
            <w:vAlign w:val="center"/>
          </w:tcPr>
          <w:p w:rsidR="007637DE" w:rsidRPr="009A3986" w:rsidRDefault="007637DE" w:rsidP="005F53AA">
            <w:pPr>
              <w:keepNext/>
              <w:jc w:val="right"/>
              <w:rPr>
                <w:rFonts w:ascii="Arial" w:hAnsi="Arial" w:cs="Arial"/>
              </w:rPr>
            </w:pPr>
            <w:r>
              <w:rPr>
                <w:rFonts w:ascii="Arial" w:hAnsi="Arial" w:cs="Arial"/>
              </w:rPr>
              <w:t>43.293,77</w:t>
            </w:r>
            <w:r w:rsidRPr="009A3986">
              <w:rPr>
                <w:rFonts w:ascii="Arial" w:hAnsi="Arial" w:cs="Arial"/>
              </w:rPr>
              <w:t xml:space="preserve"> €</w:t>
            </w:r>
          </w:p>
        </w:tc>
      </w:tr>
      <w:tr w:rsidR="007637DE" w:rsidRPr="009A3986" w:rsidTr="005F53AA">
        <w:trPr>
          <w:jc w:val="center"/>
        </w:trPr>
        <w:tc>
          <w:tcPr>
            <w:tcW w:w="4128" w:type="dxa"/>
          </w:tcPr>
          <w:p w:rsidR="007637DE" w:rsidRPr="009A3986" w:rsidRDefault="007637DE" w:rsidP="007637DE">
            <w:pPr>
              <w:pStyle w:val="Prrafodelista"/>
              <w:keepNext/>
              <w:numPr>
                <w:ilvl w:val="0"/>
                <w:numId w:val="9"/>
              </w:numPr>
              <w:ind w:left="212" w:hanging="142"/>
              <w:jc w:val="both"/>
              <w:rPr>
                <w:rFonts w:ascii="Arial" w:hAnsi="Arial" w:cs="Arial"/>
              </w:rPr>
            </w:pPr>
            <w:r w:rsidRPr="009A3986">
              <w:rPr>
                <w:rFonts w:ascii="Arial" w:hAnsi="Arial" w:cs="Arial"/>
              </w:rPr>
              <w:t>Por operaciones de ventas propias de la actividad comercial</w:t>
            </w:r>
          </w:p>
        </w:tc>
        <w:tc>
          <w:tcPr>
            <w:tcW w:w="1793" w:type="dxa"/>
            <w:vAlign w:val="center"/>
          </w:tcPr>
          <w:p w:rsidR="007637DE" w:rsidRPr="009A3986" w:rsidRDefault="007637DE" w:rsidP="005F53AA">
            <w:pPr>
              <w:keepNext/>
              <w:jc w:val="right"/>
              <w:rPr>
                <w:rFonts w:ascii="Arial" w:hAnsi="Arial" w:cs="Arial"/>
              </w:rPr>
            </w:pPr>
            <w:r>
              <w:rPr>
                <w:rFonts w:ascii="Arial" w:hAnsi="Arial" w:cs="Arial"/>
              </w:rPr>
              <w:t>4</w:t>
            </w:r>
            <w:r w:rsidRPr="009A3986">
              <w:rPr>
                <w:rFonts w:ascii="Arial" w:hAnsi="Arial" w:cs="Arial"/>
              </w:rPr>
              <w:t>.</w:t>
            </w:r>
            <w:r>
              <w:rPr>
                <w:rFonts w:ascii="Arial" w:hAnsi="Arial" w:cs="Arial"/>
              </w:rPr>
              <w:t>942</w:t>
            </w:r>
            <w:r w:rsidRPr="009A3986">
              <w:rPr>
                <w:rFonts w:ascii="Arial" w:hAnsi="Arial" w:cs="Arial"/>
              </w:rPr>
              <w:t>,</w:t>
            </w:r>
            <w:r>
              <w:rPr>
                <w:rFonts w:ascii="Arial" w:hAnsi="Arial" w:cs="Arial"/>
              </w:rPr>
              <w:t>42</w:t>
            </w:r>
            <w:r w:rsidRPr="009A3986">
              <w:rPr>
                <w:rFonts w:ascii="Arial" w:hAnsi="Arial" w:cs="Arial"/>
              </w:rPr>
              <w:t xml:space="preserve"> €</w:t>
            </w:r>
          </w:p>
        </w:tc>
        <w:tc>
          <w:tcPr>
            <w:tcW w:w="2299" w:type="dxa"/>
            <w:vAlign w:val="center"/>
          </w:tcPr>
          <w:p w:rsidR="007637DE" w:rsidRPr="009A3986" w:rsidRDefault="007637DE" w:rsidP="005F53AA">
            <w:pPr>
              <w:keepNext/>
              <w:jc w:val="right"/>
              <w:rPr>
                <w:rFonts w:ascii="Arial" w:hAnsi="Arial" w:cs="Arial"/>
              </w:rPr>
            </w:pPr>
            <w:r w:rsidRPr="009A3986">
              <w:rPr>
                <w:rFonts w:ascii="Arial" w:hAnsi="Arial" w:cs="Arial"/>
              </w:rPr>
              <w:t>0,00 €</w:t>
            </w:r>
          </w:p>
        </w:tc>
      </w:tr>
      <w:tr w:rsidR="007637DE" w:rsidRPr="009A3986" w:rsidTr="005F53AA">
        <w:trPr>
          <w:jc w:val="center"/>
        </w:trPr>
        <w:tc>
          <w:tcPr>
            <w:tcW w:w="5921" w:type="dxa"/>
            <w:gridSpan w:val="2"/>
          </w:tcPr>
          <w:p w:rsidR="007637DE" w:rsidRPr="009A3986" w:rsidRDefault="007637DE" w:rsidP="005F53AA">
            <w:pPr>
              <w:keepNext/>
              <w:jc w:val="right"/>
              <w:rPr>
                <w:rFonts w:ascii="Arial" w:hAnsi="Arial" w:cs="Arial"/>
                <w:b/>
              </w:rPr>
            </w:pPr>
            <w:r w:rsidRPr="009A3986">
              <w:rPr>
                <w:rFonts w:ascii="Arial" w:hAnsi="Arial" w:cs="Arial"/>
                <w:b/>
              </w:rPr>
              <w:t>Saldo por operaciones con empresas vinculadas</w:t>
            </w:r>
          </w:p>
        </w:tc>
        <w:tc>
          <w:tcPr>
            <w:tcW w:w="2299" w:type="dxa"/>
          </w:tcPr>
          <w:p w:rsidR="007637DE" w:rsidRPr="009A3986" w:rsidRDefault="007637DE" w:rsidP="005F53AA">
            <w:pPr>
              <w:keepNext/>
              <w:jc w:val="right"/>
              <w:rPr>
                <w:rFonts w:ascii="Arial" w:hAnsi="Arial" w:cs="Arial"/>
                <w:b/>
              </w:rPr>
            </w:pPr>
            <w:r w:rsidRPr="009A3986">
              <w:rPr>
                <w:rFonts w:ascii="Arial" w:hAnsi="Arial" w:cs="Arial"/>
                <w:b/>
              </w:rPr>
              <w:t>4</w:t>
            </w:r>
            <w:r>
              <w:rPr>
                <w:rFonts w:ascii="Arial" w:hAnsi="Arial" w:cs="Arial"/>
                <w:b/>
              </w:rPr>
              <w:t>3</w:t>
            </w:r>
            <w:r w:rsidRPr="009A3986">
              <w:rPr>
                <w:rFonts w:ascii="Arial" w:hAnsi="Arial" w:cs="Arial"/>
                <w:b/>
              </w:rPr>
              <w:t>.</w:t>
            </w:r>
            <w:r>
              <w:rPr>
                <w:rFonts w:ascii="Arial" w:hAnsi="Arial" w:cs="Arial"/>
                <w:b/>
              </w:rPr>
              <w:t>293</w:t>
            </w:r>
            <w:r w:rsidRPr="009A3986">
              <w:rPr>
                <w:rFonts w:ascii="Arial" w:hAnsi="Arial" w:cs="Arial"/>
                <w:b/>
              </w:rPr>
              <w:t>,</w:t>
            </w:r>
            <w:r>
              <w:rPr>
                <w:rFonts w:ascii="Arial" w:hAnsi="Arial" w:cs="Arial"/>
                <w:b/>
              </w:rPr>
              <w:t>77</w:t>
            </w:r>
            <w:r w:rsidRPr="009A3986">
              <w:rPr>
                <w:rFonts w:ascii="Arial" w:hAnsi="Arial" w:cs="Arial"/>
                <w:b/>
              </w:rPr>
              <w:t xml:space="preserve"> €</w:t>
            </w:r>
          </w:p>
        </w:tc>
      </w:tr>
    </w:tbl>
    <w:p w:rsidR="007637DE" w:rsidRPr="009A3986" w:rsidRDefault="007637DE" w:rsidP="007637DE">
      <w:pPr>
        <w:keepNext/>
        <w:ind w:left="720"/>
        <w:jc w:val="both"/>
        <w:rPr>
          <w:rFonts w:ascii="Arial" w:hAnsi="Arial" w:cs="Arial"/>
        </w:rPr>
      </w:pPr>
    </w:p>
    <w:p w:rsidR="007637DE" w:rsidRPr="009A3986" w:rsidRDefault="007637DE" w:rsidP="007637DE">
      <w:pPr>
        <w:keepNext/>
        <w:jc w:val="both"/>
        <w:rPr>
          <w:rFonts w:ascii="Arial" w:hAnsi="Arial" w:cs="Arial"/>
        </w:rPr>
      </w:pPr>
      <w:r w:rsidRPr="009A3986">
        <w:rPr>
          <w:rFonts w:ascii="Arial" w:hAnsi="Arial" w:cs="Arial"/>
        </w:rPr>
        <w:lastRenderedPageBreak/>
        <w:tab/>
      </w:r>
      <w:proofErr w:type="spellStart"/>
      <w:r w:rsidRPr="009A3986">
        <w:rPr>
          <w:rFonts w:ascii="Arial" w:hAnsi="Arial" w:cs="Arial"/>
        </w:rPr>
        <w:t>Coplaca</w:t>
      </w:r>
      <w:proofErr w:type="spellEnd"/>
      <w:r w:rsidRPr="009A3986">
        <w:rPr>
          <w:rFonts w:ascii="Arial" w:hAnsi="Arial" w:cs="Arial"/>
        </w:rPr>
        <w:t>:</w:t>
      </w:r>
    </w:p>
    <w:p w:rsidR="007637DE" w:rsidRPr="009A3986" w:rsidRDefault="007637DE" w:rsidP="007637DE">
      <w:pPr>
        <w:keepNext/>
        <w:jc w:val="both"/>
        <w:rPr>
          <w:rFonts w:ascii="Arial" w:hAnsi="Arial" w:cs="Arial"/>
        </w:rPr>
      </w:pPr>
    </w:p>
    <w:tbl>
      <w:tblPr>
        <w:tblStyle w:val="Tablaconcuadrcula"/>
        <w:tblW w:w="0" w:type="auto"/>
        <w:jc w:val="center"/>
        <w:tblLook w:val="04A0" w:firstRow="1" w:lastRow="0" w:firstColumn="1" w:lastColumn="0" w:noHBand="0" w:noVBand="1"/>
      </w:tblPr>
      <w:tblGrid>
        <w:gridCol w:w="4128"/>
        <w:gridCol w:w="1793"/>
        <w:gridCol w:w="2299"/>
      </w:tblGrid>
      <w:tr w:rsidR="007637DE" w:rsidRPr="009A3986" w:rsidTr="005F53AA">
        <w:trPr>
          <w:jc w:val="center"/>
        </w:trPr>
        <w:tc>
          <w:tcPr>
            <w:tcW w:w="4128" w:type="dxa"/>
            <w:vAlign w:val="center"/>
          </w:tcPr>
          <w:p w:rsidR="007637DE" w:rsidRPr="009A3986" w:rsidRDefault="007637DE" w:rsidP="005F53AA">
            <w:pPr>
              <w:keepNext/>
              <w:jc w:val="center"/>
              <w:rPr>
                <w:rFonts w:ascii="Arial" w:hAnsi="Arial" w:cs="Arial"/>
                <w:b/>
              </w:rPr>
            </w:pPr>
            <w:r w:rsidRPr="009A3986">
              <w:rPr>
                <w:rFonts w:ascii="Arial" w:hAnsi="Arial" w:cs="Arial"/>
                <w:b/>
              </w:rPr>
              <w:t>Descripción de la operación</w:t>
            </w:r>
          </w:p>
        </w:tc>
        <w:tc>
          <w:tcPr>
            <w:tcW w:w="1793" w:type="dxa"/>
            <w:vAlign w:val="center"/>
          </w:tcPr>
          <w:p w:rsidR="007637DE" w:rsidRPr="009A3986" w:rsidRDefault="007637DE" w:rsidP="005F53AA">
            <w:pPr>
              <w:keepNext/>
              <w:jc w:val="center"/>
              <w:rPr>
                <w:rFonts w:ascii="Arial" w:hAnsi="Arial" w:cs="Arial"/>
                <w:b/>
              </w:rPr>
            </w:pPr>
            <w:r w:rsidRPr="009A3986">
              <w:rPr>
                <w:rFonts w:ascii="Arial" w:hAnsi="Arial" w:cs="Arial"/>
                <w:b/>
              </w:rPr>
              <w:t>Volumen de operaciones del año</w:t>
            </w:r>
          </w:p>
        </w:tc>
        <w:tc>
          <w:tcPr>
            <w:tcW w:w="2299" w:type="dxa"/>
            <w:vAlign w:val="center"/>
          </w:tcPr>
          <w:p w:rsidR="007637DE" w:rsidRPr="009A3986" w:rsidRDefault="007637DE" w:rsidP="005F53AA">
            <w:pPr>
              <w:keepNext/>
              <w:jc w:val="center"/>
              <w:rPr>
                <w:rFonts w:ascii="Arial" w:hAnsi="Arial" w:cs="Arial"/>
                <w:b/>
              </w:rPr>
            </w:pPr>
            <w:r w:rsidRPr="009A3986">
              <w:rPr>
                <w:rFonts w:ascii="Arial" w:hAnsi="Arial" w:cs="Arial"/>
                <w:b/>
              </w:rPr>
              <w:t>Saldo al 31/12/2023</w:t>
            </w:r>
          </w:p>
        </w:tc>
      </w:tr>
      <w:tr w:rsidR="007637DE" w:rsidRPr="006A21A0" w:rsidTr="005F53AA">
        <w:trPr>
          <w:jc w:val="center"/>
        </w:trPr>
        <w:tc>
          <w:tcPr>
            <w:tcW w:w="4128" w:type="dxa"/>
          </w:tcPr>
          <w:p w:rsidR="007637DE" w:rsidRPr="009A3986" w:rsidRDefault="007637DE" w:rsidP="007637DE">
            <w:pPr>
              <w:pStyle w:val="Prrafodelista"/>
              <w:keepNext/>
              <w:numPr>
                <w:ilvl w:val="0"/>
                <w:numId w:val="9"/>
              </w:numPr>
              <w:ind w:left="212" w:hanging="142"/>
              <w:jc w:val="both"/>
              <w:rPr>
                <w:rFonts w:ascii="Arial" w:hAnsi="Arial" w:cs="Arial"/>
              </w:rPr>
            </w:pPr>
            <w:r w:rsidRPr="009A3986">
              <w:rPr>
                <w:rFonts w:ascii="Arial" w:hAnsi="Arial" w:cs="Arial"/>
              </w:rPr>
              <w:t>Por operaciones de ventas propias de la actividad comercial</w:t>
            </w:r>
          </w:p>
        </w:tc>
        <w:tc>
          <w:tcPr>
            <w:tcW w:w="1793" w:type="dxa"/>
            <w:vAlign w:val="center"/>
          </w:tcPr>
          <w:p w:rsidR="007637DE" w:rsidRPr="009A3986" w:rsidRDefault="007637DE" w:rsidP="005F53AA">
            <w:pPr>
              <w:keepNext/>
              <w:jc w:val="right"/>
              <w:rPr>
                <w:rFonts w:ascii="Arial" w:hAnsi="Arial" w:cs="Arial"/>
              </w:rPr>
            </w:pPr>
            <w:r>
              <w:rPr>
                <w:rFonts w:ascii="Arial" w:hAnsi="Arial" w:cs="Arial"/>
              </w:rPr>
              <w:t>3</w:t>
            </w:r>
            <w:r w:rsidRPr="009A3986">
              <w:rPr>
                <w:rFonts w:ascii="Arial" w:hAnsi="Arial" w:cs="Arial"/>
              </w:rPr>
              <w:t>6,</w:t>
            </w:r>
            <w:r>
              <w:rPr>
                <w:rFonts w:ascii="Arial" w:hAnsi="Arial" w:cs="Arial"/>
              </w:rPr>
              <w:t>48</w:t>
            </w:r>
            <w:r w:rsidRPr="009A3986">
              <w:rPr>
                <w:rFonts w:ascii="Arial" w:hAnsi="Arial" w:cs="Arial"/>
              </w:rPr>
              <w:t xml:space="preserve"> €</w:t>
            </w:r>
          </w:p>
        </w:tc>
        <w:tc>
          <w:tcPr>
            <w:tcW w:w="2299" w:type="dxa"/>
            <w:vAlign w:val="center"/>
          </w:tcPr>
          <w:p w:rsidR="007637DE" w:rsidRPr="006A21A0" w:rsidRDefault="007637DE" w:rsidP="005F53AA">
            <w:pPr>
              <w:keepNext/>
              <w:jc w:val="right"/>
              <w:rPr>
                <w:rFonts w:ascii="Arial" w:hAnsi="Arial" w:cs="Arial"/>
              </w:rPr>
            </w:pPr>
            <w:r w:rsidRPr="009A3986">
              <w:rPr>
                <w:rFonts w:ascii="Arial" w:hAnsi="Arial" w:cs="Arial"/>
              </w:rPr>
              <w:t>0,00 €</w:t>
            </w:r>
          </w:p>
        </w:tc>
      </w:tr>
      <w:tr w:rsidR="007637DE" w:rsidRPr="005B0B40" w:rsidTr="005F53AA">
        <w:trPr>
          <w:jc w:val="center"/>
        </w:trPr>
        <w:tc>
          <w:tcPr>
            <w:tcW w:w="5921" w:type="dxa"/>
            <w:gridSpan w:val="2"/>
          </w:tcPr>
          <w:p w:rsidR="007637DE" w:rsidRPr="00484403" w:rsidRDefault="007637DE" w:rsidP="005F53AA">
            <w:pPr>
              <w:keepNext/>
              <w:jc w:val="right"/>
              <w:rPr>
                <w:rFonts w:ascii="Arial" w:hAnsi="Arial" w:cs="Arial"/>
                <w:b/>
              </w:rPr>
            </w:pPr>
            <w:r w:rsidRPr="00484403">
              <w:rPr>
                <w:rFonts w:ascii="Arial" w:hAnsi="Arial" w:cs="Arial"/>
                <w:b/>
              </w:rPr>
              <w:t>Saldo por operaciones con empresas vinculadas</w:t>
            </w:r>
          </w:p>
        </w:tc>
        <w:tc>
          <w:tcPr>
            <w:tcW w:w="2299" w:type="dxa"/>
          </w:tcPr>
          <w:p w:rsidR="007637DE" w:rsidRPr="005B0B40" w:rsidRDefault="007637DE" w:rsidP="005F53AA">
            <w:pPr>
              <w:keepNext/>
              <w:jc w:val="right"/>
              <w:rPr>
                <w:rFonts w:ascii="Arial" w:hAnsi="Arial" w:cs="Arial"/>
                <w:b/>
              </w:rPr>
            </w:pPr>
            <w:r>
              <w:rPr>
                <w:rFonts w:ascii="Arial" w:hAnsi="Arial" w:cs="Arial"/>
                <w:b/>
              </w:rPr>
              <w:t>0,00</w:t>
            </w:r>
            <w:r w:rsidRPr="00484403">
              <w:rPr>
                <w:rFonts w:ascii="Arial" w:hAnsi="Arial" w:cs="Arial"/>
                <w:b/>
              </w:rPr>
              <w:t xml:space="preserve"> €</w:t>
            </w:r>
          </w:p>
        </w:tc>
      </w:tr>
    </w:tbl>
    <w:p w:rsidR="007637DE" w:rsidRDefault="007637DE" w:rsidP="007637DE">
      <w:pPr>
        <w:keepNext/>
        <w:ind w:firstLine="680"/>
        <w:jc w:val="both"/>
        <w:rPr>
          <w:rFonts w:ascii="Arial" w:hAnsi="Arial" w:cs="Arial"/>
        </w:rPr>
      </w:pPr>
    </w:p>
    <w:p w:rsidR="007637DE" w:rsidRDefault="007637DE" w:rsidP="007637DE">
      <w:pPr>
        <w:keepNext/>
        <w:rPr>
          <w:rFonts w:ascii="Arial" w:hAnsi="Arial" w:cs="Arial"/>
          <w:b/>
          <w:snapToGrid w:val="0"/>
          <w:sz w:val="24"/>
          <w:u w:val="single"/>
        </w:rPr>
      </w:pPr>
    </w:p>
    <w:p w:rsidR="007637DE" w:rsidRDefault="007637DE" w:rsidP="007637DE">
      <w:pPr>
        <w:keepNext/>
        <w:rPr>
          <w:rFonts w:ascii="Arial" w:hAnsi="Arial" w:cs="Arial"/>
          <w:b/>
          <w:snapToGrid w:val="0"/>
          <w:sz w:val="24"/>
          <w:u w:val="single"/>
        </w:rPr>
      </w:pPr>
      <w:r w:rsidRPr="00943094">
        <w:rPr>
          <w:rFonts w:ascii="Arial" w:hAnsi="Arial" w:cs="Arial"/>
          <w:b/>
          <w:snapToGrid w:val="0"/>
          <w:sz w:val="24"/>
          <w:u w:val="single"/>
        </w:rPr>
        <w:t>11 – OTRA INFORMACIÓN</w:t>
      </w:r>
    </w:p>
    <w:p w:rsidR="007637DE" w:rsidRDefault="007637DE" w:rsidP="007637DE">
      <w:pPr>
        <w:keepNext/>
        <w:rPr>
          <w:rFonts w:ascii="Arial" w:hAnsi="Arial" w:cs="Arial"/>
          <w:b/>
          <w:snapToGrid w:val="0"/>
          <w:sz w:val="24"/>
          <w:u w:val="single"/>
        </w:rPr>
      </w:pPr>
    </w:p>
    <w:p w:rsidR="007637DE" w:rsidRDefault="007637DE" w:rsidP="007637DE">
      <w:pPr>
        <w:keepNext/>
        <w:numPr>
          <w:ilvl w:val="0"/>
          <w:numId w:val="8"/>
        </w:numPr>
        <w:rPr>
          <w:rFonts w:ascii="Arial" w:hAnsi="Arial" w:cs="Arial"/>
        </w:rPr>
      </w:pPr>
      <w:r w:rsidRPr="0044190E">
        <w:rPr>
          <w:rFonts w:ascii="Arial" w:hAnsi="Arial" w:cs="Arial"/>
        </w:rPr>
        <w:t xml:space="preserve">La plantilla media de trabajadores </w:t>
      </w:r>
      <w:r>
        <w:rPr>
          <w:rFonts w:ascii="Arial" w:hAnsi="Arial" w:cs="Arial"/>
        </w:rPr>
        <w:t xml:space="preserve">para el ejercicio 2024 </w:t>
      </w:r>
      <w:r w:rsidRPr="0044190E">
        <w:rPr>
          <w:rFonts w:ascii="Arial" w:hAnsi="Arial" w:cs="Arial"/>
        </w:rPr>
        <w:t>es de</w:t>
      </w:r>
      <w:r>
        <w:rPr>
          <w:rFonts w:ascii="Arial" w:hAnsi="Arial" w:cs="Arial"/>
        </w:rPr>
        <w:t xml:space="preserve"> 29,62 mientras que para el ejercicio 2023 fue de 26,54. El desglose por categorías para ambos ejercicios es el siguiente</w:t>
      </w:r>
      <w:r w:rsidRPr="0044190E">
        <w:rPr>
          <w:rFonts w:ascii="Arial" w:hAnsi="Arial" w:cs="Arial"/>
        </w:rPr>
        <w:t>:</w:t>
      </w:r>
    </w:p>
    <w:p w:rsidR="007637DE" w:rsidRDefault="007637DE" w:rsidP="007637DE">
      <w:pPr>
        <w:keepNext/>
        <w:ind w:left="720"/>
        <w:rPr>
          <w:rFonts w:ascii="Arial" w:hAnsi="Arial" w:cs="Arial"/>
          <w:b/>
          <w:snapToGrid w:val="0"/>
          <w:sz w:val="24"/>
          <w:u w:val="single"/>
        </w:rPr>
      </w:pPr>
    </w:p>
    <w:tbl>
      <w:tblPr>
        <w:tblW w:w="5038" w:type="dxa"/>
        <w:jc w:val="center"/>
        <w:tblCellMar>
          <w:left w:w="70" w:type="dxa"/>
          <w:right w:w="70" w:type="dxa"/>
        </w:tblCellMar>
        <w:tblLook w:val="0000" w:firstRow="0" w:lastRow="0" w:firstColumn="0" w:lastColumn="0" w:noHBand="0" w:noVBand="0"/>
      </w:tblPr>
      <w:tblGrid>
        <w:gridCol w:w="2638"/>
        <w:gridCol w:w="1200"/>
        <w:gridCol w:w="1200"/>
      </w:tblGrid>
      <w:tr w:rsidR="007637DE" w:rsidRPr="0044190E" w:rsidTr="005F53AA">
        <w:trPr>
          <w:trHeight w:val="689"/>
          <w:jc w:val="center"/>
        </w:trPr>
        <w:tc>
          <w:tcPr>
            <w:tcW w:w="2638" w:type="dxa"/>
            <w:tcBorders>
              <w:top w:val="single" w:sz="8" w:space="0" w:color="003366"/>
              <w:left w:val="single" w:sz="8" w:space="0" w:color="FFFFFF"/>
              <w:bottom w:val="nil"/>
              <w:right w:val="single" w:sz="8" w:space="0" w:color="FFFFFF"/>
            </w:tcBorders>
            <w:shd w:val="clear" w:color="auto" w:fill="003366"/>
            <w:vAlign w:val="center"/>
          </w:tcPr>
          <w:p w:rsidR="007637DE" w:rsidRPr="0044190E" w:rsidRDefault="007637DE" w:rsidP="005F53AA">
            <w:pPr>
              <w:jc w:val="center"/>
              <w:rPr>
                <w:rFonts w:ascii="Arial" w:hAnsi="Arial" w:cs="Arial"/>
                <w:b/>
                <w:bCs/>
                <w:color w:val="FFFFFF"/>
                <w:sz w:val="18"/>
                <w:szCs w:val="18"/>
                <w:lang w:val="es-ES" w:eastAsia="es-ES"/>
              </w:rPr>
            </w:pPr>
            <w:r w:rsidRPr="0044190E">
              <w:rPr>
                <w:rFonts w:ascii="Arial" w:hAnsi="Arial" w:cs="Arial"/>
                <w:b/>
                <w:bCs/>
                <w:color w:val="FFFFFF"/>
                <w:sz w:val="18"/>
                <w:szCs w:val="18"/>
                <w:lang w:val="es-ES" w:eastAsia="es-ES"/>
              </w:rPr>
              <w:t>Categorías</w:t>
            </w:r>
          </w:p>
        </w:tc>
        <w:tc>
          <w:tcPr>
            <w:tcW w:w="1200" w:type="dxa"/>
            <w:tcBorders>
              <w:top w:val="single" w:sz="8" w:space="0" w:color="003366"/>
              <w:left w:val="nil"/>
              <w:right w:val="single" w:sz="8" w:space="0" w:color="FFFFFF"/>
            </w:tcBorders>
            <w:shd w:val="clear" w:color="auto" w:fill="003366"/>
            <w:vAlign w:val="center"/>
          </w:tcPr>
          <w:p w:rsidR="007637DE" w:rsidRPr="0044190E" w:rsidRDefault="007637DE" w:rsidP="005F53AA">
            <w:pPr>
              <w:jc w:val="center"/>
              <w:rPr>
                <w:rFonts w:ascii="Arial" w:hAnsi="Arial" w:cs="Arial"/>
                <w:b/>
                <w:bCs/>
                <w:color w:val="FFFFFF"/>
                <w:sz w:val="18"/>
                <w:szCs w:val="18"/>
                <w:lang w:val="es-ES" w:eastAsia="es-ES"/>
              </w:rPr>
            </w:pPr>
            <w:r w:rsidRPr="0044190E">
              <w:rPr>
                <w:rFonts w:ascii="Arial" w:hAnsi="Arial" w:cs="Arial"/>
                <w:b/>
                <w:bCs/>
                <w:color w:val="FFFFFF"/>
                <w:sz w:val="18"/>
                <w:szCs w:val="18"/>
                <w:lang w:val="es-ES" w:eastAsia="es-ES"/>
              </w:rPr>
              <w:t>Plantilla</w:t>
            </w:r>
            <w:r>
              <w:rPr>
                <w:rFonts w:ascii="Arial" w:hAnsi="Arial" w:cs="Arial"/>
                <w:b/>
                <w:bCs/>
                <w:color w:val="FFFFFF"/>
                <w:sz w:val="18"/>
                <w:szCs w:val="18"/>
                <w:lang w:val="es-ES" w:eastAsia="es-ES"/>
              </w:rPr>
              <w:t xml:space="preserve"> Media 2024</w:t>
            </w:r>
          </w:p>
        </w:tc>
        <w:tc>
          <w:tcPr>
            <w:tcW w:w="1200" w:type="dxa"/>
            <w:tcBorders>
              <w:top w:val="single" w:sz="8" w:space="0" w:color="003366"/>
              <w:left w:val="nil"/>
              <w:right w:val="single" w:sz="8" w:space="0" w:color="FFFFFF"/>
            </w:tcBorders>
            <w:shd w:val="clear" w:color="auto" w:fill="003366"/>
            <w:vAlign w:val="center"/>
          </w:tcPr>
          <w:p w:rsidR="007637DE" w:rsidRPr="0044190E" w:rsidRDefault="007637DE" w:rsidP="005F53AA">
            <w:pPr>
              <w:jc w:val="center"/>
              <w:rPr>
                <w:rFonts w:ascii="Arial" w:hAnsi="Arial" w:cs="Arial"/>
                <w:b/>
                <w:bCs/>
                <w:color w:val="FFFFFF"/>
                <w:sz w:val="18"/>
                <w:szCs w:val="18"/>
                <w:lang w:val="es-ES" w:eastAsia="es-ES"/>
              </w:rPr>
            </w:pPr>
            <w:r w:rsidRPr="0044190E">
              <w:rPr>
                <w:rFonts w:ascii="Arial" w:hAnsi="Arial" w:cs="Arial"/>
                <w:b/>
                <w:bCs/>
                <w:color w:val="FFFFFF"/>
                <w:sz w:val="18"/>
                <w:szCs w:val="18"/>
                <w:lang w:val="es-ES" w:eastAsia="es-ES"/>
              </w:rPr>
              <w:t>Plantilla</w:t>
            </w:r>
            <w:r>
              <w:rPr>
                <w:rFonts w:ascii="Arial" w:hAnsi="Arial" w:cs="Arial"/>
                <w:b/>
                <w:bCs/>
                <w:color w:val="FFFFFF"/>
                <w:sz w:val="18"/>
                <w:szCs w:val="18"/>
                <w:lang w:val="es-ES" w:eastAsia="es-ES"/>
              </w:rPr>
              <w:t xml:space="preserve"> Media 2023</w:t>
            </w:r>
          </w:p>
        </w:tc>
      </w:tr>
      <w:tr w:rsidR="007637DE" w:rsidRPr="0044190E" w:rsidTr="005F53AA">
        <w:trPr>
          <w:trHeight w:val="255"/>
          <w:jc w:val="center"/>
        </w:trPr>
        <w:tc>
          <w:tcPr>
            <w:tcW w:w="2638" w:type="dxa"/>
            <w:tcBorders>
              <w:top w:val="single" w:sz="4" w:space="0" w:color="000000"/>
              <w:left w:val="single" w:sz="4" w:space="0" w:color="000000"/>
              <w:right w:val="single" w:sz="4" w:space="0" w:color="000000"/>
            </w:tcBorders>
            <w:shd w:val="clear" w:color="auto" w:fill="auto"/>
            <w:noWrap/>
            <w:vAlign w:val="center"/>
          </w:tcPr>
          <w:p w:rsidR="007637DE" w:rsidRPr="0044190E" w:rsidRDefault="007637DE" w:rsidP="005F53AA">
            <w:pPr>
              <w:rPr>
                <w:rFonts w:ascii="Arial" w:hAnsi="Arial" w:cs="Arial"/>
                <w:lang w:val="es-ES" w:eastAsia="es-ES"/>
              </w:rPr>
            </w:pPr>
            <w:r>
              <w:rPr>
                <w:rFonts w:ascii="Arial" w:hAnsi="Arial" w:cs="Arial"/>
                <w:lang w:val="es-ES" w:eastAsia="es-ES"/>
              </w:rPr>
              <w:t>Gerente</w:t>
            </w:r>
          </w:p>
        </w:tc>
        <w:tc>
          <w:tcPr>
            <w:tcW w:w="1200" w:type="dxa"/>
            <w:tcBorders>
              <w:top w:val="single" w:sz="4" w:space="0" w:color="auto"/>
              <w:left w:val="single" w:sz="4" w:space="0" w:color="000000"/>
              <w:right w:val="single" w:sz="4" w:space="0" w:color="000000"/>
            </w:tcBorders>
            <w:shd w:val="clear" w:color="auto" w:fill="auto"/>
            <w:noWrap/>
            <w:vAlign w:val="center"/>
          </w:tcPr>
          <w:p w:rsidR="007637DE" w:rsidRPr="0093785D" w:rsidRDefault="007637DE" w:rsidP="005F53AA">
            <w:pPr>
              <w:jc w:val="center"/>
              <w:rPr>
                <w:rFonts w:ascii="Arial" w:hAnsi="Arial" w:cs="Arial"/>
                <w:lang w:val="es-ES" w:eastAsia="es-ES"/>
              </w:rPr>
            </w:pPr>
            <w:r>
              <w:rPr>
                <w:rFonts w:ascii="Arial" w:hAnsi="Arial" w:cs="Arial"/>
                <w:lang w:val="es-ES" w:eastAsia="es-ES"/>
              </w:rPr>
              <w:t>1,00</w:t>
            </w:r>
          </w:p>
        </w:tc>
        <w:tc>
          <w:tcPr>
            <w:tcW w:w="1200" w:type="dxa"/>
            <w:tcBorders>
              <w:top w:val="single" w:sz="4" w:space="0" w:color="auto"/>
              <w:left w:val="single" w:sz="4" w:space="0" w:color="000000"/>
              <w:right w:val="single" w:sz="4" w:space="0" w:color="000000"/>
            </w:tcBorders>
            <w:shd w:val="clear" w:color="auto" w:fill="auto"/>
            <w:noWrap/>
            <w:vAlign w:val="center"/>
          </w:tcPr>
          <w:p w:rsidR="007637DE" w:rsidRPr="00D9537D" w:rsidRDefault="007637DE" w:rsidP="005F53AA">
            <w:pPr>
              <w:jc w:val="center"/>
              <w:rPr>
                <w:rFonts w:ascii="Arial" w:hAnsi="Arial" w:cs="Arial"/>
                <w:highlight w:val="yellow"/>
                <w:lang w:val="es-ES" w:eastAsia="es-ES"/>
              </w:rPr>
            </w:pPr>
            <w:r w:rsidRPr="0093785D">
              <w:rPr>
                <w:rFonts w:ascii="Arial" w:hAnsi="Arial" w:cs="Arial"/>
                <w:lang w:val="es-ES" w:eastAsia="es-ES"/>
              </w:rPr>
              <w:t>1,00</w:t>
            </w:r>
          </w:p>
        </w:tc>
      </w:tr>
      <w:tr w:rsidR="007637DE" w:rsidRPr="0044190E" w:rsidTr="005F53AA">
        <w:trPr>
          <w:trHeight w:val="255"/>
          <w:jc w:val="center"/>
        </w:trPr>
        <w:tc>
          <w:tcPr>
            <w:tcW w:w="2638" w:type="dxa"/>
            <w:tcBorders>
              <w:left w:val="single" w:sz="4" w:space="0" w:color="000000"/>
              <w:bottom w:val="nil"/>
              <w:right w:val="single" w:sz="4" w:space="0" w:color="000000"/>
            </w:tcBorders>
            <w:shd w:val="clear" w:color="auto" w:fill="auto"/>
            <w:noWrap/>
            <w:vAlign w:val="center"/>
          </w:tcPr>
          <w:p w:rsidR="007637DE" w:rsidRPr="0044190E" w:rsidRDefault="007637DE" w:rsidP="005F53AA">
            <w:pPr>
              <w:rPr>
                <w:rFonts w:ascii="Arial" w:hAnsi="Arial" w:cs="Arial"/>
                <w:lang w:val="es-ES" w:eastAsia="es-ES"/>
              </w:rPr>
            </w:pPr>
            <w:r>
              <w:rPr>
                <w:rFonts w:ascii="Arial" w:hAnsi="Arial" w:cs="Arial"/>
                <w:lang w:val="es-ES" w:eastAsia="es-ES"/>
              </w:rPr>
              <w:t>Técnicos</w:t>
            </w:r>
            <w:r w:rsidRPr="0044190E">
              <w:rPr>
                <w:rFonts w:ascii="Arial" w:hAnsi="Arial" w:cs="Arial"/>
                <w:lang w:val="es-ES" w:eastAsia="es-ES"/>
              </w:rPr>
              <w:t xml:space="preserve"> Superior</w:t>
            </w:r>
            <w:r>
              <w:rPr>
                <w:rFonts w:ascii="Arial" w:hAnsi="Arial" w:cs="Arial"/>
                <w:lang w:val="es-ES" w:eastAsia="es-ES"/>
              </w:rPr>
              <w:t>es</w:t>
            </w:r>
          </w:p>
        </w:tc>
        <w:tc>
          <w:tcPr>
            <w:tcW w:w="1200" w:type="dxa"/>
            <w:tcBorders>
              <w:left w:val="single" w:sz="4" w:space="0" w:color="000000"/>
              <w:bottom w:val="nil"/>
              <w:right w:val="single" w:sz="4" w:space="0" w:color="000000"/>
            </w:tcBorders>
            <w:shd w:val="clear" w:color="auto" w:fill="auto"/>
            <w:noWrap/>
            <w:vAlign w:val="center"/>
          </w:tcPr>
          <w:p w:rsidR="007637DE" w:rsidRPr="0093785D" w:rsidRDefault="007637DE" w:rsidP="005F53AA">
            <w:pPr>
              <w:jc w:val="center"/>
              <w:rPr>
                <w:rFonts w:ascii="Arial" w:hAnsi="Arial" w:cs="Arial"/>
                <w:lang w:val="es-ES" w:eastAsia="es-ES"/>
              </w:rPr>
            </w:pPr>
            <w:r>
              <w:rPr>
                <w:rFonts w:ascii="Arial" w:hAnsi="Arial" w:cs="Arial"/>
                <w:lang w:val="es-ES" w:eastAsia="es-ES"/>
              </w:rPr>
              <w:t>2,00</w:t>
            </w:r>
          </w:p>
        </w:tc>
        <w:tc>
          <w:tcPr>
            <w:tcW w:w="1200" w:type="dxa"/>
            <w:tcBorders>
              <w:left w:val="single" w:sz="4" w:space="0" w:color="000000"/>
              <w:bottom w:val="nil"/>
              <w:right w:val="single" w:sz="4" w:space="0" w:color="000000"/>
            </w:tcBorders>
            <w:shd w:val="clear" w:color="auto" w:fill="auto"/>
            <w:noWrap/>
            <w:vAlign w:val="center"/>
          </w:tcPr>
          <w:p w:rsidR="007637DE" w:rsidRPr="00D9537D" w:rsidRDefault="007637DE" w:rsidP="005F53AA">
            <w:pPr>
              <w:jc w:val="center"/>
              <w:rPr>
                <w:rFonts w:ascii="Arial" w:hAnsi="Arial" w:cs="Arial"/>
                <w:lang w:val="es-ES" w:eastAsia="es-ES"/>
              </w:rPr>
            </w:pPr>
            <w:r w:rsidRPr="0093785D">
              <w:rPr>
                <w:rFonts w:ascii="Arial" w:hAnsi="Arial" w:cs="Arial"/>
                <w:lang w:val="es-ES" w:eastAsia="es-ES"/>
              </w:rPr>
              <w:t>2,00</w:t>
            </w:r>
          </w:p>
        </w:tc>
      </w:tr>
      <w:tr w:rsidR="007637DE" w:rsidRPr="0044190E" w:rsidTr="005F53AA">
        <w:trPr>
          <w:trHeight w:val="255"/>
          <w:jc w:val="center"/>
        </w:trPr>
        <w:tc>
          <w:tcPr>
            <w:tcW w:w="2638" w:type="dxa"/>
            <w:tcBorders>
              <w:top w:val="nil"/>
              <w:left w:val="single" w:sz="4" w:space="0" w:color="000000"/>
              <w:bottom w:val="nil"/>
              <w:right w:val="single" w:sz="4" w:space="0" w:color="000000"/>
            </w:tcBorders>
            <w:shd w:val="clear" w:color="auto" w:fill="auto"/>
            <w:noWrap/>
            <w:vAlign w:val="center"/>
          </w:tcPr>
          <w:p w:rsidR="007637DE" w:rsidRPr="0044190E" w:rsidRDefault="007637DE" w:rsidP="005F53AA">
            <w:pPr>
              <w:rPr>
                <w:rFonts w:ascii="Arial" w:hAnsi="Arial" w:cs="Arial"/>
                <w:lang w:val="es-ES" w:eastAsia="es-ES"/>
              </w:rPr>
            </w:pPr>
            <w:r>
              <w:rPr>
                <w:rFonts w:ascii="Arial" w:hAnsi="Arial" w:cs="Arial"/>
                <w:lang w:val="es-ES" w:eastAsia="es-ES"/>
              </w:rPr>
              <w:t xml:space="preserve">Técnicos </w:t>
            </w:r>
            <w:r w:rsidRPr="0044190E">
              <w:rPr>
                <w:rFonts w:ascii="Arial" w:hAnsi="Arial" w:cs="Arial"/>
                <w:lang w:val="es-ES" w:eastAsia="es-ES"/>
              </w:rPr>
              <w:t>Medio</w:t>
            </w:r>
            <w:r>
              <w:rPr>
                <w:rFonts w:ascii="Arial" w:hAnsi="Arial" w:cs="Arial"/>
                <w:lang w:val="es-ES" w:eastAsia="es-ES"/>
              </w:rPr>
              <w:t>s</w:t>
            </w:r>
          </w:p>
        </w:tc>
        <w:tc>
          <w:tcPr>
            <w:tcW w:w="1200" w:type="dxa"/>
            <w:tcBorders>
              <w:top w:val="nil"/>
              <w:left w:val="single" w:sz="4" w:space="0" w:color="000000"/>
              <w:bottom w:val="nil"/>
              <w:right w:val="single" w:sz="4" w:space="0" w:color="000000"/>
            </w:tcBorders>
            <w:shd w:val="clear" w:color="auto" w:fill="auto"/>
            <w:noWrap/>
            <w:vAlign w:val="center"/>
          </w:tcPr>
          <w:p w:rsidR="007637DE" w:rsidRPr="0093785D" w:rsidRDefault="007637DE" w:rsidP="005F53AA">
            <w:pPr>
              <w:jc w:val="center"/>
              <w:rPr>
                <w:rFonts w:ascii="Arial" w:hAnsi="Arial" w:cs="Arial"/>
                <w:lang w:val="es-ES" w:eastAsia="es-ES"/>
              </w:rPr>
            </w:pPr>
            <w:r>
              <w:rPr>
                <w:rFonts w:ascii="Arial" w:hAnsi="Arial" w:cs="Arial"/>
                <w:lang w:val="es-ES" w:eastAsia="es-ES"/>
              </w:rPr>
              <w:t>3,00</w:t>
            </w:r>
          </w:p>
        </w:tc>
        <w:tc>
          <w:tcPr>
            <w:tcW w:w="1200" w:type="dxa"/>
            <w:tcBorders>
              <w:top w:val="nil"/>
              <w:left w:val="single" w:sz="4" w:space="0" w:color="000000"/>
              <w:bottom w:val="nil"/>
              <w:right w:val="single" w:sz="4" w:space="0" w:color="000000"/>
            </w:tcBorders>
            <w:shd w:val="clear" w:color="auto" w:fill="auto"/>
            <w:noWrap/>
            <w:vAlign w:val="center"/>
          </w:tcPr>
          <w:p w:rsidR="007637DE" w:rsidRPr="00D9537D" w:rsidRDefault="007637DE" w:rsidP="005F53AA">
            <w:pPr>
              <w:jc w:val="center"/>
              <w:rPr>
                <w:rFonts w:ascii="Arial" w:hAnsi="Arial" w:cs="Arial"/>
                <w:lang w:val="es-ES" w:eastAsia="es-ES"/>
              </w:rPr>
            </w:pPr>
            <w:r w:rsidRPr="0093785D">
              <w:rPr>
                <w:rFonts w:ascii="Arial" w:hAnsi="Arial" w:cs="Arial"/>
                <w:lang w:val="es-ES" w:eastAsia="es-ES"/>
              </w:rPr>
              <w:t>3,00</w:t>
            </w:r>
          </w:p>
        </w:tc>
      </w:tr>
      <w:tr w:rsidR="007637DE" w:rsidRPr="0044190E" w:rsidTr="005F53AA">
        <w:trPr>
          <w:trHeight w:val="255"/>
          <w:jc w:val="center"/>
        </w:trPr>
        <w:tc>
          <w:tcPr>
            <w:tcW w:w="2638" w:type="dxa"/>
            <w:tcBorders>
              <w:top w:val="nil"/>
              <w:left w:val="single" w:sz="4" w:space="0" w:color="000000"/>
              <w:bottom w:val="nil"/>
              <w:right w:val="single" w:sz="4" w:space="0" w:color="000000"/>
            </w:tcBorders>
            <w:shd w:val="clear" w:color="auto" w:fill="auto"/>
            <w:noWrap/>
            <w:vAlign w:val="center"/>
          </w:tcPr>
          <w:p w:rsidR="007637DE" w:rsidRPr="0044190E" w:rsidRDefault="007637DE" w:rsidP="005F53AA">
            <w:pPr>
              <w:rPr>
                <w:rFonts w:ascii="Arial" w:hAnsi="Arial" w:cs="Arial"/>
                <w:lang w:val="es-ES" w:eastAsia="es-ES"/>
              </w:rPr>
            </w:pPr>
            <w:r>
              <w:rPr>
                <w:rFonts w:ascii="Arial" w:hAnsi="Arial" w:cs="Arial"/>
                <w:lang w:val="es-ES" w:eastAsia="es-ES"/>
              </w:rPr>
              <w:t>Administrativos</w:t>
            </w:r>
          </w:p>
        </w:tc>
        <w:tc>
          <w:tcPr>
            <w:tcW w:w="1200" w:type="dxa"/>
            <w:tcBorders>
              <w:top w:val="nil"/>
              <w:left w:val="single" w:sz="4" w:space="0" w:color="000000"/>
              <w:bottom w:val="nil"/>
              <w:right w:val="single" w:sz="4" w:space="0" w:color="000000"/>
            </w:tcBorders>
            <w:shd w:val="clear" w:color="auto" w:fill="auto"/>
            <w:noWrap/>
            <w:vAlign w:val="center"/>
          </w:tcPr>
          <w:p w:rsidR="007637DE" w:rsidRPr="0093785D" w:rsidRDefault="007637DE" w:rsidP="005F53AA">
            <w:pPr>
              <w:jc w:val="center"/>
              <w:rPr>
                <w:rFonts w:ascii="Arial" w:hAnsi="Arial" w:cs="Arial"/>
                <w:lang w:val="es-ES" w:eastAsia="es-ES"/>
              </w:rPr>
            </w:pPr>
            <w:r>
              <w:rPr>
                <w:rFonts w:ascii="Arial" w:hAnsi="Arial" w:cs="Arial"/>
                <w:lang w:val="es-ES" w:eastAsia="es-ES"/>
              </w:rPr>
              <w:t>3,00</w:t>
            </w:r>
          </w:p>
        </w:tc>
        <w:tc>
          <w:tcPr>
            <w:tcW w:w="1200" w:type="dxa"/>
            <w:tcBorders>
              <w:top w:val="nil"/>
              <w:left w:val="single" w:sz="4" w:space="0" w:color="000000"/>
              <w:bottom w:val="nil"/>
              <w:right w:val="single" w:sz="4" w:space="0" w:color="000000"/>
            </w:tcBorders>
            <w:shd w:val="clear" w:color="auto" w:fill="auto"/>
            <w:noWrap/>
            <w:vAlign w:val="center"/>
          </w:tcPr>
          <w:p w:rsidR="007637DE" w:rsidRPr="00D9537D" w:rsidRDefault="007637DE" w:rsidP="005F53AA">
            <w:pPr>
              <w:jc w:val="center"/>
              <w:rPr>
                <w:rFonts w:ascii="Arial" w:hAnsi="Arial" w:cs="Arial"/>
                <w:lang w:val="es-ES" w:eastAsia="es-ES"/>
              </w:rPr>
            </w:pPr>
            <w:r w:rsidRPr="0093785D">
              <w:rPr>
                <w:rFonts w:ascii="Arial" w:hAnsi="Arial" w:cs="Arial"/>
                <w:lang w:val="es-ES" w:eastAsia="es-ES"/>
              </w:rPr>
              <w:t>3,</w:t>
            </w:r>
            <w:r>
              <w:rPr>
                <w:rFonts w:ascii="Arial" w:hAnsi="Arial" w:cs="Arial"/>
                <w:lang w:val="es-ES" w:eastAsia="es-ES"/>
              </w:rPr>
              <w:t>00</w:t>
            </w:r>
          </w:p>
        </w:tc>
      </w:tr>
      <w:tr w:rsidR="007637DE" w:rsidRPr="0044190E" w:rsidTr="005F53AA">
        <w:trPr>
          <w:trHeight w:val="255"/>
          <w:jc w:val="center"/>
        </w:trPr>
        <w:tc>
          <w:tcPr>
            <w:tcW w:w="2638" w:type="dxa"/>
            <w:tcBorders>
              <w:top w:val="nil"/>
              <w:left w:val="single" w:sz="4" w:space="0" w:color="000000"/>
              <w:bottom w:val="nil"/>
              <w:right w:val="single" w:sz="4" w:space="0" w:color="000000"/>
            </w:tcBorders>
            <w:shd w:val="clear" w:color="auto" w:fill="auto"/>
            <w:noWrap/>
            <w:vAlign w:val="center"/>
          </w:tcPr>
          <w:p w:rsidR="007637DE" w:rsidRPr="0044190E" w:rsidRDefault="007637DE" w:rsidP="005F53AA">
            <w:pPr>
              <w:rPr>
                <w:rFonts w:ascii="Arial" w:hAnsi="Arial" w:cs="Arial"/>
                <w:lang w:val="es-ES" w:eastAsia="es-ES"/>
              </w:rPr>
            </w:pPr>
            <w:r>
              <w:rPr>
                <w:rFonts w:ascii="Arial" w:hAnsi="Arial" w:cs="Arial"/>
                <w:lang w:val="es-ES" w:eastAsia="es-ES"/>
              </w:rPr>
              <w:t>Operarios</w:t>
            </w:r>
          </w:p>
        </w:tc>
        <w:tc>
          <w:tcPr>
            <w:tcW w:w="1200" w:type="dxa"/>
            <w:tcBorders>
              <w:top w:val="nil"/>
              <w:left w:val="single" w:sz="4" w:space="0" w:color="000000"/>
              <w:bottom w:val="nil"/>
              <w:right w:val="single" w:sz="4" w:space="0" w:color="000000"/>
            </w:tcBorders>
            <w:shd w:val="clear" w:color="auto" w:fill="auto"/>
            <w:noWrap/>
            <w:vAlign w:val="center"/>
          </w:tcPr>
          <w:p w:rsidR="007637DE" w:rsidRPr="0093785D" w:rsidRDefault="007637DE" w:rsidP="005F53AA">
            <w:pPr>
              <w:jc w:val="center"/>
              <w:rPr>
                <w:rFonts w:ascii="Arial" w:hAnsi="Arial" w:cs="Arial"/>
                <w:lang w:val="es-ES" w:eastAsia="es-ES"/>
              </w:rPr>
            </w:pPr>
            <w:r>
              <w:rPr>
                <w:rFonts w:ascii="Arial" w:hAnsi="Arial" w:cs="Arial"/>
                <w:lang w:val="es-ES" w:eastAsia="es-ES"/>
              </w:rPr>
              <w:t>20,62</w:t>
            </w:r>
          </w:p>
        </w:tc>
        <w:tc>
          <w:tcPr>
            <w:tcW w:w="1200" w:type="dxa"/>
            <w:tcBorders>
              <w:top w:val="nil"/>
              <w:left w:val="single" w:sz="4" w:space="0" w:color="000000"/>
              <w:bottom w:val="nil"/>
              <w:right w:val="single" w:sz="4" w:space="0" w:color="000000"/>
            </w:tcBorders>
            <w:shd w:val="clear" w:color="auto" w:fill="auto"/>
            <w:noWrap/>
            <w:vAlign w:val="center"/>
          </w:tcPr>
          <w:p w:rsidR="007637DE" w:rsidRPr="00D9537D" w:rsidRDefault="007637DE" w:rsidP="005F53AA">
            <w:pPr>
              <w:jc w:val="center"/>
              <w:rPr>
                <w:rFonts w:ascii="Arial" w:hAnsi="Arial" w:cs="Arial"/>
                <w:lang w:val="es-ES" w:eastAsia="es-ES"/>
              </w:rPr>
            </w:pPr>
            <w:r>
              <w:rPr>
                <w:rFonts w:ascii="Arial" w:hAnsi="Arial" w:cs="Arial"/>
                <w:lang w:val="es-ES" w:eastAsia="es-ES"/>
              </w:rPr>
              <w:t>17</w:t>
            </w:r>
            <w:r w:rsidRPr="0093785D">
              <w:rPr>
                <w:rFonts w:ascii="Arial" w:hAnsi="Arial" w:cs="Arial"/>
                <w:lang w:val="es-ES" w:eastAsia="es-ES"/>
              </w:rPr>
              <w:t>,</w:t>
            </w:r>
            <w:r>
              <w:rPr>
                <w:rFonts w:ascii="Arial" w:hAnsi="Arial" w:cs="Arial"/>
                <w:lang w:val="es-ES" w:eastAsia="es-ES"/>
              </w:rPr>
              <w:t>54</w:t>
            </w:r>
          </w:p>
        </w:tc>
      </w:tr>
      <w:tr w:rsidR="007637DE" w:rsidRPr="0044190E" w:rsidTr="005F53AA">
        <w:trPr>
          <w:trHeight w:val="255"/>
          <w:jc w:val="center"/>
        </w:trPr>
        <w:tc>
          <w:tcPr>
            <w:tcW w:w="2638"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7637DE" w:rsidRPr="0044190E" w:rsidRDefault="007637DE" w:rsidP="005F53AA">
            <w:pPr>
              <w:rPr>
                <w:rFonts w:ascii="Arial" w:hAnsi="Arial" w:cs="Arial"/>
                <w:b/>
                <w:bCs/>
                <w:lang w:val="es-ES" w:eastAsia="es-ES"/>
              </w:rPr>
            </w:pPr>
            <w:r>
              <w:rPr>
                <w:rFonts w:ascii="Arial" w:hAnsi="Arial" w:cs="Arial"/>
                <w:b/>
                <w:bCs/>
                <w:lang w:val="es-ES" w:eastAsia="es-ES"/>
              </w:rPr>
              <w:t>Total Media de trabajadores</w:t>
            </w:r>
          </w:p>
        </w:tc>
        <w:tc>
          <w:tcPr>
            <w:tcW w:w="1200"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7637DE" w:rsidRPr="0093785D" w:rsidRDefault="007637DE" w:rsidP="005F53AA">
            <w:pPr>
              <w:jc w:val="center"/>
              <w:rPr>
                <w:rFonts w:ascii="Arial" w:hAnsi="Arial" w:cs="Arial"/>
                <w:b/>
                <w:lang w:val="es-ES" w:eastAsia="es-ES"/>
              </w:rPr>
            </w:pPr>
            <w:r>
              <w:rPr>
                <w:rFonts w:ascii="Arial" w:hAnsi="Arial" w:cs="Arial"/>
                <w:b/>
                <w:lang w:val="es-ES" w:eastAsia="es-ES"/>
              </w:rPr>
              <w:t>29,62</w:t>
            </w:r>
          </w:p>
        </w:tc>
        <w:tc>
          <w:tcPr>
            <w:tcW w:w="1200"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7637DE" w:rsidRPr="00D9537D" w:rsidRDefault="007637DE" w:rsidP="005F53AA">
            <w:pPr>
              <w:jc w:val="center"/>
              <w:rPr>
                <w:rFonts w:ascii="Arial" w:hAnsi="Arial" w:cs="Arial"/>
                <w:b/>
                <w:lang w:val="es-ES" w:eastAsia="es-ES"/>
              </w:rPr>
            </w:pPr>
            <w:r>
              <w:rPr>
                <w:rFonts w:ascii="Arial" w:hAnsi="Arial" w:cs="Arial"/>
                <w:b/>
                <w:lang w:val="es-ES" w:eastAsia="es-ES"/>
              </w:rPr>
              <w:t>26</w:t>
            </w:r>
            <w:r w:rsidRPr="0093785D">
              <w:rPr>
                <w:rFonts w:ascii="Arial" w:hAnsi="Arial" w:cs="Arial"/>
                <w:b/>
                <w:lang w:val="es-ES" w:eastAsia="es-ES"/>
              </w:rPr>
              <w:t>,</w:t>
            </w:r>
            <w:r>
              <w:rPr>
                <w:rFonts w:ascii="Arial" w:hAnsi="Arial" w:cs="Arial"/>
                <w:b/>
                <w:lang w:val="es-ES" w:eastAsia="es-ES"/>
              </w:rPr>
              <w:t>54</w:t>
            </w:r>
          </w:p>
        </w:tc>
      </w:tr>
      <w:tr w:rsidR="007637DE" w:rsidRPr="0044190E" w:rsidTr="005F53AA">
        <w:trPr>
          <w:trHeight w:val="70"/>
          <w:jc w:val="center"/>
        </w:trPr>
        <w:tc>
          <w:tcPr>
            <w:tcW w:w="2638" w:type="dxa"/>
            <w:tcBorders>
              <w:top w:val="single" w:sz="4" w:space="0" w:color="auto"/>
              <w:bottom w:val="single" w:sz="4" w:space="0" w:color="auto"/>
            </w:tcBorders>
            <w:shd w:val="clear" w:color="auto" w:fill="auto"/>
            <w:noWrap/>
            <w:vAlign w:val="center"/>
          </w:tcPr>
          <w:p w:rsidR="007637DE" w:rsidRPr="0044190E" w:rsidRDefault="007637DE" w:rsidP="005F53AA">
            <w:pPr>
              <w:rPr>
                <w:rFonts w:ascii="Arial" w:hAnsi="Arial" w:cs="Arial"/>
                <w:b/>
                <w:bCs/>
                <w:lang w:val="es-ES" w:eastAsia="es-ES"/>
              </w:rPr>
            </w:pPr>
          </w:p>
        </w:tc>
        <w:tc>
          <w:tcPr>
            <w:tcW w:w="1200" w:type="dxa"/>
            <w:tcBorders>
              <w:top w:val="single" w:sz="4" w:space="0" w:color="auto"/>
              <w:bottom w:val="single" w:sz="4" w:space="0" w:color="auto"/>
            </w:tcBorders>
            <w:shd w:val="clear" w:color="auto" w:fill="auto"/>
            <w:noWrap/>
            <w:vAlign w:val="center"/>
          </w:tcPr>
          <w:p w:rsidR="007637DE" w:rsidRPr="0093785D" w:rsidRDefault="007637DE" w:rsidP="005F53AA">
            <w:pPr>
              <w:jc w:val="center"/>
              <w:rPr>
                <w:rFonts w:ascii="Arial" w:hAnsi="Arial" w:cs="Arial"/>
                <w:b/>
                <w:lang w:val="es-ES" w:eastAsia="es-ES"/>
              </w:rPr>
            </w:pPr>
          </w:p>
        </w:tc>
        <w:tc>
          <w:tcPr>
            <w:tcW w:w="1200" w:type="dxa"/>
            <w:tcBorders>
              <w:top w:val="single" w:sz="4" w:space="0" w:color="auto"/>
              <w:bottom w:val="single" w:sz="4" w:space="0" w:color="auto"/>
            </w:tcBorders>
            <w:shd w:val="clear" w:color="auto" w:fill="auto"/>
            <w:vAlign w:val="center"/>
          </w:tcPr>
          <w:p w:rsidR="007637DE" w:rsidRPr="00EA3CE5" w:rsidRDefault="007637DE" w:rsidP="005F53AA">
            <w:pPr>
              <w:jc w:val="center"/>
              <w:rPr>
                <w:rFonts w:ascii="Arial" w:hAnsi="Arial" w:cs="Arial"/>
                <w:b/>
                <w:lang w:val="es-ES" w:eastAsia="es-ES"/>
              </w:rPr>
            </w:pPr>
          </w:p>
        </w:tc>
      </w:tr>
      <w:tr w:rsidR="007637DE" w:rsidRPr="0044190E" w:rsidTr="005F53AA">
        <w:trPr>
          <w:trHeight w:val="255"/>
          <w:jc w:val="center"/>
        </w:trPr>
        <w:tc>
          <w:tcPr>
            <w:tcW w:w="263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7637DE" w:rsidRPr="0044190E" w:rsidRDefault="007637DE" w:rsidP="005F53AA">
            <w:pPr>
              <w:rPr>
                <w:rFonts w:ascii="Arial" w:hAnsi="Arial" w:cs="Arial"/>
                <w:b/>
                <w:bCs/>
                <w:lang w:val="es-ES" w:eastAsia="es-ES"/>
              </w:rPr>
            </w:pPr>
            <w:r>
              <w:rPr>
                <w:rFonts w:ascii="Arial" w:hAnsi="Arial" w:cs="Arial"/>
                <w:b/>
                <w:bCs/>
                <w:lang w:val="es-ES" w:eastAsia="es-ES"/>
              </w:rPr>
              <w:t>Media de trabajadores FIJOS</w:t>
            </w:r>
          </w:p>
        </w:tc>
        <w:tc>
          <w:tcPr>
            <w:tcW w:w="1200" w:type="dxa"/>
            <w:tcBorders>
              <w:top w:val="single" w:sz="4" w:space="0" w:color="auto"/>
              <w:left w:val="nil"/>
              <w:bottom w:val="single" w:sz="4" w:space="0" w:color="000000"/>
              <w:right w:val="single" w:sz="4" w:space="0" w:color="auto"/>
            </w:tcBorders>
            <w:shd w:val="clear" w:color="auto" w:fill="auto"/>
            <w:noWrap/>
            <w:vAlign w:val="center"/>
          </w:tcPr>
          <w:p w:rsidR="007637DE" w:rsidRPr="0093785D" w:rsidRDefault="007637DE" w:rsidP="005F53AA">
            <w:pPr>
              <w:jc w:val="center"/>
              <w:rPr>
                <w:rFonts w:ascii="Arial" w:hAnsi="Arial" w:cs="Arial"/>
                <w:b/>
                <w:lang w:val="es-ES" w:eastAsia="es-ES"/>
              </w:rPr>
            </w:pPr>
            <w:r>
              <w:rPr>
                <w:rFonts w:ascii="Arial" w:hAnsi="Arial" w:cs="Arial"/>
                <w:b/>
                <w:lang w:val="es-ES" w:eastAsia="es-ES"/>
              </w:rPr>
              <w:t>21,20</w:t>
            </w:r>
          </w:p>
        </w:tc>
        <w:tc>
          <w:tcPr>
            <w:tcW w:w="1200" w:type="dxa"/>
            <w:tcBorders>
              <w:top w:val="single" w:sz="4" w:space="0" w:color="auto"/>
              <w:left w:val="nil"/>
              <w:bottom w:val="single" w:sz="4" w:space="0" w:color="000000"/>
              <w:right w:val="single" w:sz="4" w:space="0" w:color="auto"/>
            </w:tcBorders>
            <w:shd w:val="clear" w:color="auto" w:fill="auto"/>
            <w:vAlign w:val="center"/>
          </w:tcPr>
          <w:p w:rsidR="007637DE" w:rsidRPr="00820EB3" w:rsidRDefault="007637DE" w:rsidP="005F53AA">
            <w:pPr>
              <w:jc w:val="center"/>
              <w:rPr>
                <w:rFonts w:ascii="Arial" w:hAnsi="Arial" w:cs="Arial"/>
                <w:b/>
                <w:lang w:val="es-ES" w:eastAsia="es-ES"/>
              </w:rPr>
            </w:pPr>
            <w:r w:rsidRPr="006A1276">
              <w:rPr>
                <w:rFonts w:ascii="Arial" w:hAnsi="Arial" w:cs="Arial"/>
                <w:b/>
                <w:lang w:val="es-ES" w:eastAsia="es-ES"/>
              </w:rPr>
              <w:t>2</w:t>
            </w:r>
            <w:r>
              <w:rPr>
                <w:rFonts w:ascii="Arial" w:hAnsi="Arial" w:cs="Arial"/>
                <w:b/>
                <w:lang w:val="es-ES" w:eastAsia="es-ES"/>
              </w:rPr>
              <w:t>3,33</w:t>
            </w:r>
          </w:p>
        </w:tc>
      </w:tr>
      <w:tr w:rsidR="007637DE" w:rsidRPr="0044190E" w:rsidTr="005F53AA">
        <w:trPr>
          <w:trHeight w:val="255"/>
          <w:jc w:val="center"/>
        </w:trPr>
        <w:tc>
          <w:tcPr>
            <w:tcW w:w="263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7637DE" w:rsidRDefault="007637DE" w:rsidP="005F53AA">
            <w:pPr>
              <w:rPr>
                <w:rFonts w:ascii="Arial" w:hAnsi="Arial" w:cs="Arial"/>
                <w:b/>
                <w:bCs/>
                <w:lang w:val="es-ES" w:eastAsia="es-ES"/>
              </w:rPr>
            </w:pPr>
          </w:p>
        </w:tc>
        <w:tc>
          <w:tcPr>
            <w:tcW w:w="1200" w:type="dxa"/>
            <w:tcBorders>
              <w:top w:val="single" w:sz="4" w:space="0" w:color="auto"/>
              <w:left w:val="nil"/>
              <w:bottom w:val="single" w:sz="4" w:space="0" w:color="000000"/>
              <w:right w:val="single" w:sz="4" w:space="0" w:color="auto"/>
            </w:tcBorders>
            <w:shd w:val="clear" w:color="auto" w:fill="auto"/>
            <w:noWrap/>
            <w:vAlign w:val="center"/>
          </w:tcPr>
          <w:p w:rsidR="007637DE" w:rsidRPr="0093785D" w:rsidRDefault="007637DE" w:rsidP="005F53AA">
            <w:pPr>
              <w:jc w:val="center"/>
              <w:rPr>
                <w:rFonts w:ascii="Arial" w:hAnsi="Arial" w:cs="Arial"/>
                <w:b/>
                <w:lang w:val="es-ES" w:eastAsia="es-ES"/>
              </w:rPr>
            </w:pPr>
          </w:p>
        </w:tc>
        <w:tc>
          <w:tcPr>
            <w:tcW w:w="1200" w:type="dxa"/>
            <w:tcBorders>
              <w:top w:val="single" w:sz="4" w:space="0" w:color="auto"/>
              <w:left w:val="nil"/>
              <w:bottom w:val="single" w:sz="4" w:space="0" w:color="000000"/>
              <w:right w:val="single" w:sz="4" w:space="0" w:color="auto"/>
            </w:tcBorders>
            <w:shd w:val="clear" w:color="auto" w:fill="auto"/>
            <w:vAlign w:val="center"/>
          </w:tcPr>
          <w:p w:rsidR="007637DE" w:rsidRDefault="007637DE" w:rsidP="005F53AA">
            <w:pPr>
              <w:jc w:val="center"/>
              <w:rPr>
                <w:rFonts w:ascii="Arial" w:hAnsi="Arial" w:cs="Arial"/>
                <w:b/>
                <w:lang w:val="es-ES" w:eastAsia="es-ES"/>
              </w:rPr>
            </w:pPr>
          </w:p>
        </w:tc>
      </w:tr>
      <w:tr w:rsidR="007637DE" w:rsidRPr="0044190E" w:rsidTr="005F53AA">
        <w:trPr>
          <w:trHeight w:val="255"/>
          <w:jc w:val="center"/>
        </w:trPr>
        <w:tc>
          <w:tcPr>
            <w:tcW w:w="2638"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7637DE" w:rsidRPr="0044190E" w:rsidRDefault="007637DE" w:rsidP="005F53AA">
            <w:pPr>
              <w:rPr>
                <w:rFonts w:ascii="Arial" w:hAnsi="Arial" w:cs="Arial"/>
                <w:b/>
                <w:bCs/>
                <w:lang w:val="es-ES" w:eastAsia="es-ES"/>
              </w:rPr>
            </w:pPr>
            <w:r>
              <w:rPr>
                <w:rFonts w:ascii="Arial" w:hAnsi="Arial" w:cs="Arial"/>
                <w:b/>
                <w:bCs/>
                <w:lang w:val="es-ES" w:eastAsia="es-ES"/>
              </w:rPr>
              <w:t>Media de trabajadores EVENTUALES</w:t>
            </w:r>
          </w:p>
        </w:tc>
        <w:tc>
          <w:tcPr>
            <w:tcW w:w="1200" w:type="dxa"/>
            <w:tcBorders>
              <w:top w:val="single" w:sz="4" w:space="0" w:color="000000"/>
              <w:left w:val="nil"/>
              <w:bottom w:val="single" w:sz="4" w:space="0" w:color="auto"/>
              <w:right w:val="single" w:sz="4" w:space="0" w:color="auto"/>
            </w:tcBorders>
            <w:shd w:val="clear" w:color="auto" w:fill="auto"/>
            <w:noWrap/>
            <w:vAlign w:val="center"/>
          </w:tcPr>
          <w:p w:rsidR="007637DE" w:rsidRPr="0093785D" w:rsidRDefault="007637DE" w:rsidP="005F53AA">
            <w:pPr>
              <w:jc w:val="center"/>
              <w:rPr>
                <w:rFonts w:ascii="Arial" w:hAnsi="Arial" w:cs="Arial"/>
                <w:b/>
                <w:lang w:val="es-ES" w:eastAsia="es-ES"/>
              </w:rPr>
            </w:pPr>
            <w:r>
              <w:rPr>
                <w:rFonts w:ascii="Arial" w:hAnsi="Arial" w:cs="Arial"/>
                <w:b/>
                <w:lang w:val="es-ES" w:eastAsia="es-ES"/>
              </w:rPr>
              <w:t>8,42</w:t>
            </w:r>
          </w:p>
        </w:tc>
        <w:tc>
          <w:tcPr>
            <w:tcW w:w="1200" w:type="dxa"/>
            <w:tcBorders>
              <w:top w:val="single" w:sz="4" w:space="0" w:color="000000"/>
              <w:left w:val="nil"/>
              <w:bottom w:val="single" w:sz="4" w:space="0" w:color="auto"/>
              <w:right w:val="single" w:sz="4" w:space="0" w:color="auto"/>
            </w:tcBorders>
            <w:shd w:val="clear" w:color="auto" w:fill="auto"/>
            <w:vAlign w:val="center"/>
          </w:tcPr>
          <w:p w:rsidR="007637DE" w:rsidRPr="00F57500" w:rsidRDefault="007637DE" w:rsidP="005F53AA">
            <w:pPr>
              <w:jc w:val="center"/>
              <w:rPr>
                <w:rFonts w:ascii="Arial" w:hAnsi="Arial" w:cs="Arial"/>
                <w:b/>
                <w:lang w:val="es-ES" w:eastAsia="es-ES"/>
              </w:rPr>
            </w:pPr>
            <w:r>
              <w:rPr>
                <w:rFonts w:ascii="Arial" w:hAnsi="Arial" w:cs="Arial"/>
                <w:b/>
                <w:lang w:val="es-ES" w:eastAsia="es-ES"/>
              </w:rPr>
              <w:t>3,21</w:t>
            </w:r>
          </w:p>
        </w:tc>
      </w:tr>
    </w:tbl>
    <w:p w:rsidR="007637DE" w:rsidRDefault="007637DE" w:rsidP="007637DE">
      <w:pPr>
        <w:ind w:left="720"/>
        <w:jc w:val="both"/>
        <w:rPr>
          <w:rFonts w:ascii="Arial" w:hAnsi="Arial" w:cs="Arial"/>
        </w:rPr>
      </w:pPr>
    </w:p>
    <w:p w:rsidR="007637DE" w:rsidRDefault="007637DE" w:rsidP="007637DE">
      <w:pPr>
        <w:ind w:left="720"/>
        <w:jc w:val="both"/>
        <w:rPr>
          <w:rFonts w:ascii="Arial" w:hAnsi="Arial" w:cs="Arial"/>
        </w:rPr>
      </w:pPr>
    </w:p>
    <w:p w:rsidR="007637DE" w:rsidRDefault="007637DE" w:rsidP="007637DE">
      <w:pPr>
        <w:widowControl w:val="0"/>
        <w:numPr>
          <w:ilvl w:val="0"/>
          <w:numId w:val="8"/>
        </w:numPr>
        <w:jc w:val="both"/>
        <w:rPr>
          <w:rFonts w:ascii="Arial" w:hAnsi="Arial" w:cs="Arial"/>
        </w:rPr>
      </w:pPr>
      <w:r w:rsidRPr="0044190E">
        <w:rPr>
          <w:rFonts w:ascii="Arial" w:hAnsi="Arial" w:cs="Arial"/>
        </w:rPr>
        <w:t>La empresa no tiene acuerdos que no figuren en el balance.</w:t>
      </w:r>
    </w:p>
    <w:p w:rsidR="007637DE" w:rsidRDefault="007637DE" w:rsidP="007637DE">
      <w:pPr>
        <w:widowControl w:val="0"/>
        <w:jc w:val="both"/>
        <w:rPr>
          <w:rFonts w:ascii="Arial" w:hAnsi="Arial" w:cs="Arial"/>
        </w:rPr>
      </w:pPr>
    </w:p>
    <w:p w:rsidR="007637DE" w:rsidRPr="0081229B" w:rsidRDefault="007637DE" w:rsidP="007637DE">
      <w:pPr>
        <w:pStyle w:val="Prrafodelista"/>
        <w:widowControl w:val="0"/>
        <w:numPr>
          <w:ilvl w:val="0"/>
          <w:numId w:val="8"/>
        </w:numPr>
        <w:jc w:val="both"/>
        <w:rPr>
          <w:rFonts w:ascii="Arial" w:hAnsi="Arial" w:cs="Arial"/>
          <w:snapToGrid w:val="0"/>
        </w:rPr>
      </w:pPr>
      <w:r w:rsidRPr="0081229B">
        <w:rPr>
          <w:rFonts w:ascii="Arial" w:hAnsi="Arial" w:cs="Arial"/>
          <w:snapToGrid w:val="0"/>
        </w:rPr>
        <w:t>La información de las subvenciones, donaciones y legados recibidos durante el ejercicio 20</w:t>
      </w:r>
      <w:r>
        <w:rPr>
          <w:rFonts w:ascii="Arial" w:hAnsi="Arial" w:cs="Arial"/>
          <w:snapToGrid w:val="0"/>
        </w:rPr>
        <w:t xml:space="preserve">24 y 2023 </w:t>
      </w:r>
      <w:r w:rsidRPr="0081229B">
        <w:rPr>
          <w:rFonts w:ascii="Arial" w:hAnsi="Arial" w:cs="Arial"/>
          <w:snapToGrid w:val="0"/>
        </w:rPr>
        <w:t>es el siguiente:</w:t>
      </w:r>
    </w:p>
    <w:p w:rsidR="007637DE" w:rsidRDefault="007637DE" w:rsidP="007637DE">
      <w:pPr>
        <w:pStyle w:val="Prrafodelista"/>
        <w:widowControl w:val="0"/>
        <w:ind w:left="720"/>
        <w:jc w:val="both"/>
        <w:rPr>
          <w:rFonts w:ascii="Arial" w:hAnsi="Arial" w:cs="Arial"/>
        </w:rPr>
      </w:pPr>
    </w:p>
    <w:p w:rsidR="007637DE" w:rsidRDefault="007637DE" w:rsidP="007637DE">
      <w:pPr>
        <w:pStyle w:val="Prrafodelista"/>
        <w:widowControl w:val="0"/>
        <w:ind w:left="720"/>
        <w:jc w:val="both"/>
        <w:rPr>
          <w:rFonts w:ascii="Arial" w:hAnsi="Arial" w:cs="Arial"/>
          <w:u w:val="single"/>
        </w:rPr>
      </w:pPr>
      <w:r>
        <w:rPr>
          <w:rFonts w:ascii="Arial" w:hAnsi="Arial" w:cs="Arial"/>
          <w:u w:val="single"/>
        </w:rPr>
        <w:t>A 31 de diciembre de 2024</w:t>
      </w:r>
    </w:p>
    <w:p w:rsidR="007637DE" w:rsidRDefault="007637DE" w:rsidP="007637DE">
      <w:pPr>
        <w:pStyle w:val="Prrafodelista"/>
        <w:widowControl w:val="0"/>
        <w:ind w:left="720"/>
        <w:jc w:val="both"/>
        <w:rPr>
          <w:rFonts w:ascii="Arial" w:hAnsi="Arial" w:cs="Arial"/>
          <w:u w:val="single"/>
        </w:rPr>
      </w:pPr>
    </w:p>
    <w:p w:rsidR="007637DE" w:rsidRPr="006039F2" w:rsidRDefault="007637DE" w:rsidP="007637DE">
      <w:pPr>
        <w:pStyle w:val="Prrafodelista"/>
        <w:widowControl w:val="0"/>
        <w:ind w:left="720"/>
        <w:jc w:val="both"/>
        <w:rPr>
          <w:rFonts w:ascii="Arial" w:hAnsi="Arial" w:cs="Arial"/>
        </w:rPr>
      </w:pPr>
      <w:r w:rsidRPr="006039F2">
        <w:rPr>
          <w:rFonts w:ascii="Arial" w:hAnsi="Arial" w:cs="Arial"/>
        </w:rPr>
        <w:t>Subvenciones de explotación:</w:t>
      </w:r>
    </w:p>
    <w:p w:rsidR="007637DE" w:rsidRPr="0054073D" w:rsidRDefault="007637DE" w:rsidP="007637DE">
      <w:pPr>
        <w:pStyle w:val="Prrafodelista"/>
        <w:widowControl w:val="0"/>
        <w:ind w:left="720"/>
        <w:jc w:val="both"/>
        <w:rPr>
          <w:rFonts w:ascii="Arial" w:hAnsi="Arial" w:cs="Arial"/>
        </w:rPr>
      </w:pPr>
    </w:p>
    <w:p w:rsidR="007637DE" w:rsidRDefault="007637DE" w:rsidP="007637DE">
      <w:pPr>
        <w:pStyle w:val="Prrafodelista"/>
        <w:widowControl w:val="0"/>
        <w:ind w:left="720"/>
        <w:jc w:val="both"/>
        <w:rPr>
          <w:rFonts w:ascii="Arial" w:hAnsi="Arial" w:cs="Arial"/>
          <w:u w:val="single"/>
        </w:rPr>
      </w:pPr>
    </w:p>
    <w:p w:rsidR="007637DE" w:rsidRDefault="007637DE" w:rsidP="007637DE">
      <w:pPr>
        <w:pStyle w:val="Prrafodelista"/>
        <w:widowControl w:val="0"/>
        <w:ind w:left="720"/>
        <w:jc w:val="both"/>
        <w:rPr>
          <w:rFonts w:ascii="Arial" w:hAnsi="Arial" w:cs="Arial"/>
          <w:u w:val="single"/>
        </w:rPr>
      </w:pPr>
      <w:r w:rsidRPr="006039F2">
        <w:rPr>
          <w:noProof/>
          <w:lang w:val="es-ES" w:eastAsia="es-ES"/>
        </w:rPr>
        <w:drawing>
          <wp:inline distT="0" distB="0" distL="0" distR="0" wp14:anchorId="2AFBF4A0" wp14:editId="1EE4781E">
            <wp:extent cx="6109335" cy="1195705"/>
            <wp:effectExtent l="0" t="0" r="5715" b="4445"/>
            <wp:docPr id="18110031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9335" cy="1195705"/>
                    </a:xfrm>
                    <a:prstGeom prst="rect">
                      <a:avLst/>
                    </a:prstGeom>
                    <a:noFill/>
                    <a:ln>
                      <a:noFill/>
                    </a:ln>
                  </pic:spPr>
                </pic:pic>
              </a:graphicData>
            </a:graphic>
          </wp:inline>
        </w:drawing>
      </w:r>
    </w:p>
    <w:p w:rsidR="007637DE" w:rsidRDefault="007637DE" w:rsidP="007637DE">
      <w:pPr>
        <w:pStyle w:val="Prrafodelista"/>
        <w:widowControl w:val="0"/>
        <w:ind w:left="720"/>
        <w:jc w:val="both"/>
        <w:rPr>
          <w:rFonts w:ascii="Arial" w:hAnsi="Arial" w:cs="Arial"/>
          <w:u w:val="single"/>
        </w:rPr>
      </w:pPr>
    </w:p>
    <w:p w:rsidR="007637DE" w:rsidRPr="00370C5F" w:rsidRDefault="007637DE" w:rsidP="007637DE">
      <w:pPr>
        <w:pStyle w:val="Prrafodelista"/>
        <w:widowControl w:val="0"/>
        <w:ind w:left="720"/>
        <w:jc w:val="both"/>
        <w:rPr>
          <w:rFonts w:ascii="Arial" w:hAnsi="Arial" w:cs="Arial"/>
        </w:rPr>
      </w:pPr>
      <w:r w:rsidRPr="00370C5F">
        <w:rPr>
          <w:rFonts w:ascii="Arial" w:hAnsi="Arial" w:cs="Arial"/>
        </w:rPr>
        <w:t>La Subvención “Mantenimiento colecci</w:t>
      </w:r>
      <w:r>
        <w:rPr>
          <w:rFonts w:ascii="Arial" w:hAnsi="Arial" w:cs="Arial"/>
        </w:rPr>
        <w:t>ón</w:t>
      </w:r>
      <w:r w:rsidRPr="00370C5F">
        <w:rPr>
          <w:rFonts w:ascii="Arial" w:hAnsi="Arial" w:cs="Arial"/>
        </w:rPr>
        <w:t xml:space="preserve"> papa, batata y ajo” por importe de 17.489,18 euros fue concedida por el Excmo. Cabildo Insular de Tenerife cuya finalidad fue la ejecución de actividades de I+D con actuaciones de conservación in vitro de variedades locales de papas, batatas y ajos y con vencimiento el 31 de diciembre de 202</w:t>
      </w:r>
      <w:r>
        <w:rPr>
          <w:rFonts w:ascii="Arial" w:hAnsi="Arial" w:cs="Arial"/>
        </w:rPr>
        <w:t>4</w:t>
      </w:r>
      <w:r w:rsidRPr="00370C5F">
        <w:rPr>
          <w:rFonts w:ascii="Arial" w:hAnsi="Arial" w:cs="Arial"/>
        </w:rPr>
        <w:t>.</w:t>
      </w:r>
    </w:p>
    <w:p w:rsidR="007637DE" w:rsidRPr="00370C5F" w:rsidRDefault="007637DE" w:rsidP="007637DE">
      <w:pPr>
        <w:pStyle w:val="Prrafodelista"/>
        <w:widowControl w:val="0"/>
        <w:ind w:left="720"/>
        <w:jc w:val="both"/>
        <w:rPr>
          <w:rFonts w:ascii="Arial" w:hAnsi="Arial" w:cs="Arial"/>
        </w:rPr>
      </w:pPr>
      <w:r w:rsidRPr="00370C5F">
        <w:rPr>
          <w:rFonts w:ascii="Arial" w:hAnsi="Arial" w:cs="Arial"/>
        </w:rPr>
        <w:lastRenderedPageBreak/>
        <w:t>La Subvención “Mejora semilla</w:t>
      </w:r>
      <w:r>
        <w:rPr>
          <w:rFonts w:ascii="Arial" w:hAnsi="Arial" w:cs="Arial"/>
        </w:rPr>
        <w:t>s</w:t>
      </w:r>
      <w:r w:rsidRPr="00370C5F">
        <w:rPr>
          <w:rFonts w:ascii="Arial" w:hAnsi="Arial" w:cs="Arial"/>
        </w:rPr>
        <w:t xml:space="preserve"> de papas al aire libre” por importe de 5.000,00 euros fue concedida por el Excmo. Cabildo Insular de Tenerife cuya finalidad fue plantación en campo, controles de precintado de semilla, etiquetado parcelas, croquis identificativo y seguimiento del cultivo, su vencimiento fue el 31 de diciembre de 202</w:t>
      </w:r>
      <w:r>
        <w:rPr>
          <w:rFonts w:ascii="Arial" w:hAnsi="Arial" w:cs="Arial"/>
        </w:rPr>
        <w:t>4</w:t>
      </w:r>
    </w:p>
    <w:p w:rsidR="007637DE" w:rsidRPr="00370C5F" w:rsidRDefault="007637DE" w:rsidP="007637DE">
      <w:pPr>
        <w:pStyle w:val="Prrafodelista"/>
        <w:widowControl w:val="0"/>
        <w:ind w:left="720"/>
        <w:jc w:val="both"/>
        <w:rPr>
          <w:rFonts w:ascii="Arial" w:hAnsi="Arial" w:cs="Arial"/>
        </w:rPr>
      </w:pPr>
    </w:p>
    <w:p w:rsidR="007637DE" w:rsidRDefault="007637DE" w:rsidP="007637DE">
      <w:pPr>
        <w:pStyle w:val="Prrafodelista"/>
        <w:widowControl w:val="0"/>
        <w:ind w:left="720"/>
        <w:jc w:val="both"/>
        <w:rPr>
          <w:rFonts w:ascii="Arial" w:hAnsi="Arial" w:cs="Arial"/>
        </w:rPr>
      </w:pPr>
      <w:r w:rsidRPr="00370C5F">
        <w:rPr>
          <w:rFonts w:ascii="Arial" w:hAnsi="Arial" w:cs="Arial"/>
        </w:rPr>
        <w:t xml:space="preserve">La Subvención “Aportación genérica” por importe de </w:t>
      </w:r>
      <w:r>
        <w:rPr>
          <w:rFonts w:ascii="Arial" w:hAnsi="Arial" w:cs="Arial"/>
        </w:rPr>
        <w:t>6.608,85</w:t>
      </w:r>
      <w:r w:rsidRPr="00370C5F">
        <w:rPr>
          <w:rFonts w:ascii="Arial" w:hAnsi="Arial" w:cs="Arial"/>
        </w:rPr>
        <w:t xml:space="preserve"> euros fue concedida por el Excmo. Cabildo Insular de Tenerife para equilibrar la cuenta de resultados. </w:t>
      </w:r>
      <w:r>
        <w:rPr>
          <w:rFonts w:ascii="Arial" w:hAnsi="Arial" w:cs="Arial"/>
        </w:rPr>
        <w:t>Se ha imputado a resultados la cantidad de 3.238,64 euros y el resto a Fondos Propios</w:t>
      </w:r>
    </w:p>
    <w:p w:rsidR="007637DE" w:rsidRPr="00370C5F" w:rsidRDefault="007637DE" w:rsidP="007637DE">
      <w:pPr>
        <w:pStyle w:val="Prrafodelista"/>
        <w:widowControl w:val="0"/>
        <w:ind w:left="720"/>
        <w:jc w:val="both"/>
        <w:rPr>
          <w:rFonts w:ascii="Arial" w:hAnsi="Arial" w:cs="Arial"/>
        </w:rPr>
      </w:pPr>
    </w:p>
    <w:p w:rsidR="007637DE" w:rsidRDefault="007637DE" w:rsidP="007637DE">
      <w:pPr>
        <w:pStyle w:val="Prrafodelista"/>
        <w:widowControl w:val="0"/>
        <w:ind w:left="720"/>
        <w:jc w:val="both"/>
        <w:rPr>
          <w:rFonts w:ascii="Arial" w:hAnsi="Arial" w:cs="Arial"/>
        </w:rPr>
      </w:pPr>
      <w:r w:rsidRPr="001C1724">
        <w:rPr>
          <w:rFonts w:ascii="Arial" w:hAnsi="Arial" w:cs="Arial"/>
        </w:rPr>
        <w:t xml:space="preserve">La Subvención “Proyecto tomates” por importe de 29.900,00 euros fue concedida por el Excmo. Cabildo Insular de Tenerife en diciembre de 2023, </w:t>
      </w:r>
      <w:r>
        <w:rPr>
          <w:rFonts w:ascii="Arial" w:hAnsi="Arial" w:cs="Arial"/>
        </w:rPr>
        <w:t xml:space="preserve">cuya </w:t>
      </w:r>
      <w:r w:rsidRPr="001C1724">
        <w:rPr>
          <w:rFonts w:ascii="Arial" w:hAnsi="Arial" w:cs="Arial"/>
        </w:rPr>
        <w:t xml:space="preserve">ejecución se </w:t>
      </w:r>
      <w:r>
        <w:rPr>
          <w:rFonts w:ascii="Arial" w:hAnsi="Arial" w:cs="Arial"/>
        </w:rPr>
        <w:t xml:space="preserve">ha </w:t>
      </w:r>
      <w:r w:rsidRPr="001C1724">
        <w:rPr>
          <w:rFonts w:ascii="Arial" w:hAnsi="Arial" w:cs="Arial"/>
        </w:rPr>
        <w:t>efectua</w:t>
      </w:r>
      <w:r>
        <w:rPr>
          <w:rFonts w:ascii="Arial" w:hAnsi="Arial" w:cs="Arial"/>
        </w:rPr>
        <w:t>do</w:t>
      </w:r>
      <w:r w:rsidRPr="001C1724">
        <w:rPr>
          <w:rFonts w:ascii="Arial" w:hAnsi="Arial" w:cs="Arial"/>
        </w:rPr>
        <w:t xml:space="preserve"> en el ejercicio 2024. La finalidad de esta subvención es realizar actividades relacionadas con la variedad de Tomate </w:t>
      </w:r>
      <w:proofErr w:type="spellStart"/>
      <w:r w:rsidRPr="001C1724">
        <w:rPr>
          <w:rFonts w:ascii="Arial" w:hAnsi="Arial" w:cs="Arial"/>
        </w:rPr>
        <w:t>Orone</w:t>
      </w:r>
      <w:proofErr w:type="spellEnd"/>
      <w:r w:rsidRPr="001C1724">
        <w:rPr>
          <w:rFonts w:ascii="Arial" w:hAnsi="Arial" w:cs="Arial"/>
        </w:rPr>
        <w:t xml:space="preserve"> y enfermedades del cultivo</w:t>
      </w:r>
    </w:p>
    <w:p w:rsidR="007637DE" w:rsidRDefault="007637DE" w:rsidP="007637DE">
      <w:pPr>
        <w:pStyle w:val="Prrafodelista"/>
        <w:widowControl w:val="0"/>
        <w:ind w:left="720"/>
        <w:jc w:val="both"/>
        <w:rPr>
          <w:rFonts w:ascii="Arial" w:hAnsi="Arial" w:cs="Arial"/>
        </w:rPr>
      </w:pPr>
    </w:p>
    <w:p w:rsidR="007637DE" w:rsidRPr="006039F2" w:rsidRDefault="007637DE" w:rsidP="007637DE">
      <w:pPr>
        <w:pStyle w:val="Prrafodelista"/>
        <w:widowControl w:val="0"/>
        <w:ind w:left="720"/>
        <w:jc w:val="both"/>
        <w:rPr>
          <w:rFonts w:ascii="Arial" w:hAnsi="Arial" w:cs="Arial"/>
        </w:rPr>
      </w:pPr>
      <w:r w:rsidRPr="006039F2">
        <w:rPr>
          <w:rFonts w:ascii="Arial" w:hAnsi="Arial" w:cs="Arial"/>
        </w:rPr>
        <w:t>La Subvención “Producción semilla tubérculos variedades tradicionales” por importe de 150.000,00 euros fue concedida por el Excmo. Cabildo Insular de Tenerife en diciembre de 2024, si bien la ejecución se efectuará en el ejercicio 2025. La finalidad de esta subvención es la producción de tubérculos de variedades tradicionales y su vencimiento es el 31 de julio de 2025</w:t>
      </w:r>
    </w:p>
    <w:p w:rsidR="007637DE" w:rsidRPr="00A74550" w:rsidRDefault="007637DE" w:rsidP="007637DE">
      <w:pPr>
        <w:pStyle w:val="Prrafodelista"/>
        <w:widowControl w:val="0"/>
        <w:ind w:left="720"/>
        <w:jc w:val="both"/>
        <w:rPr>
          <w:rFonts w:ascii="Arial" w:hAnsi="Arial" w:cs="Arial"/>
          <w:highlight w:val="yellow"/>
        </w:rPr>
      </w:pPr>
    </w:p>
    <w:p w:rsidR="007637DE" w:rsidRDefault="007637DE" w:rsidP="007637DE">
      <w:pPr>
        <w:pStyle w:val="Prrafodelista"/>
        <w:widowControl w:val="0"/>
        <w:ind w:left="720"/>
        <w:jc w:val="both"/>
        <w:rPr>
          <w:rFonts w:ascii="Arial" w:hAnsi="Arial" w:cs="Arial"/>
        </w:rPr>
      </w:pPr>
      <w:r w:rsidRPr="00370C5F">
        <w:rPr>
          <w:rFonts w:ascii="Arial" w:hAnsi="Arial" w:cs="Arial"/>
        </w:rPr>
        <w:t>La Subvención “Ayuda al plátano” por importe de 40.</w:t>
      </w:r>
      <w:r>
        <w:rPr>
          <w:rFonts w:ascii="Arial" w:hAnsi="Arial" w:cs="Arial"/>
        </w:rPr>
        <w:t>78</w:t>
      </w:r>
      <w:r w:rsidRPr="00370C5F">
        <w:rPr>
          <w:rFonts w:ascii="Arial" w:hAnsi="Arial" w:cs="Arial"/>
        </w:rPr>
        <w:t>1,</w:t>
      </w:r>
      <w:r>
        <w:rPr>
          <w:rFonts w:ascii="Arial" w:hAnsi="Arial" w:cs="Arial"/>
        </w:rPr>
        <w:t>39</w:t>
      </w:r>
      <w:r w:rsidRPr="00370C5F">
        <w:rPr>
          <w:rFonts w:ascii="Arial" w:hAnsi="Arial" w:cs="Arial"/>
        </w:rPr>
        <w:t xml:space="preserve"> euros fue concedida por la Comunidad Autónoma de Canarias cuya finalidad fue la acción destinada a los productores de plátano fresco con Indicación Geográfica Protegida (IGP) “Plátano de Canarias” y con vencimiento 31 de diciembre de 202</w:t>
      </w:r>
      <w:r>
        <w:rPr>
          <w:rFonts w:ascii="Arial" w:hAnsi="Arial" w:cs="Arial"/>
        </w:rPr>
        <w:t>4</w:t>
      </w:r>
    </w:p>
    <w:p w:rsidR="007637DE" w:rsidRDefault="007637DE" w:rsidP="007637DE">
      <w:pPr>
        <w:pStyle w:val="Prrafodelista"/>
        <w:widowControl w:val="0"/>
        <w:ind w:left="720"/>
        <w:jc w:val="both"/>
        <w:rPr>
          <w:rFonts w:ascii="Arial" w:hAnsi="Arial" w:cs="Arial"/>
        </w:rPr>
      </w:pPr>
    </w:p>
    <w:p w:rsidR="007637DE" w:rsidRDefault="007637DE" w:rsidP="007637DE">
      <w:pPr>
        <w:pStyle w:val="Prrafodelista"/>
        <w:widowControl w:val="0"/>
        <w:ind w:left="720"/>
        <w:jc w:val="both"/>
        <w:rPr>
          <w:rFonts w:ascii="Arial" w:hAnsi="Arial" w:cs="Arial"/>
        </w:rPr>
      </w:pPr>
      <w:r w:rsidRPr="0054073D">
        <w:rPr>
          <w:rFonts w:ascii="Arial" w:hAnsi="Arial" w:cs="Arial"/>
        </w:rPr>
        <w:t>Subvenciones de capital:</w:t>
      </w:r>
    </w:p>
    <w:p w:rsidR="007637DE" w:rsidRDefault="007637DE" w:rsidP="007637DE">
      <w:pPr>
        <w:pStyle w:val="Prrafodelista"/>
        <w:widowControl w:val="0"/>
        <w:ind w:left="720"/>
        <w:jc w:val="both"/>
        <w:rPr>
          <w:rFonts w:ascii="Arial" w:hAnsi="Arial" w:cs="Arial"/>
        </w:rPr>
      </w:pPr>
    </w:p>
    <w:p w:rsidR="007637DE" w:rsidRPr="0054073D" w:rsidRDefault="007637DE" w:rsidP="007637DE">
      <w:pPr>
        <w:pStyle w:val="Prrafodelista"/>
        <w:widowControl w:val="0"/>
        <w:ind w:left="720"/>
        <w:jc w:val="both"/>
        <w:rPr>
          <w:rFonts w:ascii="Arial" w:hAnsi="Arial" w:cs="Arial"/>
        </w:rPr>
      </w:pPr>
      <w:r w:rsidRPr="0046433B">
        <w:rPr>
          <w:noProof/>
          <w:lang w:val="es-ES" w:eastAsia="es-ES"/>
        </w:rPr>
        <w:drawing>
          <wp:inline distT="0" distB="0" distL="0" distR="0" wp14:anchorId="62E4199F" wp14:editId="63B7DF72">
            <wp:extent cx="6109335" cy="1292225"/>
            <wp:effectExtent l="0" t="0" r="5715" b="3175"/>
            <wp:docPr id="173594246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9335" cy="1292225"/>
                    </a:xfrm>
                    <a:prstGeom prst="rect">
                      <a:avLst/>
                    </a:prstGeom>
                    <a:noFill/>
                    <a:ln>
                      <a:noFill/>
                    </a:ln>
                  </pic:spPr>
                </pic:pic>
              </a:graphicData>
            </a:graphic>
          </wp:inline>
        </w:drawing>
      </w:r>
    </w:p>
    <w:p w:rsidR="007637DE" w:rsidRDefault="007637DE" w:rsidP="007637DE">
      <w:pPr>
        <w:pStyle w:val="Prrafodelista"/>
        <w:widowControl w:val="0"/>
        <w:ind w:left="720"/>
        <w:jc w:val="both"/>
        <w:rPr>
          <w:rFonts w:ascii="Arial" w:hAnsi="Arial" w:cs="Arial"/>
          <w:u w:val="single"/>
        </w:rPr>
      </w:pPr>
    </w:p>
    <w:p w:rsidR="007637DE" w:rsidRDefault="007637DE" w:rsidP="007637DE">
      <w:pPr>
        <w:pStyle w:val="Prrafodelista"/>
        <w:widowControl w:val="0"/>
        <w:ind w:left="720"/>
        <w:jc w:val="both"/>
        <w:rPr>
          <w:rFonts w:ascii="Arial" w:hAnsi="Arial" w:cs="Arial"/>
        </w:rPr>
      </w:pPr>
    </w:p>
    <w:p w:rsidR="007637DE" w:rsidRPr="00B87317" w:rsidRDefault="007637DE" w:rsidP="007637DE">
      <w:pPr>
        <w:pStyle w:val="Prrafodelista"/>
        <w:widowControl w:val="0"/>
        <w:ind w:left="720"/>
        <w:jc w:val="both"/>
        <w:rPr>
          <w:rFonts w:ascii="Arial" w:hAnsi="Arial" w:cs="Arial"/>
        </w:rPr>
      </w:pPr>
      <w:r w:rsidRPr="00B87317">
        <w:rPr>
          <w:rFonts w:ascii="Arial" w:hAnsi="Arial" w:cs="Arial"/>
        </w:rPr>
        <w:t xml:space="preserve">La subvención de “Cámara aguacates 2017” fue otorgada por el Excmo. Cabildo Insular de Tenerife por un importe inicial de 10.000,00€, estando pendiente de imputar a resultados un importe de </w:t>
      </w:r>
      <w:r>
        <w:rPr>
          <w:rFonts w:ascii="Arial" w:hAnsi="Arial" w:cs="Arial"/>
        </w:rPr>
        <w:t>2</w:t>
      </w:r>
      <w:r w:rsidRPr="00B87317">
        <w:rPr>
          <w:rFonts w:ascii="Arial" w:hAnsi="Arial" w:cs="Arial"/>
        </w:rPr>
        <w:t>.800,00€.</w:t>
      </w:r>
    </w:p>
    <w:p w:rsidR="007637DE" w:rsidRPr="00B87317" w:rsidRDefault="007637DE" w:rsidP="007637DE">
      <w:pPr>
        <w:pStyle w:val="Prrafodelista"/>
        <w:widowControl w:val="0"/>
        <w:ind w:left="720"/>
        <w:jc w:val="both"/>
        <w:rPr>
          <w:rFonts w:ascii="Arial" w:hAnsi="Arial" w:cs="Arial"/>
        </w:rPr>
      </w:pPr>
    </w:p>
    <w:p w:rsidR="007637DE" w:rsidRPr="00775949" w:rsidRDefault="007637DE" w:rsidP="007637DE">
      <w:pPr>
        <w:pStyle w:val="Prrafodelista"/>
        <w:widowControl w:val="0"/>
        <w:ind w:left="720"/>
        <w:jc w:val="both"/>
        <w:rPr>
          <w:rFonts w:ascii="Arial" w:hAnsi="Arial" w:cs="Arial"/>
        </w:rPr>
      </w:pPr>
      <w:r w:rsidRPr="00B87317">
        <w:rPr>
          <w:rFonts w:ascii="Arial" w:hAnsi="Arial" w:cs="Arial"/>
        </w:rPr>
        <w:t>La subvención de “Cámara 4 2018” fue otorgada por el Excmo. Cabildo Insular de Tenerife por un importe inicial de 10.000,00€, estando pendiente de impu</w:t>
      </w:r>
      <w:r>
        <w:rPr>
          <w:rFonts w:ascii="Arial" w:hAnsi="Arial" w:cs="Arial"/>
        </w:rPr>
        <w:t>tar a resultados un importe de 3</w:t>
      </w:r>
      <w:r w:rsidRPr="00B87317">
        <w:rPr>
          <w:rFonts w:ascii="Arial" w:hAnsi="Arial" w:cs="Arial"/>
        </w:rPr>
        <w:t>.232.88€.</w:t>
      </w:r>
    </w:p>
    <w:p w:rsidR="007637DE" w:rsidRDefault="007637DE" w:rsidP="007637DE">
      <w:pPr>
        <w:pStyle w:val="Prrafodelista"/>
        <w:widowControl w:val="0"/>
        <w:ind w:left="720"/>
        <w:jc w:val="both"/>
        <w:rPr>
          <w:rFonts w:ascii="Arial" w:hAnsi="Arial" w:cs="Arial"/>
          <w:u w:val="single"/>
        </w:rPr>
      </w:pPr>
    </w:p>
    <w:p w:rsidR="007637DE" w:rsidRDefault="007637DE" w:rsidP="007637DE">
      <w:pPr>
        <w:pStyle w:val="Prrafodelista"/>
        <w:widowControl w:val="0"/>
        <w:ind w:left="720"/>
        <w:jc w:val="both"/>
        <w:rPr>
          <w:rFonts w:ascii="Arial" w:hAnsi="Arial" w:cs="Arial"/>
          <w:u w:val="single"/>
        </w:rPr>
      </w:pPr>
    </w:p>
    <w:p w:rsidR="007637DE" w:rsidRDefault="007637DE" w:rsidP="007637DE">
      <w:pPr>
        <w:pStyle w:val="Prrafodelista"/>
        <w:widowControl w:val="0"/>
        <w:ind w:left="720"/>
        <w:jc w:val="both"/>
        <w:rPr>
          <w:rFonts w:ascii="Arial" w:hAnsi="Arial" w:cs="Arial"/>
          <w:u w:val="single"/>
        </w:rPr>
      </w:pPr>
      <w:r>
        <w:rPr>
          <w:rFonts w:ascii="Arial" w:hAnsi="Arial" w:cs="Arial"/>
          <w:u w:val="single"/>
        </w:rPr>
        <w:t>A 31 de diciembre de 2023</w:t>
      </w:r>
    </w:p>
    <w:p w:rsidR="007637DE" w:rsidRDefault="007637DE" w:rsidP="007637DE">
      <w:pPr>
        <w:pStyle w:val="Prrafodelista"/>
        <w:widowControl w:val="0"/>
        <w:ind w:left="720"/>
        <w:jc w:val="both"/>
        <w:rPr>
          <w:rFonts w:ascii="Arial" w:hAnsi="Arial" w:cs="Arial"/>
          <w:u w:val="single"/>
        </w:rPr>
      </w:pPr>
    </w:p>
    <w:p w:rsidR="007637DE" w:rsidRDefault="007637DE" w:rsidP="007637DE">
      <w:pPr>
        <w:pStyle w:val="Prrafodelista"/>
        <w:widowControl w:val="0"/>
        <w:ind w:left="720"/>
        <w:jc w:val="both"/>
        <w:rPr>
          <w:rFonts w:ascii="Arial" w:hAnsi="Arial" w:cs="Arial"/>
        </w:rPr>
      </w:pPr>
      <w:r w:rsidRPr="0054073D">
        <w:rPr>
          <w:rFonts w:ascii="Arial" w:hAnsi="Arial" w:cs="Arial"/>
        </w:rPr>
        <w:t>Subvenciones de explotación</w:t>
      </w:r>
      <w:r>
        <w:rPr>
          <w:rFonts w:ascii="Arial" w:hAnsi="Arial" w:cs="Arial"/>
        </w:rPr>
        <w:t>:</w:t>
      </w:r>
    </w:p>
    <w:p w:rsidR="007637DE" w:rsidRDefault="007637DE" w:rsidP="007637DE">
      <w:pPr>
        <w:pStyle w:val="Prrafodelista"/>
        <w:widowControl w:val="0"/>
        <w:ind w:left="720"/>
        <w:jc w:val="both"/>
        <w:rPr>
          <w:rFonts w:ascii="Arial" w:hAnsi="Arial" w:cs="Arial"/>
        </w:rPr>
      </w:pPr>
    </w:p>
    <w:p w:rsidR="007637DE" w:rsidRDefault="007637DE" w:rsidP="007637DE">
      <w:pPr>
        <w:pStyle w:val="Prrafodelista"/>
        <w:widowControl w:val="0"/>
        <w:ind w:left="720"/>
        <w:jc w:val="both"/>
        <w:rPr>
          <w:rFonts w:ascii="Arial" w:hAnsi="Arial" w:cs="Arial"/>
        </w:rPr>
      </w:pPr>
      <w:r w:rsidRPr="003A57FA">
        <w:rPr>
          <w:noProof/>
          <w:lang w:val="es-ES" w:eastAsia="es-ES"/>
        </w:rPr>
        <w:lastRenderedPageBreak/>
        <w:drawing>
          <wp:inline distT="0" distB="0" distL="0" distR="0" wp14:anchorId="14E6A5AD" wp14:editId="6F6E8B07">
            <wp:extent cx="6109335" cy="1416050"/>
            <wp:effectExtent l="0" t="0" r="5715" b="0"/>
            <wp:docPr id="4754358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9335" cy="1416050"/>
                    </a:xfrm>
                    <a:prstGeom prst="rect">
                      <a:avLst/>
                    </a:prstGeom>
                    <a:noFill/>
                    <a:ln>
                      <a:noFill/>
                    </a:ln>
                  </pic:spPr>
                </pic:pic>
              </a:graphicData>
            </a:graphic>
          </wp:inline>
        </w:drawing>
      </w:r>
    </w:p>
    <w:p w:rsidR="007637DE" w:rsidRPr="0054073D" w:rsidRDefault="007637DE" w:rsidP="007637DE">
      <w:pPr>
        <w:pStyle w:val="Prrafodelista"/>
        <w:widowControl w:val="0"/>
        <w:ind w:left="720"/>
        <w:jc w:val="both"/>
        <w:rPr>
          <w:rFonts w:ascii="Arial" w:hAnsi="Arial" w:cs="Arial"/>
        </w:rPr>
      </w:pPr>
      <w:r w:rsidRPr="0054073D">
        <w:rPr>
          <w:rFonts w:ascii="Arial" w:hAnsi="Arial" w:cs="Arial"/>
        </w:rPr>
        <w:t>Subvenciones de capital:</w:t>
      </w:r>
    </w:p>
    <w:p w:rsidR="007637DE" w:rsidRDefault="007637DE" w:rsidP="007637DE">
      <w:pPr>
        <w:pStyle w:val="Prrafodelista"/>
        <w:widowControl w:val="0"/>
        <w:ind w:left="720"/>
        <w:jc w:val="both"/>
        <w:rPr>
          <w:rFonts w:ascii="Arial" w:hAnsi="Arial" w:cs="Arial"/>
          <w:u w:val="single"/>
        </w:rPr>
      </w:pPr>
    </w:p>
    <w:p w:rsidR="007637DE" w:rsidRDefault="007637DE" w:rsidP="007637DE">
      <w:pPr>
        <w:keepNext/>
        <w:keepLines/>
        <w:widowControl w:val="0"/>
        <w:jc w:val="both"/>
        <w:rPr>
          <w:rFonts w:ascii="Arial" w:hAnsi="Arial" w:cs="Arial"/>
        </w:rPr>
      </w:pPr>
      <w:r>
        <w:rPr>
          <w:rFonts w:ascii="Arial" w:hAnsi="Arial" w:cs="Arial"/>
        </w:rPr>
        <w:tab/>
      </w:r>
      <w:r w:rsidRPr="003004CA">
        <w:rPr>
          <w:noProof/>
          <w:lang w:val="es-ES" w:eastAsia="es-ES"/>
        </w:rPr>
        <w:drawing>
          <wp:inline distT="0" distB="0" distL="0" distR="0" wp14:anchorId="61BA611D" wp14:editId="462C8926">
            <wp:extent cx="6109335" cy="1347470"/>
            <wp:effectExtent l="0" t="0" r="5715" b="5080"/>
            <wp:docPr id="12307878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9335" cy="1347470"/>
                    </a:xfrm>
                    <a:prstGeom prst="rect">
                      <a:avLst/>
                    </a:prstGeom>
                    <a:noFill/>
                    <a:ln>
                      <a:noFill/>
                    </a:ln>
                  </pic:spPr>
                </pic:pic>
              </a:graphicData>
            </a:graphic>
          </wp:inline>
        </w:drawing>
      </w:r>
    </w:p>
    <w:p w:rsidR="007637DE" w:rsidRDefault="007637DE" w:rsidP="007637DE">
      <w:pPr>
        <w:keepNext/>
        <w:keepLines/>
        <w:widowControl w:val="0"/>
        <w:ind w:firstLine="360"/>
        <w:jc w:val="both"/>
        <w:rPr>
          <w:rFonts w:ascii="Arial" w:hAnsi="Arial" w:cs="Arial"/>
        </w:rPr>
      </w:pPr>
    </w:p>
    <w:p w:rsidR="007637DE" w:rsidRPr="00A85B22" w:rsidRDefault="007637DE" w:rsidP="007637DE">
      <w:pPr>
        <w:keepNext/>
        <w:keepLines/>
        <w:widowControl w:val="0"/>
        <w:ind w:firstLine="360"/>
        <w:jc w:val="both"/>
        <w:rPr>
          <w:rFonts w:ascii="Arial" w:hAnsi="Arial" w:cs="Arial"/>
        </w:rPr>
      </w:pPr>
      <w:r w:rsidRPr="00A85B22">
        <w:rPr>
          <w:rFonts w:ascii="Arial" w:hAnsi="Arial" w:cs="Arial"/>
        </w:rPr>
        <w:t>A la fecha de formulación de las cuentas anuales, la sociedad cumple con la totalidad de las condiciones y requisitos legales de las subvenciones detalladas.</w:t>
      </w:r>
    </w:p>
    <w:p w:rsidR="007637DE" w:rsidRDefault="007637DE" w:rsidP="007637DE">
      <w:pPr>
        <w:keepNext/>
        <w:jc w:val="both"/>
        <w:rPr>
          <w:rFonts w:ascii="Arial" w:hAnsi="Arial" w:cs="Arial"/>
        </w:rPr>
      </w:pPr>
    </w:p>
    <w:p w:rsidR="007637DE" w:rsidRDefault="007637DE" w:rsidP="007637DE">
      <w:pPr>
        <w:widowControl w:val="0"/>
        <w:ind w:left="675" w:hanging="315"/>
        <w:jc w:val="both"/>
        <w:rPr>
          <w:rFonts w:ascii="Arial" w:hAnsi="Arial" w:cs="Arial"/>
        </w:rPr>
      </w:pPr>
      <w:r>
        <w:rPr>
          <w:rFonts w:ascii="Arial" w:hAnsi="Arial" w:cs="Arial"/>
          <w:snapToGrid w:val="0"/>
        </w:rPr>
        <w:t>4</w:t>
      </w:r>
      <w:r w:rsidRPr="00EC19A9">
        <w:rPr>
          <w:rFonts w:ascii="Arial" w:hAnsi="Arial" w:cs="Arial"/>
          <w:snapToGrid w:val="0"/>
        </w:rPr>
        <w:t>.</w:t>
      </w:r>
      <w:r>
        <w:rPr>
          <w:rFonts w:ascii="Arial" w:hAnsi="Arial" w:cs="Arial"/>
          <w:snapToGrid w:val="0"/>
        </w:rPr>
        <w:t xml:space="preserve"> </w:t>
      </w:r>
      <w:r>
        <w:rPr>
          <w:rFonts w:ascii="Arial" w:hAnsi="Arial" w:cs="Arial"/>
          <w:snapToGrid w:val="0"/>
        </w:rPr>
        <w:tab/>
        <w:t>La información de las</w:t>
      </w:r>
      <w:r w:rsidRPr="00E95B3E">
        <w:rPr>
          <w:rFonts w:ascii="Arial" w:hAnsi="Arial" w:cs="Arial"/>
          <w:snapToGrid w:val="0"/>
        </w:rPr>
        <w:t xml:space="preserve"> </w:t>
      </w:r>
      <w:r>
        <w:rPr>
          <w:rFonts w:ascii="Arial" w:hAnsi="Arial" w:cs="Arial"/>
          <w:snapToGrid w:val="0"/>
        </w:rPr>
        <w:t>existencias es el siguiente:</w:t>
      </w:r>
    </w:p>
    <w:tbl>
      <w:tblPr>
        <w:tblW w:w="9932" w:type="dxa"/>
        <w:tblInd w:w="55" w:type="dxa"/>
        <w:tblCellMar>
          <w:left w:w="70" w:type="dxa"/>
          <w:right w:w="70" w:type="dxa"/>
        </w:tblCellMar>
        <w:tblLook w:val="04A0" w:firstRow="1" w:lastRow="0" w:firstColumn="1" w:lastColumn="0" w:noHBand="0" w:noVBand="1"/>
      </w:tblPr>
      <w:tblGrid>
        <w:gridCol w:w="2567"/>
        <w:gridCol w:w="1176"/>
        <w:gridCol w:w="1176"/>
        <w:gridCol w:w="1326"/>
        <w:gridCol w:w="1326"/>
        <w:gridCol w:w="1185"/>
        <w:gridCol w:w="1176"/>
      </w:tblGrid>
      <w:tr w:rsidR="007637DE" w:rsidRPr="00943E52" w:rsidTr="005F53AA">
        <w:trPr>
          <w:trHeight w:val="258"/>
        </w:trPr>
        <w:tc>
          <w:tcPr>
            <w:tcW w:w="2433" w:type="dxa"/>
            <w:tcBorders>
              <w:top w:val="nil"/>
              <w:left w:val="nil"/>
              <w:bottom w:val="nil"/>
              <w:right w:val="nil"/>
            </w:tcBorders>
            <w:shd w:val="clear" w:color="auto" w:fill="auto"/>
            <w:noWrap/>
            <w:vAlign w:val="center"/>
            <w:hideMark/>
          </w:tcPr>
          <w:p w:rsidR="007637DE" w:rsidRPr="00943E52" w:rsidRDefault="007637DE" w:rsidP="005F53AA">
            <w:pPr>
              <w:rPr>
                <w:rFonts w:ascii="Calibri" w:hAnsi="Calibri"/>
                <w:color w:val="000000"/>
                <w:sz w:val="22"/>
                <w:szCs w:val="22"/>
                <w:lang w:val="es-ES" w:eastAsia="es-ES"/>
              </w:rPr>
            </w:pPr>
          </w:p>
        </w:tc>
        <w:tc>
          <w:tcPr>
            <w:tcW w:w="1114" w:type="dxa"/>
            <w:tcBorders>
              <w:top w:val="nil"/>
              <w:left w:val="nil"/>
              <w:bottom w:val="nil"/>
              <w:right w:val="nil"/>
            </w:tcBorders>
            <w:shd w:val="clear" w:color="auto" w:fill="auto"/>
            <w:noWrap/>
            <w:vAlign w:val="center"/>
            <w:hideMark/>
          </w:tcPr>
          <w:p w:rsidR="007637DE" w:rsidRPr="00943E52" w:rsidRDefault="007637DE" w:rsidP="005F53AA">
            <w:pPr>
              <w:jc w:val="center"/>
              <w:rPr>
                <w:rFonts w:ascii="Calibri" w:hAnsi="Calibri"/>
                <w:color w:val="000000"/>
                <w:sz w:val="22"/>
                <w:szCs w:val="22"/>
                <w:lang w:val="es-ES" w:eastAsia="es-ES"/>
              </w:rPr>
            </w:pPr>
          </w:p>
        </w:tc>
        <w:tc>
          <w:tcPr>
            <w:tcW w:w="1114" w:type="dxa"/>
            <w:tcBorders>
              <w:top w:val="nil"/>
              <w:left w:val="nil"/>
              <w:bottom w:val="nil"/>
              <w:right w:val="nil"/>
            </w:tcBorders>
            <w:shd w:val="clear" w:color="auto" w:fill="auto"/>
            <w:noWrap/>
            <w:vAlign w:val="center"/>
            <w:hideMark/>
          </w:tcPr>
          <w:p w:rsidR="007637DE" w:rsidRPr="00943E52" w:rsidRDefault="007637DE" w:rsidP="005F53AA">
            <w:pPr>
              <w:rPr>
                <w:rFonts w:ascii="Calibri" w:hAnsi="Calibri"/>
                <w:color w:val="000000"/>
                <w:sz w:val="22"/>
                <w:szCs w:val="22"/>
                <w:lang w:val="es-ES" w:eastAsia="es-ES"/>
              </w:rPr>
            </w:pPr>
          </w:p>
        </w:tc>
        <w:tc>
          <w:tcPr>
            <w:tcW w:w="1256" w:type="dxa"/>
            <w:tcBorders>
              <w:top w:val="nil"/>
              <w:left w:val="nil"/>
              <w:bottom w:val="nil"/>
              <w:right w:val="nil"/>
            </w:tcBorders>
            <w:shd w:val="clear" w:color="auto" w:fill="auto"/>
            <w:noWrap/>
            <w:vAlign w:val="center"/>
            <w:hideMark/>
          </w:tcPr>
          <w:p w:rsidR="007637DE" w:rsidRPr="00943E52" w:rsidRDefault="007637DE" w:rsidP="005F53AA">
            <w:pPr>
              <w:rPr>
                <w:rFonts w:ascii="Calibri" w:hAnsi="Calibri"/>
                <w:color w:val="000000"/>
                <w:sz w:val="22"/>
                <w:szCs w:val="22"/>
                <w:lang w:val="es-ES" w:eastAsia="es-ES"/>
              </w:rPr>
            </w:pPr>
          </w:p>
        </w:tc>
        <w:tc>
          <w:tcPr>
            <w:tcW w:w="1256" w:type="dxa"/>
            <w:tcBorders>
              <w:top w:val="nil"/>
              <w:left w:val="nil"/>
              <w:bottom w:val="nil"/>
              <w:right w:val="nil"/>
            </w:tcBorders>
            <w:shd w:val="clear" w:color="auto" w:fill="auto"/>
            <w:noWrap/>
            <w:vAlign w:val="center"/>
            <w:hideMark/>
          </w:tcPr>
          <w:p w:rsidR="007637DE" w:rsidRPr="00943E52" w:rsidRDefault="007637DE" w:rsidP="005F53AA">
            <w:pPr>
              <w:rPr>
                <w:rFonts w:ascii="Calibri" w:hAnsi="Calibri"/>
                <w:color w:val="000000"/>
                <w:sz w:val="22"/>
                <w:szCs w:val="22"/>
                <w:lang w:val="es-ES" w:eastAsia="es-ES"/>
              </w:rPr>
            </w:pPr>
          </w:p>
        </w:tc>
        <w:tc>
          <w:tcPr>
            <w:tcW w:w="1123" w:type="dxa"/>
            <w:tcBorders>
              <w:top w:val="nil"/>
              <w:left w:val="nil"/>
              <w:bottom w:val="nil"/>
              <w:right w:val="nil"/>
            </w:tcBorders>
            <w:shd w:val="clear" w:color="auto" w:fill="auto"/>
            <w:noWrap/>
            <w:vAlign w:val="center"/>
            <w:hideMark/>
          </w:tcPr>
          <w:p w:rsidR="007637DE" w:rsidRPr="00943E52" w:rsidRDefault="007637DE" w:rsidP="005F53AA">
            <w:pPr>
              <w:rPr>
                <w:rFonts w:ascii="Calibri" w:hAnsi="Calibri"/>
                <w:color w:val="000000"/>
                <w:sz w:val="22"/>
                <w:szCs w:val="22"/>
                <w:lang w:val="es-ES" w:eastAsia="es-ES"/>
              </w:rPr>
            </w:pPr>
          </w:p>
        </w:tc>
        <w:tc>
          <w:tcPr>
            <w:tcW w:w="1114" w:type="dxa"/>
            <w:tcBorders>
              <w:top w:val="nil"/>
              <w:left w:val="nil"/>
              <w:bottom w:val="nil"/>
              <w:right w:val="nil"/>
            </w:tcBorders>
            <w:shd w:val="clear" w:color="auto" w:fill="auto"/>
            <w:noWrap/>
            <w:vAlign w:val="center"/>
            <w:hideMark/>
          </w:tcPr>
          <w:p w:rsidR="007637DE" w:rsidRPr="00943E52" w:rsidRDefault="007637DE" w:rsidP="005F53AA">
            <w:pPr>
              <w:rPr>
                <w:rFonts w:ascii="Calibri" w:hAnsi="Calibri"/>
                <w:color w:val="000000"/>
                <w:sz w:val="22"/>
                <w:szCs w:val="22"/>
                <w:lang w:val="es-ES" w:eastAsia="es-ES"/>
              </w:rPr>
            </w:pPr>
          </w:p>
        </w:tc>
      </w:tr>
    </w:tbl>
    <w:p w:rsidR="007637DE" w:rsidRDefault="007637DE" w:rsidP="007637DE">
      <w:pPr>
        <w:widowControl w:val="0"/>
        <w:ind w:firstLine="680"/>
        <w:jc w:val="both"/>
        <w:rPr>
          <w:rFonts w:ascii="Arial" w:hAnsi="Arial" w:cs="Arial"/>
          <w:lang w:eastAsia="es-ES"/>
        </w:rPr>
      </w:pPr>
      <w:r>
        <w:rPr>
          <w:rFonts w:ascii="Arial" w:hAnsi="Arial" w:cs="Arial"/>
          <w:lang w:eastAsia="es-ES"/>
        </w:rPr>
        <w:t>E</w:t>
      </w:r>
      <w:r w:rsidRPr="00D9475B">
        <w:rPr>
          <w:rFonts w:ascii="Arial" w:hAnsi="Arial" w:cs="Arial"/>
          <w:lang w:eastAsia="es-ES"/>
        </w:rPr>
        <w:t xml:space="preserve">l importe que se ha generado como consecuencia de las variaciones entre las existencias finales y las iniciales correspondientes a los productos en curso, productos </w:t>
      </w:r>
      <w:proofErr w:type="spellStart"/>
      <w:r w:rsidRPr="00D9475B">
        <w:rPr>
          <w:rFonts w:ascii="Arial" w:hAnsi="Arial" w:cs="Arial"/>
          <w:lang w:eastAsia="es-ES"/>
        </w:rPr>
        <w:t>semiterminados</w:t>
      </w:r>
      <w:proofErr w:type="spellEnd"/>
      <w:r w:rsidRPr="00D9475B">
        <w:rPr>
          <w:rFonts w:ascii="Arial" w:hAnsi="Arial" w:cs="Arial"/>
          <w:lang w:eastAsia="es-ES"/>
        </w:rPr>
        <w:t xml:space="preserve"> y productos terminados entre otros</w:t>
      </w:r>
    </w:p>
    <w:p w:rsidR="007637DE" w:rsidRPr="00D9475B" w:rsidRDefault="007637DE" w:rsidP="007637DE">
      <w:pPr>
        <w:widowControl w:val="0"/>
        <w:ind w:firstLine="680"/>
        <w:rPr>
          <w:rFonts w:ascii="Arial" w:hAnsi="Arial" w:cs="Arial"/>
          <w:lang w:eastAsia="es-ES"/>
        </w:rPr>
      </w:pPr>
    </w:p>
    <w:p w:rsidR="007637DE" w:rsidRDefault="007637DE" w:rsidP="007637DE">
      <w:pPr>
        <w:widowControl w:val="0"/>
        <w:ind w:left="360"/>
        <w:rPr>
          <w:rFonts w:ascii="Arial" w:hAnsi="Arial" w:cs="Arial"/>
          <w:lang w:eastAsia="es-ES"/>
        </w:rPr>
      </w:pPr>
    </w:p>
    <w:tbl>
      <w:tblPr>
        <w:tblW w:w="8119" w:type="dxa"/>
        <w:tblInd w:w="743" w:type="dxa"/>
        <w:tblCellMar>
          <w:left w:w="70" w:type="dxa"/>
          <w:right w:w="70" w:type="dxa"/>
        </w:tblCellMar>
        <w:tblLook w:val="04A0" w:firstRow="1" w:lastRow="0" w:firstColumn="1" w:lastColumn="0" w:noHBand="0" w:noVBand="1"/>
      </w:tblPr>
      <w:tblGrid>
        <w:gridCol w:w="4289"/>
        <w:gridCol w:w="1718"/>
        <w:gridCol w:w="2112"/>
      </w:tblGrid>
      <w:tr w:rsidR="007637DE" w:rsidRPr="00274421" w:rsidTr="005F53AA">
        <w:trPr>
          <w:trHeight w:val="282"/>
        </w:trPr>
        <w:tc>
          <w:tcPr>
            <w:tcW w:w="4289" w:type="dxa"/>
            <w:tcBorders>
              <w:top w:val="single" w:sz="8" w:space="0" w:color="auto"/>
              <w:left w:val="single" w:sz="8" w:space="0" w:color="auto"/>
              <w:bottom w:val="single" w:sz="8" w:space="0" w:color="auto"/>
              <w:right w:val="single" w:sz="8" w:space="0" w:color="auto"/>
            </w:tcBorders>
            <w:shd w:val="clear" w:color="000000" w:fill="244061"/>
            <w:vAlign w:val="bottom"/>
          </w:tcPr>
          <w:p w:rsidR="007637DE" w:rsidRPr="00274421" w:rsidRDefault="007637DE" w:rsidP="005F53AA">
            <w:pPr>
              <w:jc w:val="center"/>
              <w:rPr>
                <w:rFonts w:ascii="Arial" w:hAnsi="Arial" w:cs="Arial"/>
                <w:b/>
                <w:bCs/>
                <w:color w:val="FFFFFF"/>
                <w:lang w:val="es-ES" w:eastAsia="es-ES"/>
              </w:rPr>
            </w:pPr>
            <w:r>
              <w:rPr>
                <w:rFonts w:ascii="Arial" w:hAnsi="Arial" w:cs="Arial"/>
                <w:b/>
                <w:bCs/>
                <w:color w:val="FFFFFF"/>
                <w:lang w:val="es-ES" w:eastAsia="es-ES"/>
              </w:rPr>
              <w:t>Variación existencias</w:t>
            </w:r>
          </w:p>
        </w:tc>
        <w:tc>
          <w:tcPr>
            <w:tcW w:w="1718" w:type="dxa"/>
            <w:tcBorders>
              <w:top w:val="single" w:sz="8" w:space="0" w:color="auto"/>
              <w:left w:val="nil"/>
              <w:bottom w:val="single" w:sz="8" w:space="0" w:color="auto"/>
              <w:right w:val="single" w:sz="8" w:space="0" w:color="auto"/>
            </w:tcBorders>
            <w:shd w:val="clear" w:color="000000" w:fill="244061"/>
            <w:vAlign w:val="bottom"/>
          </w:tcPr>
          <w:p w:rsidR="007637DE" w:rsidRPr="00274421" w:rsidRDefault="007637DE" w:rsidP="005F53AA">
            <w:pPr>
              <w:jc w:val="center"/>
              <w:rPr>
                <w:rFonts w:ascii="Arial" w:hAnsi="Arial" w:cs="Arial"/>
                <w:b/>
                <w:bCs/>
                <w:color w:val="FFFFFF"/>
                <w:lang w:val="es-ES" w:eastAsia="es-ES"/>
              </w:rPr>
            </w:pPr>
            <w:r>
              <w:rPr>
                <w:rFonts w:ascii="Arial" w:hAnsi="Arial" w:cs="Arial"/>
                <w:b/>
                <w:bCs/>
                <w:color w:val="FFFFFF"/>
                <w:lang w:val="es-ES" w:eastAsia="es-ES"/>
              </w:rPr>
              <w:t>Importe 2024</w:t>
            </w:r>
          </w:p>
        </w:tc>
        <w:tc>
          <w:tcPr>
            <w:tcW w:w="2112" w:type="dxa"/>
            <w:tcBorders>
              <w:top w:val="single" w:sz="8" w:space="0" w:color="auto"/>
              <w:left w:val="nil"/>
              <w:bottom w:val="single" w:sz="4" w:space="0" w:color="auto"/>
              <w:right w:val="nil"/>
            </w:tcBorders>
            <w:shd w:val="clear" w:color="000000" w:fill="244061"/>
            <w:vAlign w:val="bottom"/>
          </w:tcPr>
          <w:p w:rsidR="007637DE" w:rsidRPr="00274421" w:rsidRDefault="007637DE" w:rsidP="005F53AA">
            <w:pPr>
              <w:jc w:val="center"/>
              <w:rPr>
                <w:rFonts w:ascii="Arial" w:hAnsi="Arial" w:cs="Arial"/>
                <w:b/>
                <w:bCs/>
                <w:color w:val="FFFFFF"/>
                <w:lang w:val="es-ES" w:eastAsia="es-ES"/>
              </w:rPr>
            </w:pPr>
            <w:r>
              <w:rPr>
                <w:rFonts w:ascii="Arial" w:hAnsi="Arial" w:cs="Arial"/>
                <w:b/>
                <w:bCs/>
                <w:color w:val="FFFFFF"/>
                <w:lang w:val="es-ES" w:eastAsia="es-ES"/>
              </w:rPr>
              <w:t>Importe 2023</w:t>
            </w:r>
          </w:p>
        </w:tc>
      </w:tr>
      <w:tr w:rsidR="007637DE" w:rsidRPr="00274421" w:rsidTr="005F53AA">
        <w:trPr>
          <w:trHeight w:val="282"/>
        </w:trPr>
        <w:tc>
          <w:tcPr>
            <w:tcW w:w="4289" w:type="dxa"/>
            <w:tcBorders>
              <w:top w:val="single" w:sz="8" w:space="0" w:color="auto"/>
              <w:left w:val="single" w:sz="8" w:space="0" w:color="auto"/>
              <w:bottom w:val="single" w:sz="8" w:space="0" w:color="auto"/>
              <w:right w:val="single" w:sz="8" w:space="0" w:color="auto"/>
            </w:tcBorders>
            <w:shd w:val="clear" w:color="000000" w:fill="FFFFFF"/>
          </w:tcPr>
          <w:p w:rsidR="007637DE" w:rsidRPr="00EE0036" w:rsidRDefault="007637DE" w:rsidP="005F53AA">
            <w:pPr>
              <w:rPr>
                <w:rFonts w:ascii="Arial" w:hAnsi="Arial" w:cs="Arial"/>
                <w:b/>
                <w:color w:val="000000"/>
                <w:lang w:val="es-ES" w:eastAsia="es-ES"/>
              </w:rPr>
            </w:pPr>
            <w:r w:rsidRPr="00EE0036">
              <w:rPr>
                <w:rFonts w:ascii="Arial" w:hAnsi="Arial" w:cs="Arial"/>
                <w:b/>
                <w:snapToGrid w:val="0"/>
                <w:color w:val="000000"/>
                <w:lang w:eastAsia="es-ES"/>
              </w:rPr>
              <w:t xml:space="preserve">Variación de existencias </w:t>
            </w:r>
          </w:p>
        </w:tc>
        <w:tc>
          <w:tcPr>
            <w:tcW w:w="1718" w:type="dxa"/>
            <w:tcBorders>
              <w:top w:val="single" w:sz="8" w:space="0" w:color="auto"/>
              <w:left w:val="nil"/>
              <w:bottom w:val="single" w:sz="8" w:space="0" w:color="auto"/>
              <w:right w:val="single" w:sz="4" w:space="0" w:color="auto"/>
            </w:tcBorders>
            <w:shd w:val="clear" w:color="000000" w:fill="FFFFFF"/>
          </w:tcPr>
          <w:p w:rsidR="007637DE" w:rsidRPr="00AB5895" w:rsidRDefault="007637DE" w:rsidP="005F53AA">
            <w:pPr>
              <w:jc w:val="right"/>
              <w:rPr>
                <w:rFonts w:ascii="Arial" w:hAnsi="Arial" w:cs="Arial"/>
                <w:b/>
                <w:color w:val="000000"/>
                <w:lang w:val="es-ES" w:eastAsia="es-ES"/>
              </w:rPr>
            </w:pPr>
            <w:r w:rsidRPr="00FB5BF2">
              <w:rPr>
                <w:rFonts w:ascii="Arial" w:hAnsi="Arial" w:cs="Arial"/>
                <w:b/>
                <w:color w:val="000000"/>
                <w:lang w:val="es-ES" w:eastAsia="es-ES"/>
              </w:rPr>
              <w:t xml:space="preserve">  </w:t>
            </w:r>
            <w:r w:rsidRPr="00FF7897">
              <w:rPr>
                <w:rFonts w:ascii="Arial" w:hAnsi="Arial" w:cs="Arial"/>
                <w:b/>
                <w:color w:val="000000"/>
                <w:lang w:val="es-ES" w:eastAsia="es-ES"/>
              </w:rPr>
              <w:t>3</w:t>
            </w:r>
            <w:r>
              <w:rPr>
                <w:rFonts w:ascii="Arial" w:hAnsi="Arial" w:cs="Arial"/>
                <w:b/>
                <w:color w:val="000000"/>
                <w:lang w:val="es-ES" w:eastAsia="es-ES"/>
              </w:rPr>
              <w:t>9</w:t>
            </w:r>
            <w:r w:rsidRPr="00FF7897">
              <w:rPr>
                <w:rFonts w:ascii="Arial" w:hAnsi="Arial" w:cs="Arial"/>
                <w:b/>
                <w:lang w:val="es-ES" w:eastAsia="es-ES"/>
              </w:rPr>
              <w:t>.</w:t>
            </w:r>
            <w:r>
              <w:rPr>
                <w:rFonts w:ascii="Arial" w:hAnsi="Arial" w:cs="Arial"/>
                <w:b/>
                <w:lang w:val="es-ES" w:eastAsia="es-ES"/>
              </w:rPr>
              <w:t>983</w:t>
            </w:r>
            <w:r w:rsidRPr="00FF7897">
              <w:rPr>
                <w:rFonts w:ascii="Arial" w:hAnsi="Arial" w:cs="Arial"/>
                <w:b/>
                <w:lang w:val="es-ES" w:eastAsia="es-ES"/>
              </w:rPr>
              <w:t>,</w:t>
            </w:r>
            <w:r>
              <w:rPr>
                <w:rFonts w:ascii="Arial" w:hAnsi="Arial" w:cs="Arial"/>
                <w:b/>
                <w:lang w:val="es-ES" w:eastAsia="es-ES"/>
              </w:rPr>
              <w:t>30</w:t>
            </w:r>
          </w:p>
        </w:tc>
        <w:tc>
          <w:tcPr>
            <w:tcW w:w="2112" w:type="dxa"/>
            <w:tcBorders>
              <w:top w:val="single" w:sz="8" w:space="0" w:color="auto"/>
              <w:left w:val="nil"/>
              <w:bottom w:val="single" w:sz="8" w:space="0" w:color="auto"/>
              <w:right w:val="single" w:sz="4" w:space="0" w:color="auto"/>
            </w:tcBorders>
            <w:shd w:val="clear" w:color="000000" w:fill="FFFFFF"/>
          </w:tcPr>
          <w:p w:rsidR="007637DE" w:rsidRPr="00AB5895" w:rsidRDefault="007637DE" w:rsidP="005F53AA">
            <w:pPr>
              <w:jc w:val="right"/>
              <w:rPr>
                <w:rFonts w:ascii="Arial" w:hAnsi="Arial" w:cs="Arial"/>
                <w:b/>
                <w:color w:val="000000"/>
                <w:lang w:val="es-ES" w:eastAsia="es-ES"/>
              </w:rPr>
            </w:pPr>
            <w:r>
              <w:rPr>
                <w:rFonts w:ascii="Arial" w:hAnsi="Arial" w:cs="Arial"/>
                <w:b/>
                <w:color w:val="000000"/>
                <w:lang w:val="es-ES" w:eastAsia="es-ES"/>
              </w:rPr>
              <w:t>-130.174,79</w:t>
            </w:r>
          </w:p>
        </w:tc>
      </w:tr>
    </w:tbl>
    <w:p w:rsidR="007637DE" w:rsidRDefault="007637DE" w:rsidP="007637DE">
      <w:pPr>
        <w:widowControl w:val="0"/>
        <w:ind w:left="360"/>
        <w:rPr>
          <w:rFonts w:ascii="Arial" w:hAnsi="Arial" w:cs="Arial"/>
          <w:lang w:eastAsia="es-ES"/>
        </w:rPr>
      </w:pPr>
      <w:r>
        <w:rPr>
          <w:rFonts w:ascii="Arial" w:hAnsi="Arial" w:cs="Arial"/>
          <w:lang w:eastAsia="es-ES"/>
        </w:rPr>
        <w:tab/>
      </w:r>
    </w:p>
    <w:p w:rsidR="007637DE" w:rsidRPr="00F64EBC" w:rsidRDefault="007637DE" w:rsidP="007637DE">
      <w:pPr>
        <w:widowControl w:val="0"/>
        <w:ind w:left="360" w:firstLine="320"/>
        <w:jc w:val="both"/>
        <w:rPr>
          <w:rFonts w:ascii="Arial" w:hAnsi="Arial" w:cs="Arial"/>
          <w:lang w:eastAsia="es-ES"/>
        </w:rPr>
      </w:pPr>
      <w:r>
        <w:rPr>
          <w:rFonts w:ascii="Arial" w:hAnsi="Arial" w:cs="Arial"/>
          <w:lang w:eastAsia="es-ES"/>
        </w:rPr>
        <w:t xml:space="preserve">Las </w:t>
      </w:r>
      <w:r w:rsidRPr="00F64EBC">
        <w:rPr>
          <w:rFonts w:ascii="Arial" w:hAnsi="Arial" w:cs="Arial"/>
          <w:lang w:eastAsia="es-ES"/>
        </w:rPr>
        <w:t>existencias de los productos terminados han sido valoradas de acuerdo con el coste inicial de la materia prima, incrementándole los costes de producción. El coste por unidad en cada fase es el siguiente:</w:t>
      </w:r>
    </w:p>
    <w:p w:rsidR="007637DE" w:rsidRDefault="007637DE" w:rsidP="007637DE">
      <w:pPr>
        <w:widowControl w:val="0"/>
        <w:ind w:left="2720"/>
        <w:rPr>
          <w:rFonts w:ascii="Arial" w:hAnsi="Arial" w:cs="Arial"/>
          <w:highlight w:val="yellow"/>
          <w:lang w:eastAsia="es-ES"/>
        </w:rPr>
      </w:pPr>
    </w:p>
    <w:tbl>
      <w:tblPr>
        <w:tblW w:w="5200" w:type="dxa"/>
        <w:tblInd w:w="2415" w:type="dxa"/>
        <w:tblCellMar>
          <w:left w:w="70" w:type="dxa"/>
          <w:right w:w="70" w:type="dxa"/>
        </w:tblCellMar>
        <w:tblLook w:val="04A0" w:firstRow="1" w:lastRow="0" w:firstColumn="1" w:lastColumn="0" w:noHBand="0" w:noVBand="1"/>
      </w:tblPr>
      <w:tblGrid>
        <w:gridCol w:w="2800"/>
        <w:gridCol w:w="1200"/>
        <w:gridCol w:w="1200"/>
      </w:tblGrid>
      <w:tr w:rsidR="007637DE" w:rsidRPr="007E5DA7" w:rsidTr="005F53AA">
        <w:trPr>
          <w:trHeight w:val="465"/>
        </w:trPr>
        <w:tc>
          <w:tcPr>
            <w:tcW w:w="280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7637DE" w:rsidRPr="007E5DA7" w:rsidRDefault="007637DE" w:rsidP="005F53AA">
            <w:pPr>
              <w:jc w:val="center"/>
              <w:rPr>
                <w:rFonts w:ascii="Arial Narrow" w:hAnsi="Arial Narrow"/>
                <w:b/>
                <w:bCs/>
                <w:color w:val="FFFFFF" w:themeColor="background1"/>
                <w:sz w:val="24"/>
                <w:szCs w:val="24"/>
                <w:lang w:val="es-ES" w:eastAsia="es-ES"/>
              </w:rPr>
            </w:pPr>
            <w:r w:rsidRPr="007E5DA7">
              <w:rPr>
                <w:rFonts w:ascii="Arial Narrow" w:hAnsi="Arial Narrow"/>
                <w:b/>
                <w:bCs/>
                <w:color w:val="FFFFFF" w:themeColor="background1"/>
                <w:sz w:val="24"/>
                <w:szCs w:val="24"/>
                <w:lang w:val="es-ES" w:eastAsia="es-ES"/>
              </w:rPr>
              <w:t>Presentación</w:t>
            </w:r>
          </w:p>
        </w:tc>
        <w:tc>
          <w:tcPr>
            <w:tcW w:w="1200" w:type="dxa"/>
            <w:tcBorders>
              <w:top w:val="single" w:sz="4" w:space="0" w:color="auto"/>
              <w:left w:val="nil"/>
              <w:bottom w:val="single" w:sz="4" w:space="0" w:color="auto"/>
              <w:right w:val="single" w:sz="4" w:space="0" w:color="auto"/>
            </w:tcBorders>
            <w:shd w:val="clear" w:color="auto" w:fill="1F497D" w:themeFill="text2"/>
            <w:vAlign w:val="center"/>
            <w:hideMark/>
          </w:tcPr>
          <w:p w:rsidR="007637DE" w:rsidRPr="007E5DA7" w:rsidRDefault="007637DE" w:rsidP="005F53AA">
            <w:pPr>
              <w:jc w:val="center"/>
              <w:rPr>
                <w:rFonts w:ascii="Arial Narrow" w:hAnsi="Arial Narrow"/>
                <w:b/>
                <w:bCs/>
                <w:color w:val="FFFFFF" w:themeColor="background1"/>
                <w:sz w:val="24"/>
                <w:szCs w:val="24"/>
                <w:lang w:val="es-ES" w:eastAsia="es-ES"/>
              </w:rPr>
            </w:pPr>
            <w:r>
              <w:rPr>
                <w:rFonts w:ascii="Arial Narrow" w:hAnsi="Arial Narrow"/>
                <w:b/>
                <w:bCs/>
                <w:color w:val="FFFFFF" w:themeColor="background1"/>
                <w:sz w:val="24"/>
                <w:szCs w:val="24"/>
                <w:lang w:val="es-ES" w:eastAsia="es-ES"/>
              </w:rPr>
              <w:t>2024</w:t>
            </w:r>
          </w:p>
        </w:tc>
        <w:tc>
          <w:tcPr>
            <w:tcW w:w="1200" w:type="dxa"/>
            <w:tcBorders>
              <w:top w:val="single" w:sz="4" w:space="0" w:color="auto"/>
              <w:left w:val="nil"/>
              <w:bottom w:val="single" w:sz="4" w:space="0" w:color="auto"/>
              <w:right w:val="single" w:sz="4" w:space="0" w:color="auto"/>
            </w:tcBorders>
            <w:shd w:val="clear" w:color="auto" w:fill="1F497D" w:themeFill="text2"/>
            <w:vAlign w:val="center"/>
            <w:hideMark/>
          </w:tcPr>
          <w:p w:rsidR="007637DE" w:rsidRPr="007E5DA7" w:rsidRDefault="007637DE" w:rsidP="005F53AA">
            <w:pPr>
              <w:jc w:val="center"/>
              <w:rPr>
                <w:rFonts w:ascii="Arial Narrow" w:hAnsi="Arial Narrow"/>
                <w:b/>
                <w:bCs/>
                <w:color w:val="FFFFFF" w:themeColor="background1"/>
                <w:sz w:val="24"/>
                <w:szCs w:val="24"/>
                <w:lang w:val="es-ES" w:eastAsia="es-ES"/>
              </w:rPr>
            </w:pPr>
            <w:r>
              <w:rPr>
                <w:rFonts w:ascii="Arial Narrow" w:hAnsi="Arial Narrow"/>
                <w:b/>
                <w:bCs/>
                <w:color w:val="FFFFFF" w:themeColor="background1"/>
                <w:sz w:val="24"/>
                <w:szCs w:val="24"/>
                <w:lang w:val="es-ES" w:eastAsia="es-ES"/>
              </w:rPr>
              <w:t>2023</w:t>
            </w:r>
          </w:p>
        </w:tc>
      </w:tr>
      <w:tr w:rsidR="007637DE" w:rsidRPr="007E5DA7" w:rsidTr="005F53AA">
        <w:trPr>
          <w:trHeight w:val="315"/>
        </w:trPr>
        <w:tc>
          <w:tcPr>
            <w:tcW w:w="2800" w:type="dxa"/>
            <w:tcBorders>
              <w:top w:val="nil"/>
              <w:left w:val="nil"/>
              <w:bottom w:val="nil"/>
              <w:right w:val="nil"/>
            </w:tcBorders>
            <w:shd w:val="clear" w:color="auto" w:fill="auto"/>
            <w:vAlign w:val="center"/>
            <w:hideMark/>
          </w:tcPr>
          <w:p w:rsidR="007637DE" w:rsidRPr="007E5DA7" w:rsidRDefault="007637DE" w:rsidP="005F53AA">
            <w:pPr>
              <w:rPr>
                <w:rFonts w:ascii="Arial Narrow" w:hAnsi="Arial Narrow"/>
                <w:b/>
                <w:bCs/>
                <w:sz w:val="24"/>
                <w:szCs w:val="24"/>
                <w:lang w:val="es-ES" w:eastAsia="es-ES"/>
              </w:rPr>
            </w:pPr>
            <w:r w:rsidRPr="007E5DA7">
              <w:rPr>
                <w:rFonts w:ascii="Arial Narrow" w:hAnsi="Arial Narrow"/>
                <w:b/>
                <w:bCs/>
                <w:sz w:val="24"/>
                <w:szCs w:val="24"/>
                <w:lang w:val="es-ES" w:eastAsia="es-ES"/>
              </w:rPr>
              <w:t>PLATANERA</w:t>
            </w:r>
          </w:p>
        </w:tc>
        <w:tc>
          <w:tcPr>
            <w:tcW w:w="1200" w:type="dxa"/>
            <w:tcBorders>
              <w:top w:val="nil"/>
              <w:left w:val="nil"/>
              <w:bottom w:val="nil"/>
              <w:right w:val="nil"/>
            </w:tcBorders>
            <w:shd w:val="clear" w:color="auto" w:fill="auto"/>
            <w:noWrap/>
            <w:vAlign w:val="center"/>
            <w:hideMark/>
          </w:tcPr>
          <w:p w:rsidR="007637DE" w:rsidRPr="007E5DA7" w:rsidRDefault="007637DE" w:rsidP="005F53AA">
            <w:pPr>
              <w:rPr>
                <w:rFonts w:ascii="Arial Narrow" w:hAnsi="Arial Narrow"/>
                <w:b/>
                <w:bCs/>
                <w:sz w:val="24"/>
                <w:szCs w:val="24"/>
                <w:lang w:val="es-ES" w:eastAsia="es-ES"/>
              </w:rPr>
            </w:pPr>
          </w:p>
        </w:tc>
        <w:tc>
          <w:tcPr>
            <w:tcW w:w="1200" w:type="dxa"/>
            <w:tcBorders>
              <w:top w:val="nil"/>
              <w:left w:val="nil"/>
              <w:bottom w:val="nil"/>
              <w:right w:val="nil"/>
            </w:tcBorders>
            <w:shd w:val="clear" w:color="auto" w:fill="auto"/>
            <w:noWrap/>
            <w:vAlign w:val="center"/>
            <w:hideMark/>
          </w:tcPr>
          <w:p w:rsidR="007637DE" w:rsidRPr="007E5DA7" w:rsidRDefault="007637DE" w:rsidP="005F53AA">
            <w:pPr>
              <w:rPr>
                <w:rFonts w:ascii="Arial Narrow" w:hAnsi="Arial Narrow"/>
                <w:b/>
                <w:bCs/>
                <w:sz w:val="24"/>
                <w:szCs w:val="24"/>
                <w:lang w:val="es-ES" w:eastAsia="es-ES"/>
              </w:rPr>
            </w:pPr>
          </w:p>
        </w:tc>
      </w:tr>
      <w:tr w:rsidR="007637DE" w:rsidRPr="007E5DA7" w:rsidTr="005F53AA">
        <w:trPr>
          <w:trHeight w:val="31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Pr="007E5DA7" w:rsidRDefault="007637DE" w:rsidP="005F53AA">
            <w:pPr>
              <w:rPr>
                <w:rFonts w:ascii="Arial Narrow" w:hAnsi="Arial Narrow"/>
                <w:sz w:val="24"/>
                <w:szCs w:val="24"/>
                <w:lang w:val="es-ES" w:eastAsia="es-ES"/>
              </w:rPr>
            </w:pPr>
            <w:r w:rsidRPr="007E5DA7">
              <w:rPr>
                <w:rFonts w:ascii="Arial Narrow" w:hAnsi="Arial Narrow"/>
                <w:sz w:val="24"/>
                <w:szCs w:val="24"/>
                <w:lang w:val="es-ES" w:eastAsia="es-ES"/>
              </w:rPr>
              <w:t>Platanera Vitro</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7DE" w:rsidRPr="007E5DA7" w:rsidRDefault="007637DE" w:rsidP="005F53AA">
            <w:pPr>
              <w:jc w:val="right"/>
              <w:rPr>
                <w:rFonts w:ascii="Arial Narrow" w:hAnsi="Arial Narrow"/>
                <w:sz w:val="24"/>
                <w:szCs w:val="24"/>
                <w:lang w:val="es-ES" w:eastAsia="es-ES"/>
              </w:rPr>
            </w:pPr>
            <w:r w:rsidRPr="009F113F">
              <w:rPr>
                <w:rFonts w:ascii="Arial Narrow" w:hAnsi="Arial Narrow"/>
                <w:sz w:val="24"/>
                <w:szCs w:val="24"/>
                <w:lang w:val="es-ES" w:eastAsia="es-ES"/>
              </w:rPr>
              <w:t>1,5368</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637DE" w:rsidRPr="007E5DA7" w:rsidRDefault="007637DE" w:rsidP="005F53AA">
            <w:pPr>
              <w:jc w:val="right"/>
              <w:rPr>
                <w:rFonts w:ascii="Arial Narrow" w:hAnsi="Arial Narrow"/>
                <w:sz w:val="24"/>
                <w:szCs w:val="24"/>
                <w:lang w:val="es-ES" w:eastAsia="es-ES"/>
              </w:rPr>
            </w:pPr>
            <w:r>
              <w:rPr>
                <w:rFonts w:ascii="Arial Narrow" w:hAnsi="Arial Narrow"/>
                <w:sz w:val="24"/>
                <w:szCs w:val="24"/>
                <w:lang w:val="es-ES" w:eastAsia="es-ES"/>
              </w:rPr>
              <w:t>1,2761</w:t>
            </w:r>
          </w:p>
        </w:tc>
      </w:tr>
      <w:tr w:rsidR="007637DE" w:rsidRPr="007E5DA7" w:rsidTr="005F53AA">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7637DE" w:rsidRPr="007E5DA7" w:rsidRDefault="007637DE" w:rsidP="005F53AA">
            <w:pPr>
              <w:rPr>
                <w:rFonts w:ascii="Arial Narrow" w:hAnsi="Arial Narrow"/>
                <w:sz w:val="24"/>
                <w:szCs w:val="24"/>
                <w:lang w:val="es-ES" w:eastAsia="es-ES"/>
              </w:rPr>
            </w:pPr>
            <w:r w:rsidRPr="007E5DA7">
              <w:rPr>
                <w:rFonts w:ascii="Arial Narrow" w:hAnsi="Arial Narrow"/>
                <w:sz w:val="24"/>
                <w:szCs w:val="24"/>
                <w:lang w:val="es-ES" w:eastAsia="es-ES"/>
              </w:rPr>
              <w:t>Platanera Bandeja</w:t>
            </w:r>
          </w:p>
        </w:tc>
        <w:tc>
          <w:tcPr>
            <w:tcW w:w="1200" w:type="dxa"/>
            <w:tcBorders>
              <w:top w:val="nil"/>
              <w:left w:val="single" w:sz="4" w:space="0" w:color="auto"/>
              <w:bottom w:val="single" w:sz="4" w:space="0" w:color="auto"/>
              <w:right w:val="single" w:sz="4" w:space="0" w:color="auto"/>
            </w:tcBorders>
            <w:shd w:val="clear" w:color="auto" w:fill="auto"/>
            <w:noWrap/>
            <w:vAlign w:val="center"/>
          </w:tcPr>
          <w:p w:rsidR="007637DE" w:rsidRPr="007E5DA7" w:rsidRDefault="007637DE" w:rsidP="005F53AA">
            <w:pPr>
              <w:jc w:val="right"/>
              <w:rPr>
                <w:rFonts w:ascii="Arial Narrow" w:hAnsi="Arial Narrow"/>
                <w:sz w:val="24"/>
                <w:szCs w:val="24"/>
                <w:lang w:val="es-ES" w:eastAsia="es-ES"/>
              </w:rPr>
            </w:pPr>
            <w:r w:rsidRPr="009F113F">
              <w:rPr>
                <w:rFonts w:ascii="Arial Narrow" w:hAnsi="Arial Narrow"/>
                <w:sz w:val="24"/>
                <w:szCs w:val="24"/>
                <w:lang w:val="es-ES" w:eastAsia="es-ES"/>
              </w:rPr>
              <w:t>2,3151</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Pr="007E5DA7" w:rsidRDefault="007637DE" w:rsidP="005F53AA">
            <w:pPr>
              <w:jc w:val="right"/>
              <w:rPr>
                <w:rFonts w:ascii="Arial Narrow" w:hAnsi="Arial Narrow"/>
                <w:sz w:val="24"/>
                <w:szCs w:val="24"/>
                <w:lang w:val="es-ES" w:eastAsia="es-ES"/>
              </w:rPr>
            </w:pPr>
            <w:r>
              <w:rPr>
                <w:rFonts w:ascii="Arial Narrow" w:hAnsi="Arial Narrow"/>
                <w:sz w:val="24"/>
                <w:szCs w:val="24"/>
                <w:lang w:val="es-ES" w:eastAsia="es-ES"/>
              </w:rPr>
              <w:t>1,7808</w:t>
            </w:r>
          </w:p>
        </w:tc>
      </w:tr>
      <w:tr w:rsidR="007637DE" w:rsidRPr="007E5DA7" w:rsidTr="005F53AA">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7637DE" w:rsidRPr="007E5DA7" w:rsidRDefault="007637DE" w:rsidP="005F53AA">
            <w:pPr>
              <w:rPr>
                <w:rFonts w:ascii="Arial Narrow" w:hAnsi="Arial Narrow"/>
                <w:sz w:val="24"/>
                <w:szCs w:val="24"/>
                <w:lang w:val="es-ES" w:eastAsia="es-ES"/>
              </w:rPr>
            </w:pPr>
            <w:r w:rsidRPr="007E5DA7">
              <w:rPr>
                <w:rFonts w:ascii="Arial Narrow" w:hAnsi="Arial Narrow"/>
                <w:sz w:val="24"/>
                <w:szCs w:val="24"/>
                <w:lang w:val="es-ES" w:eastAsia="es-ES"/>
              </w:rPr>
              <w:t xml:space="preserve">Platanera </w:t>
            </w:r>
            <w:r>
              <w:rPr>
                <w:rFonts w:ascii="Arial Narrow" w:hAnsi="Arial Narrow"/>
                <w:sz w:val="24"/>
                <w:szCs w:val="24"/>
                <w:lang w:val="es-ES" w:eastAsia="es-ES"/>
              </w:rPr>
              <w:t>M1L (</w:t>
            </w:r>
            <w:r w:rsidRPr="007E5DA7">
              <w:rPr>
                <w:rFonts w:ascii="Arial Narrow" w:hAnsi="Arial Narrow"/>
                <w:sz w:val="24"/>
                <w:szCs w:val="24"/>
                <w:lang w:val="es-ES" w:eastAsia="es-ES"/>
              </w:rPr>
              <w:t>M14</w:t>
            </w:r>
            <w:r>
              <w:rPr>
                <w:rFonts w:ascii="Arial Narrow" w:hAnsi="Arial Narrow"/>
                <w:sz w:val="24"/>
                <w:szCs w:val="24"/>
                <w:lang w:val="es-ES" w:eastAsia="es-ES"/>
              </w:rPr>
              <w:t>)</w:t>
            </w:r>
          </w:p>
        </w:tc>
        <w:tc>
          <w:tcPr>
            <w:tcW w:w="1200" w:type="dxa"/>
            <w:tcBorders>
              <w:top w:val="nil"/>
              <w:left w:val="single" w:sz="4" w:space="0" w:color="auto"/>
              <w:bottom w:val="single" w:sz="4" w:space="0" w:color="auto"/>
              <w:right w:val="single" w:sz="4" w:space="0" w:color="auto"/>
            </w:tcBorders>
            <w:shd w:val="clear" w:color="auto" w:fill="auto"/>
            <w:noWrap/>
            <w:vAlign w:val="center"/>
          </w:tcPr>
          <w:p w:rsidR="007637DE" w:rsidRPr="007E5DA7" w:rsidRDefault="007637DE" w:rsidP="005F53AA">
            <w:pPr>
              <w:jc w:val="right"/>
              <w:rPr>
                <w:rFonts w:ascii="Arial Narrow" w:hAnsi="Arial Narrow"/>
                <w:sz w:val="24"/>
                <w:szCs w:val="24"/>
                <w:lang w:val="es-ES" w:eastAsia="es-ES"/>
              </w:rPr>
            </w:pPr>
            <w:r w:rsidRPr="009F113F">
              <w:rPr>
                <w:rFonts w:ascii="Arial Narrow" w:hAnsi="Arial Narrow"/>
                <w:sz w:val="24"/>
                <w:szCs w:val="24"/>
                <w:lang w:val="es-ES" w:eastAsia="es-ES"/>
              </w:rPr>
              <w:t>4,4253</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Pr="007E5DA7" w:rsidRDefault="007637DE" w:rsidP="005F53AA">
            <w:pPr>
              <w:jc w:val="right"/>
              <w:rPr>
                <w:rFonts w:ascii="Arial Narrow" w:hAnsi="Arial Narrow"/>
                <w:sz w:val="24"/>
                <w:szCs w:val="24"/>
                <w:lang w:val="es-ES" w:eastAsia="es-ES"/>
              </w:rPr>
            </w:pPr>
            <w:r>
              <w:rPr>
                <w:rFonts w:ascii="Arial Narrow" w:hAnsi="Arial Narrow"/>
                <w:sz w:val="24"/>
                <w:szCs w:val="24"/>
                <w:lang w:val="es-ES" w:eastAsia="es-ES"/>
              </w:rPr>
              <w:t>3,9679</w:t>
            </w:r>
          </w:p>
        </w:tc>
      </w:tr>
      <w:tr w:rsidR="007637DE" w:rsidRPr="007E5DA7" w:rsidTr="005F53AA">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tcPr>
          <w:p w:rsidR="007637DE" w:rsidRPr="007E5DA7" w:rsidRDefault="007637DE" w:rsidP="005F53AA">
            <w:pPr>
              <w:rPr>
                <w:rFonts w:ascii="Arial Narrow" w:hAnsi="Arial Narrow"/>
                <w:sz w:val="24"/>
                <w:szCs w:val="24"/>
                <w:lang w:val="es-ES" w:eastAsia="es-ES"/>
              </w:rPr>
            </w:pPr>
            <w:r>
              <w:rPr>
                <w:rFonts w:ascii="Arial Narrow" w:hAnsi="Arial Narrow"/>
                <w:sz w:val="24"/>
                <w:szCs w:val="24"/>
                <w:lang w:val="es-ES" w:eastAsia="es-ES"/>
              </w:rPr>
              <w:t>Platanera M2L</w:t>
            </w:r>
          </w:p>
        </w:tc>
        <w:tc>
          <w:tcPr>
            <w:tcW w:w="1200" w:type="dxa"/>
            <w:tcBorders>
              <w:top w:val="nil"/>
              <w:left w:val="single" w:sz="4" w:space="0" w:color="auto"/>
              <w:bottom w:val="single" w:sz="4" w:space="0" w:color="auto"/>
              <w:right w:val="single" w:sz="4" w:space="0" w:color="auto"/>
            </w:tcBorders>
            <w:shd w:val="clear" w:color="auto" w:fill="auto"/>
            <w:noWrap/>
            <w:vAlign w:val="center"/>
          </w:tcPr>
          <w:p w:rsidR="007637DE" w:rsidRDefault="007637DE" w:rsidP="005F53AA">
            <w:pPr>
              <w:jc w:val="right"/>
              <w:rPr>
                <w:rFonts w:ascii="Arial Narrow" w:hAnsi="Arial Narrow"/>
                <w:sz w:val="24"/>
                <w:szCs w:val="24"/>
                <w:lang w:val="es-ES" w:eastAsia="es-ES"/>
              </w:rPr>
            </w:pPr>
            <w:r w:rsidRPr="009F113F">
              <w:rPr>
                <w:rFonts w:ascii="Arial Narrow" w:hAnsi="Arial Narrow"/>
                <w:sz w:val="24"/>
                <w:szCs w:val="24"/>
                <w:lang w:val="es-ES" w:eastAsia="es-ES"/>
              </w:rPr>
              <w:t>4,4253</w:t>
            </w:r>
          </w:p>
        </w:tc>
        <w:tc>
          <w:tcPr>
            <w:tcW w:w="1200" w:type="dxa"/>
            <w:tcBorders>
              <w:top w:val="nil"/>
              <w:left w:val="nil"/>
              <w:bottom w:val="single" w:sz="4" w:space="0" w:color="auto"/>
              <w:right w:val="single" w:sz="4" w:space="0" w:color="auto"/>
            </w:tcBorders>
            <w:shd w:val="clear" w:color="auto" w:fill="auto"/>
            <w:noWrap/>
            <w:vAlign w:val="center"/>
          </w:tcPr>
          <w:p w:rsidR="007637DE" w:rsidRDefault="007637DE" w:rsidP="005F53AA">
            <w:pPr>
              <w:jc w:val="right"/>
              <w:rPr>
                <w:rFonts w:ascii="Arial Narrow" w:hAnsi="Arial Narrow"/>
                <w:sz w:val="24"/>
                <w:szCs w:val="24"/>
                <w:lang w:val="es-ES" w:eastAsia="es-ES"/>
              </w:rPr>
            </w:pPr>
            <w:r>
              <w:rPr>
                <w:rFonts w:ascii="Arial Narrow" w:hAnsi="Arial Narrow"/>
                <w:sz w:val="24"/>
                <w:szCs w:val="24"/>
                <w:lang w:val="es-ES" w:eastAsia="es-ES"/>
              </w:rPr>
              <w:t>3,9679</w:t>
            </w:r>
          </w:p>
        </w:tc>
      </w:tr>
      <w:tr w:rsidR="007637DE" w:rsidRPr="007E5DA7" w:rsidTr="005F53AA">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7637DE" w:rsidRPr="007E5DA7" w:rsidRDefault="007637DE" w:rsidP="005F53AA">
            <w:pPr>
              <w:rPr>
                <w:rFonts w:ascii="Arial Narrow" w:hAnsi="Arial Narrow"/>
                <w:sz w:val="24"/>
                <w:szCs w:val="24"/>
                <w:lang w:val="es-ES" w:eastAsia="es-ES"/>
              </w:rPr>
            </w:pPr>
            <w:r w:rsidRPr="007E5DA7">
              <w:rPr>
                <w:rFonts w:ascii="Arial Narrow" w:hAnsi="Arial Narrow"/>
                <w:sz w:val="24"/>
                <w:szCs w:val="24"/>
                <w:lang w:val="es-ES" w:eastAsia="es-ES"/>
              </w:rPr>
              <w:t>Platanera M3L</w:t>
            </w:r>
          </w:p>
        </w:tc>
        <w:tc>
          <w:tcPr>
            <w:tcW w:w="1200" w:type="dxa"/>
            <w:tcBorders>
              <w:top w:val="nil"/>
              <w:left w:val="single" w:sz="4" w:space="0" w:color="auto"/>
              <w:bottom w:val="single" w:sz="4" w:space="0" w:color="auto"/>
              <w:right w:val="single" w:sz="4" w:space="0" w:color="auto"/>
            </w:tcBorders>
            <w:shd w:val="clear" w:color="auto" w:fill="auto"/>
            <w:noWrap/>
            <w:vAlign w:val="center"/>
          </w:tcPr>
          <w:p w:rsidR="007637DE" w:rsidRPr="007E5DA7" w:rsidRDefault="007637DE" w:rsidP="005F53AA">
            <w:pPr>
              <w:jc w:val="right"/>
              <w:rPr>
                <w:rFonts w:ascii="Arial Narrow" w:hAnsi="Arial Narrow"/>
                <w:sz w:val="24"/>
                <w:szCs w:val="24"/>
                <w:lang w:val="es-ES" w:eastAsia="es-ES"/>
              </w:rPr>
            </w:pPr>
            <w:r w:rsidRPr="009F113F">
              <w:rPr>
                <w:rFonts w:ascii="Arial Narrow" w:hAnsi="Arial Narrow"/>
                <w:sz w:val="24"/>
                <w:szCs w:val="24"/>
                <w:lang w:val="es-ES" w:eastAsia="es-ES"/>
              </w:rPr>
              <w:t>4,4253</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Pr="007E5DA7" w:rsidRDefault="007637DE" w:rsidP="005F53AA">
            <w:pPr>
              <w:jc w:val="right"/>
              <w:rPr>
                <w:rFonts w:ascii="Arial Narrow" w:hAnsi="Arial Narrow"/>
                <w:sz w:val="24"/>
                <w:szCs w:val="24"/>
                <w:lang w:val="es-ES" w:eastAsia="es-ES"/>
              </w:rPr>
            </w:pPr>
            <w:r>
              <w:rPr>
                <w:rFonts w:ascii="Arial Narrow" w:hAnsi="Arial Narrow"/>
                <w:sz w:val="24"/>
                <w:szCs w:val="24"/>
                <w:lang w:val="es-ES" w:eastAsia="es-ES"/>
              </w:rPr>
              <w:t>3,9679</w:t>
            </w:r>
          </w:p>
        </w:tc>
      </w:tr>
      <w:tr w:rsidR="007637DE" w:rsidRPr="007E5DA7" w:rsidTr="005F53AA">
        <w:trPr>
          <w:trHeight w:val="315"/>
        </w:trPr>
        <w:tc>
          <w:tcPr>
            <w:tcW w:w="2800" w:type="dxa"/>
            <w:tcBorders>
              <w:top w:val="nil"/>
              <w:left w:val="nil"/>
              <w:bottom w:val="nil"/>
              <w:right w:val="nil"/>
            </w:tcBorders>
            <w:shd w:val="clear" w:color="auto" w:fill="auto"/>
            <w:noWrap/>
            <w:vAlign w:val="center"/>
            <w:hideMark/>
          </w:tcPr>
          <w:p w:rsidR="007637DE" w:rsidRPr="007E5DA7" w:rsidRDefault="007637DE" w:rsidP="005F53AA">
            <w:pPr>
              <w:rPr>
                <w:rFonts w:ascii="Arial Narrow" w:hAnsi="Arial Narrow"/>
                <w:b/>
                <w:bCs/>
                <w:sz w:val="24"/>
                <w:szCs w:val="24"/>
                <w:lang w:val="es-ES" w:eastAsia="es-ES"/>
              </w:rPr>
            </w:pPr>
            <w:r w:rsidRPr="007E5DA7">
              <w:rPr>
                <w:rFonts w:ascii="Arial Narrow" w:hAnsi="Arial Narrow"/>
                <w:b/>
                <w:bCs/>
                <w:sz w:val="24"/>
                <w:szCs w:val="24"/>
                <w:lang w:val="es-ES" w:eastAsia="es-ES"/>
              </w:rPr>
              <w:t>PIÑA TROPICAL</w:t>
            </w:r>
          </w:p>
        </w:tc>
        <w:tc>
          <w:tcPr>
            <w:tcW w:w="1200" w:type="dxa"/>
            <w:tcBorders>
              <w:top w:val="nil"/>
              <w:left w:val="nil"/>
              <w:bottom w:val="nil"/>
              <w:right w:val="nil"/>
            </w:tcBorders>
            <w:shd w:val="clear" w:color="auto" w:fill="auto"/>
            <w:noWrap/>
            <w:vAlign w:val="center"/>
          </w:tcPr>
          <w:p w:rsidR="007637DE" w:rsidRPr="007E5DA7" w:rsidRDefault="007637DE" w:rsidP="005F53AA">
            <w:pPr>
              <w:rPr>
                <w:rFonts w:ascii="Arial Narrow" w:hAnsi="Arial Narrow"/>
                <w:sz w:val="24"/>
                <w:szCs w:val="24"/>
                <w:lang w:val="es-ES" w:eastAsia="es-ES"/>
              </w:rPr>
            </w:pPr>
          </w:p>
        </w:tc>
        <w:tc>
          <w:tcPr>
            <w:tcW w:w="1200" w:type="dxa"/>
            <w:tcBorders>
              <w:top w:val="nil"/>
              <w:left w:val="nil"/>
              <w:bottom w:val="nil"/>
              <w:right w:val="nil"/>
            </w:tcBorders>
            <w:shd w:val="clear" w:color="auto" w:fill="auto"/>
            <w:noWrap/>
            <w:vAlign w:val="center"/>
            <w:hideMark/>
          </w:tcPr>
          <w:p w:rsidR="007637DE" w:rsidRPr="007E5DA7" w:rsidRDefault="007637DE" w:rsidP="005F53AA">
            <w:pPr>
              <w:rPr>
                <w:rFonts w:ascii="Arial Narrow" w:hAnsi="Arial Narrow"/>
                <w:sz w:val="24"/>
                <w:szCs w:val="24"/>
                <w:lang w:val="es-ES" w:eastAsia="es-ES"/>
              </w:rPr>
            </w:pPr>
          </w:p>
        </w:tc>
      </w:tr>
      <w:tr w:rsidR="007637DE" w:rsidRPr="007E5DA7" w:rsidTr="005F53AA">
        <w:trPr>
          <w:trHeight w:val="31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Pr="007E5DA7" w:rsidRDefault="007637DE" w:rsidP="005F53AA">
            <w:pPr>
              <w:rPr>
                <w:rFonts w:ascii="Arial Narrow" w:hAnsi="Arial Narrow"/>
                <w:sz w:val="24"/>
                <w:szCs w:val="24"/>
                <w:lang w:val="es-ES" w:eastAsia="es-ES"/>
              </w:rPr>
            </w:pPr>
            <w:r w:rsidRPr="007E5DA7">
              <w:rPr>
                <w:rFonts w:ascii="Arial Narrow" w:hAnsi="Arial Narrow"/>
                <w:sz w:val="24"/>
                <w:szCs w:val="24"/>
                <w:lang w:val="es-ES" w:eastAsia="es-ES"/>
              </w:rPr>
              <w:t>Piña Vitro</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7DE" w:rsidRPr="007E5DA7" w:rsidRDefault="007637DE" w:rsidP="005F53AA">
            <w:pPr>
              <w:jc w:val="right"/>
              <w:rPr>
                <w:rFonts w:ascii="Arial Narrow" w:hAnsi="Arial Narrow"/>
                <w:sz w:val="24"/>
                <w:szCs w:val="24"/>
                <w:lang w:val="es-ES" w:eastAsia="es-ES"/>
              </w:rPr>
            </w:pPr>
            <w:r w:rsidRPr="009F113F">
              <w:rPr>
                <w:rFonts w:ascii="Arial Narrow" w:hAnsi="Arial Narrow"/>
                <w:sz w:val="24"/>
                <w:szCs w:val="24"/>
                <w:lang w:val="es-ES" w:eastAsia="es-ES"/>
              </w:rPr>
              <w:t>1,5368</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637DE" w:rsidRPr="007E5DA7" w:rsidRDefault="007637DE" w:rsidP="005F53AA">
            <w:pPr>
              <w:jc w:val="right"/>
              <w:rPr>
                <w:rFonts w:ascii="Arial Narrow" w:hAnsi="Arial Narrow"/>
                <w:sz w:val="24"/>
                <w:szCs w:val="24"/>
                <w:lang w:val="es-ES" w:eastAsia="es-ES"/>
              </w:rPr>
            </w:pPr>
            <w:r>
              <w:rPr>
                <w:rFonts w:ascii="Arial Narrow" w:hAnsi="Arial Narrow"/>
                <w:sz w:val="24"/>
                <w:szCs w:val="24"/>
                <w:lang w:val="es-ES" w:eastAsia="es-ES"/>
              </w:rPr>
              <w:t>1,2761</w:t>
            </w:r>
          </w:p>
        </w:tc>
      </w:tr>
      <w:tr w:rsidR="007637DE" w:rsidRPr="007E5DA7" w:rsidTr="005F53AA">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7637DE" w:rsidRPr="007E5DA7" w:rsidRDefault="007637DE" w:rsidP="005F53AA">
            <w:pPr>
              <w:rPr>
                <w:rFonts w:ascii="Arial Narrow" w:hAnsi="Arial Narrow"/>
                <w:sz w:val="24"/>
                <w:szCs w:val="24"/>
                <w:lang w:val="es-ES" w:eastAsia="es-ES"/>
              </w:rPr>
            </w:pPr>
            <w:r w:rsidRPr="007E5DA7">
              <w:rPr>
                <w:rFonts w:ascii="Arial Narrow" w:hAnsi="Arial Narrow"/>
                <w:sz w:val="24"/>
                <w:szCs w:val="24"/>
                <w:lang w:val="es-ES" w:eastAsia="es-ES"/>
              </w:rPr>
              <w:t>Piña Bandeja</w:t>
            </w:r>
          </w:p>
        </w:tc>
        <w:tc>
          <w:tcPr>
            <w:tcW w:w="1200" w:type="dxa"/>
            <w:tcBorders>
              <w:top w:val="nil"/>
              <w:left w:val="single" w:sz="4" w:space="0" w:color="auto"/>
              <w:bottom w:val="single" w:sz="4" w:space="0" w:color="auto"/>
              <w:right w:val="single" w:sz="4" w:space="0" w:color="auto"/>
            </w:tcBorders>
            <w:shd w:val="clear" w:color="auto" w:fill="auto"/>
            <w:noWrap/>
            <w:vAlign w:val="center"/>
          </w:tcPr>
          <w:p w:rsidR="007637DE" w:rsidRPr="007E5DA7" w:rsidRDefault="007637DE" w:rsidP="005F53AA">
            <w:pPr>
              <w:jc w:val="right"/>
              <w:rPr>
                <w:rFonts w:ascii="Arial Narrow" w:hAnsi="Arial Narrow"/>
                <w:sz w:val="24"/>
                <w:szCs w:val="24"/>
                <w:lang w:val="es-ES" w:eastAsia="es-ES"/>
              </w:rPr>
            </w:pPr>
            <w:r w:rsidRPr="009F113F">
              <w:rPr>
                <w:rFonts w:ascii="Arial Narrow" w:hAnsi="Arial Narrow"/>
                <w:sz w:val="24"/>
                <w:szCs w:val="24"/>
                <w:lang w:val="es-ES" w:eastAsia="es-ES"/>
              </w:rPr>
              <w:t>2,3151</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Pr="007E5DA7" w:rsidRDefault="007637DE" w:rsidP="005F53AA">
            <w:pPr>
              <w:jc w:val="right"/>
              <w:rPr>
                <w:rFonts w:ascii="Arial Narrow" w:hAnsi="Arial Narrow"/>
                <w:sz w:val="24"/>
                <w:szCs w:val="24"/>
                <w:lang w:val="es-ES" w:eastAsia="es-ES"/>
              </w:rPr>
            </w:pPr>
            <w:r>
              <w:rPr>
                <w:rFonts w:ascii="Arial Narrow" w:hAnsi="Arial Narrow"/>
                <w:sz w:val="24"/>
                <w:szCs w:val="24"/>
                <w:lang w:val="es-ES" w:eastAsia="es-ES"/>
              </w:rPr>
              <w:t>1,7808</w:t>
            </w:r>
          </w:p>
        </w:tc>
      </w:tr>
      <w:tr w:rsidR="007637DE" w:rsidRPr="007E5DA7" w:rsidTr="005F53AA">
        <w:trPr>
          <w:trHeight w:val="315"/>
        </w:trPr>
        <w:tc>
          <w:tcPr>
            <w:tcW w:w="2800" w:type="dxa"/>
            <w:tcBorders>
              <w:top w:val="nil"/>
              <w:left w:val="nil"/>
              <w:bottom w:val="nil"/>
              <w:right w:val="nil"/>
            </w:tcBorders>
            <w:shd w:val="clear" w:color="auto" w:fill="auto"/>
            <w:vAlign w:val="center"/>
            <w:hideMark/>
          </w:tcPr>
          <w:p w:rsidR="007637DE" w:rsidRPr="007E5DA7" w:rsidRDefault="007637DE" w:rsidP="005F53AA">
            <w:pPr>
              <w:rPr>
                <w:rFonts w:ascii="Arial Narrow" w:hAnsi="Arial Narrow"/>
                <w:b/>
                <w:bCs/>
                <w:sz w:val="24"/>
                <w:szCs w:val="24"/>
                <w:lang w:val="es-ES" w:eastAsia="es-ES"/>
              </w:rPr>
            </w:pPr>
            <w:r w:rsidRPr="007E5DA7">
              <w:rPr>
                <w:rFonts w:ascii="Arial Narrow" w:hAnsi="Arial Narrow"/>
                <w:b/>
                <w:bCs/>
                <w:sz w:val="24"/>
                <w:szCs w:val="24"/>
                <w:lang w:val="es-ES" w:eastAsia="es-ES"/>
              </w:rPr>
              <w:t>PAPA</w:t>
            </w:r>
          </w:p>
        </w:tc>
        <w:tc>
          <w:tcPr>
            <w:tcW w:w="1200" w:type="dxa"/>
            <w:tcBorders>
              <w:top w:val="nil"/>
              <w:left w:val="nil"/>
              <w:bottom w:val="nil"/>
              <w:right w:val="nil"/>
            </w:tcBorders>
            <w:shd w:val="clear" w:color="auto" w:fill="auto"/>
            <w:vAlign w:val="center"/>
          </w:tcPr>
          <w:p w:rsidR="007637DE" w:rsidRPr="007E5DA7" w:rsidRDefault="007637DE" w:rsidP="005F53AA">
            <w:pPr>
              <w:jc w:val="center"/>
              <w:rPr>
                <w:rFonts w:ascii="Arial Narrow" w:hAnsi="Arial Narrow"/>
                <w:sz w:val="24"/>
                <w:szCs w:val="24"/>
                <w:lang w:val="es-ES" w:eastAsia="es-ES"/>
              </w:rPr>
            </w:pPr>
          </w:p>
        </w:tc>
        <w:tc>
          <w:tcPr>
            <w:tcW w:w="1200" w:type="dxa"/>
            <w:tcBorders>
              <w:top w:val="nil"/>
              <w:left w:val="nil"/>
              <w:bottom w:val="nil"/>
              <w:right w:val="nil"/>
            </w:tcBorders>
            <w:shd w:val="clear" w:color="auto" w:fill="auto"/>
            <w:vAlign w:val="center"/>
            <w:hideMark/>
          </w:tcPr>
          <w:p w:rsidR="007637DE" w:rsidRPr="007E5DA7" w:rsidRDefault="007637DE" w:rsidP="005F53AA">
            <w:pPr>
              <w:jc w:val="center"/>
              <w:rPr>
                <w:rFonts w:ascii="Arial Narrow" w:hAnsi="Arial Narrow"/>
                <w:sz w:val="24"/>
                <w:szCs w:val="24"/>
                <w:lang w:val="es-ES" w:eastAsia="es-ES"/>
              </w:rPr>
            </w:pPr>
          </w:p>
        </w:tc>
      </w:tr>
      <w:tr w:rsidR="007637DE" w:rsidRPr="007E5DA7" w:rsidTr="005F53AA">
        <w:trPr>
          <w:trHeight w:val="31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Pr="007E5DA7" w:rsidRDefault="007637DE" w:rsidP="005F53AA">
            <w:pPr>
              <w:rPr>
                <w:rFonts w:ascii="Arial Narrow" w:hAnsi="Arial Narrow"/>
                <w:sz w:val="24"/>
                <w:szCs w:val="24"/>
                <w:lang w:val="es-ES" w:eastAsia="es-ES"/>
              </w:rPr>
            </w:pPr>
            <w:r w:rsidRPr="007E5DA7">
              <w:rPr>
                <w:rFonts w:ascii="Arial Narrow" w:hAnsi="Arial Narrow"/>
                <w:sz w:val="24"/>
                <w:szCs w:val="24"/>
                <w:lang w:val="es-ES" w:eastAsia="es-ES"/>
              </w:rPr>
              <w:lastRenderedPageBreak/>
              <w:t>Papa vitro</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7DE" w:rsidRPr="007E5DA7" w:rsidRDefault="007637DE" w:rsidP="005F53AA">
            <w:pPr>
              <w:jc w:val="right"/>
              <w:rPr>
                <w:rFonts w:ascii="Arial Narrow" w:hAnsi="Arial Narrow"/>
                <w:sz w:val="24"/>
                <w:szCs w:val="24"/>
                <w:lang w:val="es-ES" w:eastAsia="es-ES"/>
              </w:rPr>
            </w:pPr>
            <w:r w:rsidRPr="009F113F">
              <w:rPr>
                <w:rFonts w:ascii="Arial Narrow" w:hAnsi="Arial Narrow"/>
                <w:sz w:val="24"/>
                <w:szCs w:val="24"/>
                <w:lang w:val="es-ES" w:eastAsia="es-ES"/>
              </w:rPr>
              <w:t>1,5368</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637DE" w:rsidRPr="007E5DA7" w:rsidRDefault="007637DE" w:rsidP="005F53AA">
            <w:pPr>
              <w:jc w:val="right"/>
              <w:rPr>
                <w:rFonts w:ascii="Arial Narrow" w:hAnsi="Arial Narrow"/>
                <w:sz w:val="24"/>
                <w:szCs w:val="24"/>
                <w:lang w:val="es-ES" w:eastAsia="es-ES"/>
              </w:rPr>
            </w:pPr>
            <w:r>
              <w:rPr>
                <w:rFonts w:ascii="Arial Narrow" w:hAnsi="Arial Narrow"/>
                <w:sz w:val="24"/>
                <w:szCs w:val="24"/>
                <w:lang w:val="es-ES" w:eastAsia="es-ES"/>
              </w:rPr>
              <w:t>1,2761</w:t>
            </w:r>
          </w:p>
        </w:tc>
      </w:tr>
      <w:tr w:rsidR="007637DE" w:rsidRPr="007E5DA7" w:rsidTr="005F53AA">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7637DE" w:rsidRPr="007E5DA7" w:rsidRDefault="007637DE" w:rsidP="005F53AA">
            <w:pPr>
              <w:rPr>
                <w:rFonts w:ascii="Arial Narrow" w:hAnsi="Arial Narrow"/>
                <w:sz w:val="24"/>
                <w:szCs w:val="24"/>
                <w:lang w:val="es-ES" w:eastAsia="es-ES"/>
              </w:rPr>
            </w:pPr>
            <w:r w:rsidRPr="007E5DA7">
              <w:rPr>
                <w:rFonts w:ascii="Arial Narrow" w:hAnsi="Arial Narrow"/>
                <w:sz w:val="24"/>
                <w:szCs w:val="24"/>
                <w:lang w:val="es-ES" w:eastAsia="es-ES"/>
              </w:rPr>
              <w:t xml:space="preserve">Semilla </w:t>
            </w:r>
            <w:proofErr w:type="spellStart"/>
            <w:r w:rsidRPr="007E5DA7">
              <w:rPr>
                <w:rFonts w:ascii="Arial Narrow" w:hAnsi="Arial Narrow"/>
                <w:sz w:val="24"/>
                <w:szCs w:val="24"/>
                <w:lang w:val="es-ES" w:eastAsia="es-ES"/>
              </w:rPr>
              <w:t>prebase</w:t>
            </w:r>
            <w:proofErr w:type="spellEnd"/>
            <w:r w:rsidRPr="007E5DA7">
              <w:rPr>
                <w:rFonts w:ascii="Arial Narrow" w:hAnsi="Arial Narrow"/>
                <w:sz w:val="24"/>
                <w:szCs w:val="24"/>
                <w:lang w:val="es-ES" w:eastAsia="es-ES"/>
              </w:rPr>
              <w:t xml:space="preserve"> clasificada</w:t>
            </w:r>
          </w:p>
        </w:tc>
        <w:tc>
          <w:tcPr>
            <w:tcW w:w="1200" w:type="dxa"/>
            <w:tcBorders>
              <w:top w:val="nil"/>
              <w:left w:val="single" w:sz="4" w:space="0" w:color="auto"/>
              <w:bottom w:val="single" w:sz="4" w:space="0" w:color="auto"/>
              <w:right w:val="single" w:sz="4" w:space="0" w:color="auto"/>
            </w:tcBorders>
            <w:shd w:val="clear" w:color="auto" w:fill="auto"/>
            <w:noWrap/>
            <w:vAlign w:val="center"/>
          </w:tcPr>
          <w:p w:rsidR="007637DE" w:rsidRPr="007E5DA7" w:rsidRDefault="007637DE" w:rsidP="005F53AA">
            <w:pPr>
              <w:jc w:val="right"/>
              <w:rPr>
                <w:rFonts w:ascii="Arial Narrow" w:hAnsi="Arial Narrow"/>
                <w:sz w:val="24"/>
                <w:szCs w:val="24"/>
                <w:lang w:val="es-ES" w:eastAsia="es-ES"/>
              </w:rPr>
            </w:pPr>
            <w:r w:rsidRPr="009F113F">
              <w:rPr>
                <w:rFonts w:ascii="Arial Narrow" w:hAnsi="Arial Narrow"/>
                <w:sz w:val="24"/>
                <w:szCs w:val="24"/>
                <w:lang w:val="es-ES" w:eastAsia="es-ES"/>
              </w:rPr>
              <w:t>139,569</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Pr="007E5DA7" w:rsidRDefault="007637DE" w:rsidP="005F53AA">
            <w:pPr>
              <w:jc w:val="right"/>
              <w:rPr>
                <w:rFonts w:ascii="Arial Narrow" w:hAnsi="Arial Narrow"/>
                <w:sz w:val="24"/>
                <w:szCs w:val="24"/>
                <w:lang w:val="es-ES" w:eastAsia="es-ES"/>
              </w:rPr>
            </w:pPr>
            <w:r>
              <w:rPr>
                <w:rFonts w:ascii="Arial Narrow" w:hAnsi="Arial Narrow"/>
                <w:sz w:val="24"/>
                <w:szCs w:val="24"/>
                <w:lang w:val="es-ES" w:eastAsia="es-ES"/>
              </w:rPr>
              <w:t>52,547</w:t>
            </w:r>
          </w:p>
        </w:tc>
      </w:tr>
      <w:tr w:rsidR="007637DE" w:rsidRPr="007E5DA7" w:rsidTr="005F53AA">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tcPr>
          <w:p w:rsidR="007637DE" w:rsidRPr="007E5DA7" w:rsidRDefault="007637DE" w:rsidP="005F53AA">
            <w:pPr>
              <w:rPr>
                <w:rFonts w:ascii="Arial Narrow" w:hAnsi="Arial Narrow"/>
                <w:sz w:val="24"/>
                <w:szCs w:val="24"/>
                <w:lang w:val="es-ES" w:eastAsia="es-ES"/>
              </w:rPr>
            </w:pPr>
            <w:r>
              <w:rPr>
                <w:rFonts w:ascii="Arial Narrow" w:hAnsi="Arial Narrow"/>
                <w:sz w:val="24"/>
                <w:szCs w:val="24"/>
                <w:lang w:val="es-ES" w:eastAsia="es-ES"/>
              </w:rPr>
              <w:t>Semilla campo</w:t>
            </w:r>
          </w:p>
        </w:tc>
        <w:tc>
          <w:tcPr>
            <w:tcW w:w="1200" w:type="dxa"/>
            <w:tcBorders>
              <w:top w:val="nil"/>
              <w:left w:val="single" w:sz="4" w:space="0" w:color="auto"/>
              <w:bottom w:val="single" w:sz="4" w:space="0" w:color="auto"/>
              <w:right w:val="single" w:sz="4" w:space="0" w:color="auto"/>
            </w:tcBorders>
            <w:shd w:val="clear" w:color="auto" w:fill="auto"/>
            <w:noWrap/>
            <w:vAlign w:val="center"/>
          </w:tcPr>
          <w:p w:rsidR="007637DE" w:rsidRDefault="007637DE" w:rsidP="005F53AA">
            <w:pPr>
              <w:jc w:val="right"/>
              <w:rPr>
                <w:rFonts w:ascii="Arial Narrow" w:hAnsi="Arial Narrow"/>
                <w:sz w:val="24"/>
                <w:szCs w:val="24"/>
                <w:lang w:val="es-ES" w:eastAsia="es-ES"/>
              </w:rPr>
            </w:pPr>
            <w:r w:rsidRPr="009F113F">
              <w:rPr>
                <w:rFonts w:ascii="Arial Narrow" w:hAnsi="Arial Narrow"/>
                <w:sz w:val="24"/>
                <w:szCs w:val="24"/>
                <w:lang w:val="es-ES" w:eastAsia="es-ES"/>
              </w:rPr>
              <w:t>14,37</w:t>
            </w:r>
          </w:p>
        </w:tc>
        <w:tc>
          <w:tcPr>
            <w:tcW w:w="1200" w:type="dxa"/>
            <w:tcBorders>
              <w:top w:val="nil"/>
              <w:left w:val="nil"/>
              <w:bottom w:val="single" w:sz="4" w:space="0" w:color="auto"/>
              <w:right w:val="single" w:sz="4" w:space="0" w:color="auto"/>
            </w:tcBorders>
            <w:shd w:val="clear" w:color="auto" w:fill="auto"/>
            <w:noWrap/>
            <w:vAlign w:val="center"/>
          </w:tcPr>
          <w:p w:rsidR="007637DE" w:rsidRDefault="007637DE" w:rsidP="005F53AA">
            <w:pPr>
              <w:jc w:val="right"/>
              <w:rPr>
                <w:rFonts w:ascii="Arial Narrow" w:hAnsi="Arial Narrow"/>
                <w:sz w:val="24"/>
                <w:szCs w:val="24"/>
                <w:lang w:val="es-ES" w:eastAsia="es-ES"/>
              </w:rPr>
            </w:pPr>
            <w:r>
              <w:rPr>
                <w:rFonts w:ascii="Arial Narrow" w:hAnsi="Arial Narrow"/>
                <w:sz w:val="24"/>
                <w:szCs w:val="24"/>
                <w:lang w:val="es-ES" w:eastAsia="es-ES"/>
              </w:rPr>
              <w:t>10,684</w:t>
            </w:r>
          </w:p>
        </w:tc>
      </w:tr>
      <w:tr w:rsidR="007637DE" w:rsidRPr="007E5DA7" w:rsidTr="005F53AA">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7637DE" w:rsidRPr="007E5DA7" w:rsidRDefault="007637DE" w:rsidP="005F53AA">
            <w:pPr>
              <w:rPr>
                <w:rFonts w:ascii="Arial Narrow" w:hAnsi="Arial Narrow"/>
                <w:sz w:val="24"/>
                <w:szCs w:val="24"/>
                <w:lang w:val="es-ES" w:eastAsia="es-ES"/>
              </w:rPr>
            </w:pPr>
            <w:r w:rsidRPr="007E5DA7">
              <w:rPr>
                <w:rFonts w:ascii="Arial Narrow" w:hAnsi="Arial Narrow"/>
                <w:sz w:val="24"/>
                <w:szCs w:val="24"/>
                <w:lang w:val="es-ES" w:eastAsia="es-ES"/>
              </w:rPr>
              <w:t xml:space="preserve">Plantación mesa </w:t>
            </w:r>
            <w:proofErr w:type="spellStart"/>
            <w:r w:rsidRPr="007E5DA7">
              <w:rPr>
                <w:rFonts w:ascii="Arial Narrow" w:hAnsi="Arial Narrow"/>
                <w:sz w:val="24"/>
                <w:szCs w:val="24"/>
                <w:lang w:val="es-ES" w:eastAsia="es-ES"/>
              </w:rPr>
              <w:t>prebase</w:t>
            </w:r>
            <w:proofErr w:type="spellEnd"/>
          </w:p>
        </w:tc>
        <w:tc>
          <w:tcPr>
            <w:tcW w:w="1200" w:type="dxa"/>
            <w:tcBorders>
              <w:top w:val="nil"/>
              <w:left w:val="single" w:sz="4" w:space="0" w:color="auto"/>
              <w:bottom w:val="single" w:sz="4" w:space="0" w:color="auto"/>
              <w:right w:val="single" w:sz="4" w:space="0" w:color="auto"/>
            </w:tcBorders>
            <w:shd w:val="clear" w:color="auto" w:fill="auto"/>
            <w:noWrap/>
            <w:vAlign w:val="center"/>
          </w:tcPr>
          <w:p w:rsidR="007637DE" w:rsidRPr="00FB5BF2" w:rsidRDefault="007637DE" w:rsidP="005F53AA">
            <w:pPr>
              <w:jc w:val="right"/>
              <w:rPr>
                <w:rFonts w:ascii="Arial Narrow" w:hAnsi="Arial Narrow"/>
                <w:sz w:val="24"/>
                <w:szCs w:val="24"/>
                <w:lang w:val="es-ES" w:eastAsia="es-ES"/>
              </w:rPr>
            </w:pPr>
            <w:r w:rsidRPr="009F113F">
              <w:rPr>
                <w:rFonts w:ascii="Arial Narrow" w:hAnsi="Arial Narrow"/>
                <w:sz w:val="24"/>
                <w:szCs w:val="24"/>
                <w:lang w:val="es-ES" w:eastAsia="es-ES"/>
              </w:rPr>
              <w:t>2,0285</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Pr="007E5DA7" w:rsidRDefault="007637DE" w:rsidP="005F53AA">
            <w:pPr>
              <w:jc w:val="right"/>
              <w:rPr>
                <w:rFonts w:ascii="Arial Narrow" w:hAnsi="Arial Narrow"/>
                <w:sz w:val="24"/>
                <w:szCs w:val="24"/>
                <w:lang w:val="es-ES" w:eastAsia="es-ES"/>
              </w:rPr>
            </w:pPr>
            <w:r>
              <w:rPr>
                <w:rFonts w:ascii="Arial Narrow" w:hAnsi="Arial Narrow"/>
                <w:sz w:val="24"/>
                <w:szCs w:val="24"/>
                <w:lang w:val="es-ES" w:eastAsia="es-ES"/>
              </w:rPr>
              <w:t>2,7716</w:t>
            </w:r>
          </w:p>
        </w:tc>
      </w:tr>
    </w:tbl>
    <w:p w:rsidR="007637DE" w:rsidRDefault="007637DE" w:rsidP="007637DE">
      <w:pPr>
        <w:widowControl w:val="0"/>
        <w:ind w:left="360"/>
        <w:rPr>
          <w:rFonts w:ascii="Arial" w:hAnsi="Arial" w:cs="Arial"/>
          <w:highlight w:val="yellow"/>
          <w:lang w:eastAsia="es-ES"/>
        </w:rPr>
      </w:pPr>
    </w:p>
    <w:p w:rsidR="007637DE" w:rsidRDefault="007637DE" w:rsidP="007637DE">
      <w:pPr>
        <w:widowControl w:val="0"/>
        <w:ind w:left="360"/>
        <w:rPr>
          <w:rFonts w:ascii="Arial" w:hAnsi="Arial" w:cs="Arial"/>
          <w:highlight w:val="yellow"/>
          <w:lang w:eastAsia="es-ES"/>
        </w:rPr>
      </w:pPr>
    </w:p>
    <w:p w:rsidR="007637DE" w:rsidRDefault="007637DE" w:rsidP="007637DE">
      <w:pPr>
        <w:widowControl w:val="0"/>
        <w:ind w:left="360"/>
        <w:rPr>
          <w:rFonts w:ascii="Arial" w:hAnsi="Arial" w:cs="Arial"/>
          <w:highlight w:val="yellow"/>
          <w:lang w:eastAsia="es-ES"/>
        </w:rPr>
      </w:pPr>
    </w:p>
    <w:p w:rsidR="007637DE" w:rsidRDefault="007637DE" w:rsidP="007637DE">
      <w:pPr>
        <w:widowControl w:val="0"/>
        <w:ind w:left="360"/>
        <w:rPr>
          <w:rFonts w:ascii="Arial" w:hAnsi="Arial" w:cs="Arial"/>
          <w:highlight w:val="yellow"/>
          <w:lang w:eastAsia="es-ES"/>
        </w:rPr>
      </w:pPr>
    </w:p>
    <w:p w:rsidR="007637DE" w:rsidRDefault="007637DE" w:rsidP="007637DE">
      <w:pPr>
        <w:widowControl w:val="0"/>
        <w:ind w:left="360"/>
        <w:rPr>
          <w:rFonts w:ascii="Arial" w:hAnsi="Arial" w:cs="Arial"/>
          <w:highlight w:val="yellow"/>
          <w:lang w:eastAsia="es-ES"/>
        </w:rPr>
      </w:pPr>
    </w:p>
    <w:p w:rsidR="007637DE" w:rsidRDefault="007637DE" w:rsidP="007637DE">
      <w:pPr>
        <w:widowControl w:val="0"/>
        <w:ind w:left="360"/>
        <w:rPr>
          <w:rFonts w:ascii="Arial" w:hAnsi="Arial" w:cs="Arial"/>
          <w:lang w:eastAsia="es-ES"/>
        </w:rPr>
      </w:pPr>
      <w:r w:rsidRPr="00B17D2C">
        <w:rPr>
          <w:rFonts w:ascii="Arial" w:hAnsi="Arial" w:cs="Arial"/>
          <w:lang w:eastAsia="es-ES"/>
        </w:rPr>
        <w:t>El valor total de las existencias, según las distintas fases de producción, es el siguiente:</w:t>
      </w:r>
    </w:p>
    <w:p w:rsidR="007637DE" w:rsidRPr="00F64EBC" w:rsidRDefault="007637DE" w:rsidP="007637DE">
      <w:pPr>
        <w:widowControl w:val="0"/>
        <w:rPr>
          <w:rFonts w:ascii="Arial" w:hAnsi="Arial" w:cs="Arial"/>
          <w:lang w:eastAsia="es-ES"/>
        </w:rPr>
      </w:pPr>
    </w:p>
    <w:tbl>
      <w:tblPr>
        <w:tblW w:w="3550" w:type="pct"/>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1"/>
        <w:gridCol w:w="1878"/>
        <w:gridCol w:w="1872"/>
      </w:tblGrid>
      <w:tr w:rsidR="007637DE" w:rsidRPr="00D21A33" w:rsidTr="005F53AA">
        <w:trPr>
          <w:trHeight w:val="278"/>
        </w:trPr>
        <w:tc>
          <w:tcPr>
            <w:tcW w:w="2310" w:type="pct"/>
            <w:shd w:val="clear" w:color="auto" w:fill="244061"/>
          </w:tcPr>
          <w:p w:rsidR="007637DE" w:rsidRPr="00D21A33" w:rsidRDefault="007637DE" w:rsidP="005F53AA">
            <w:pPr>
              <w:jc w:val="center"/>
              <w:rPr>
                <w:rFonts w:ascii="Arial" w:hAnsi="Arial" w:cs="Arial"/>
                <w:b/>
                <w:bCs/>
                <w:color w:val="FFFFFF"/>
                <w:lang w:val="es-ES" w:eastAsia="es-ES"/>
              </w:rPr>
            </w:pPr>
            <w:r w:rsidRPr="00D21A33">
              <w:rPr>
                <w:rFonts w:ascii="Arial" w:hAnsi="Arial" w:cs="Arial"/>
                <w:b/>
                <w:bCs/>
                <w:color w:val="FFFFFF"/>
                <w:lang w:val="es-ES" w:eastAsia="es-ES"/>
              </w:rPr>
              <w:t>Descripción Fases</w:t>
            </w:r>
          </w:p>
        </w:tc>
        <w:tc>
          <w:tcPr>
            <w:tcW w:w="1347" w:type="pct"/>
            <w:shd w:val="clear" w:color="auto" w:fill="244061"/>
          </w:tcPr>
          <w:p w:rsidR="007637DE" w:rsidRPr="00D21A33" w:rsidRDefault="007637DE" w:rsidP="005F53AA">
            <w:pPr>
              <w:jc w:val="center"/>
              <w:rPr>
                <w:rFonts w:ascii="Arial" w:hAnsi="Arial" w:cs="Arial"/>
                <w:b/>
                <w:bCs/>
                <w:color w:val="FFFFFF"/>
                <w:lang w:val="es-ES" w:eastAsia="es-ES"/>
              </w:rPr>
            </w:pPr>
            <w:r w:rsidRPr="00D21A33">
              <w:rPr>
                <w:rFonts w:ascii="Arial" w:hAnsi="Arial" w:cs="Arial"/>
                <w:b/>
                <w:bCs/>
                <w:color w:val="FFFFFF"/>
                <w:lang w:val="es-ES" w:eastAsia="es-ES"/>
              </w:rPr>
              <w:t>Importe 202</w:t>
            </w:r>
            <w:r>
              <w:rPr>
                <w:rFonts w:ascii="Arial" w:hAnsi="Arial" w:cs="Arial"/>
                <w:b/>
                <w:bCs/>
                <w:color w:val="FFFFFF"/>
                <w:lang w:val="es-ES" w:eastAsia="es-ES"/>
              </w:rPr>
              <w:t>4</w:t>
            </w:r>
          </w:p>
        </w:tc>
        <w:tc>
          <w:tcPr>
            <w:tcW w:w="1343" w:type="pct"/>
            <w:shd w:val="clear" w:color="auto" w:fill="244061"/>
          </w:tcPr>
          <w:p w:rsidR="007637DE" w:rsidRPr="00D21A33" w:rsidRDefault="007637DE" w:rsidP="005F53AA">
            <w:pPr>
              <w:jc w:val="center"/>
              <w:rPr>
                <w:rFonts w:ascii="Arial" w:hAnsi="Arial" w:cs="Arial"/>
                <w:b/>
                <w:bCs/>
                <w:color w:val="FFFFFF"/>
                <w:lang w:val="es-ES" w:eastAsia="es-ES"/>
              </w:rPr>
            </w:pPr>
            <w:r w:rsidRPr="00D21A33">
              <w:rPr>
                <w:rFonts w:ascii="Arial" w:hAnsi="Arial" w:cs="Arial"/>
                <w:b/>
                <w:bCs/>
                <w:color w:val="FFFFFF"/>
                <w:lang w:val="es-ES" w:eastAsia="es-ES"/>
              </w:rPr>
              <w:t>Importe 202</w:t>
            </w:r>
            <w:r>
              <w:rPr>
                <w:rFonts w:ascii="Arial" w:hAnsi="Arial" w:cs="Arial"/>
                <w:b/>
                <w:bCs/>
                <w:color w:val="FFFFFF"/>
                <w:lang w:val="es-ES" w:eastAsia="es-ES"/>
              </w:rPr>
              <w:t>3</w:t>
            </w:r>
          </w:p>
        </w:tc>
      </w:tr>
      <w:tr w:rsidR="007637DE" w:rsidRPr="00D21A33" w:rsidTr="005F53AA">
        <w:trPr>
          <w:trHeight w:val="278"/>
        </w:trPr>
        <w:tc>
          <w:tcPr>
            <w:tcW w:w="2310" w:type="pct"/>
            <w:shd w:val="clear" w:color="auto" w:fill="auto"/>
          </w:tcPr>
          <w:p w:rsidR="007637DE" w:rsidRPr="00D21A33" w:rsidRDefault="007637DE" w:rsidP="005F53AA">
            <w:pPr>
              <w:widowControl w:val="0"/>
              <w:rPr>
                <w:rFonts w:ascii="Arial" w:hAnsi="Arial" w:cs="Arial"/>
                <w:lang w:eastAsia="es-ES"/>
              </w:rPr>
            </w:pPr>
            <w:r w:rsidRPr="00D21A33">
              <w:rPr>
                <w:rFonts w:ascii="Arial" w:hAnsi="Arial" w:cs="Arial"/>
                <w:lang w:eastAsia="es-ES"/>
              </w:rPr>
              <w:t>Platanera Vitro</w:t>
            </w:r>
          </w:p>
        </w:tc>
        <w:tc>
          <w:tcPr>
            <w:tcW w:w="1347" w:type="pct"/>
            <w:tcBorders>
              <w:top w:val="single" w:sz="4" w:space="0" w:color="auto"/>
              <w:left w:val="single" w:sz="4" w:space="0" w:color="auto"/>
              <w:bottom w:val="single" w:sz="4" w:space="0" w:color="auto"/>
              <w:right w:val="nil"/>
            </w:tcBorders>
            <w:shd w:val="clear" w:color="auto" w:fill="auto"/>
            <w:vAlign w:val="center"/>
          </w:tcPr>
          <w:p w:rsidR="007637DE" w:rsidRPr="00D21A33" w:rsidRDefault="007637DE" w:rsidP="005F53AA">
            <w:pPr>
              <w:jc w:val="right"/>
              <w:rPr>
                <w:rFonts w:ascii="Arial" w:hAnsi="Arial" w:cs="Arial"/>
              </w:rPr>
            </w:pPr>
            <w:r w:rsidRPr="00061BB5">
              <w:rPr>
                <w:rFonts w:ascii="Arial" w:hAnsi="Arial" w:cs="Arial"/>
              </w:rPr>
              <w:t>264.334,76</w:t>
            </w:r>
          </w:p>
        </w:tc>
        <w:tc>
          <w:tcPr>
            <w:tcW w:w="1343" w:type="pct"/>
            <w:shd w:val="clear" w:color="auto" w:fill="auto"/>
            <w:vAlign w:val="center"/>
          </w:tcPr>
          <w:p w:rsidR="007637DE" w:rsidRPr="00D21A33" w:rsidRDefault="007637DE" w:rsidP="005F53AA">
            <w:pPr>
              <w:jc w:val="right"/>
              <w:rPr>
                <w:rFonts w:ascii="Arial" w:hAnsi="Arial" w:cs="Arial"/>
              </w:rPr>
            </w:pPr>
            <w:r>
              <w:rPr>
                <w:rFonts w:ascii="Arial" w:hAnsi="Arial" w:cs="Arial"/>
              </w:rPr>
              <w:t>252.638,96</w:t>
            </w:r>
          </w:p>
        </w:tc>
      </w:tr>
      <w:tr w:rsidR="007637DE" w:rsidRPr="00D21A33" w:rsidTr="005F53AA">
        <w:trPr>
          <w:trHeight w:val="278"/>
        </w:trPr>
        <w:tc>
          <w:tcPr>
            <w:tcW w:w="2310" w:type="pct"/>
            <w:shd w:val="clear" w:color="auto" w:fill="auto"/>
          </w:tcPr>
          <w:p w:rsidR="007637DE" w:rsidRPr="00D21A33" w:rsidRDefault="007637DE" w:rsidP="005F53AA">
            <w:pPr>
              <w:widowControl w:val="0"/>
              <w:rPr>
                <w:rFonts w:ascii="Arial" w:hAnsi="Arial" w:cs="Arial"/>
                <w:lang w:eastAsia="es-ES"/>
              </w:rPr>
            </w:pPr>
            <w:r w:rsidRPr="00D21A33">
              <w:rPr>
                <w:rFonts w:ascii="Arial" w:hAnsi="Arial" w:cs="Arial"/>
                <w:lang w:eastAsia="es-ES"/>
              </w:rPr>
              <w:t>Platanera Bandeja</w:t>
            </w:r>
          </w:p>
        </w:tc>
        <w:tc>
          <w:tcPr>
            <w:tcW w:w="1347" w:type="pct"/>
            <w:tcBorders>
              <w:top w:val="nil"/>
              <w:left w:val="single" w:sz="4" w:space="0" w:color="auto"/>
              <w:bottom w:val="single" w:sz="4" w:space="0" w:color="auto"/>
              <w:right w:val="nil"/>
            </w:tcBorders>
            <w:shd w:val="clear" w:color="auto" w:fill="auto"/>
            <w:vAlign w:val="center"/>
          </w:tcPr>
          <w:p w:rsidR="007637DE" w:rsidRPr="00D21A33" w:rsidRDefault="007637DE" w:rsidP="005F53AA">
            <w:pPr>
              <w:jc w:val="right"/>
              <w:rPr>
                <w:rFonts w:ascii="Arial" w:hAnsi="Arial" w:cs="Arial"/>
              </w:rPr>
            </w:pPr>
            <w:r w:rsidRPr="00061BB5">
              <w:rPr>
                <w:rFonts w:ascii="Arial" w:hAnsi="Arial" w:cs="Arial"/>
              </w:rPr>
              <w:t>22.584,12</w:t>
            </w:r>
          </w:p>
        </w:tc>
        <w:tc>
          <w:tcPr>
            <w:tcW w:w="1343" w:type="pct"/>
            <w:shd w:val="clear" w:color="auto" w:fill="auto"/>
            <w:vAlign w:val="center"/>
          </w:tcPr>
          <w:p w:rsidR="007637DE" w:rsidRPr="00D21A33" w:rsidRDefault="007637DE" w:rsidP="005F53AA">
            <w:pPr>
              <w:jc w:val="right"/>
              <w:rPr>
                <w:rFonts w:ascii="Arial" w:hAnsi="Arial" w:cs="Arial"/>
              </w:rPr>
            </w:pPr>
            <w:r>
              <w:rPr>
                <w:rFonts w:ascii="Arial" w:hAnsi="Arial" w:cs="Arial"/>
              </w:rPr>
              <w:t>87.074,18</w:t>
            </w:r>
          </w:p>
        </w:tc>
      </w:tr>
      <w:tr w:rsidR="007637DE" w:rsidRPr="00D21A33" w:rsidTr="005F53AA">
        <w:trPr>
          <w:trHeight w:val="278"/>
        </w:trPr>
        <w:tc>
          <w:tcPr>
            <w:tcW w:w="2310" w:type="pct"/>
            <w:shd w:val="clear" w:color="auto" w:fill="auto"/>
          </w:tcPr>
          <w:p w:rsidR="007637DE" w:rsidRPr="00D21A33" w:rsidRDefault="007637DE" w:rsidP="005F53AA">
            <w:pPr>
              <w:widowControl w:val="0"/>
              <w:rPr>
                <w:rFonts w:ascii="Arial" w:hAnsi="Arial" w:cs="Arial"/>
                <w:lang w:eastAsia="es-ES"/>
              </w:rPr>
            </w:pPr>
            <w:r w:rsidRPr="00D21A33">
              <w:rPr>
                <w:rFonts w:ascii="Arial" w:hAnsi="Arial" w:cs="Arial"/>
                <w:lang w:eastAsia="es-ES"/>
              </w:rPr>
              <w:t xml:space="preserve">Platanera Maceta </w:t>
            </w:r>
          </w:p>
        </w:tc>
        <w:tc>
          <w:tcPr>
            <w:tcW w:w="1347" w:type="pct"/>
            <w:tcBorders>
              <w:top w:val="nil"/>
              <w:left w:val="single" w:sz="4" w:space="0" w:color="auto"/>
              <w:bottom w:val="single" w:sz="4" w:space="0" w:color="auto"/>
              <w:right w:val="nil"/>
            </w:tcBorders>
            <w:shd w:val="clear" w:color="auto" w:fill="auto"/>
            <w:vAlign w:val="center"/>
          </w:tcPr>
          <w:p w:rsidR="007637DE" w:rsidRPr="00D21A33" w:rsidRDefault="007637DE" w:rsidP="005F53AA">
            <w:pPr>
              <w:jc w:val="right"/>
              <w:rPr>
                <w:rFonts w:ascii="Arial" w:hAnsi="Arial" w:cs="Arial"/>
              </w:rPr>
            </w:pPr>
            <w:r w:rsidRPr="00061BB5">
              <w:rPr>
                <w:rFonts w:ascii="Arial" w:hAnsi="Arial" w:cs="Arial"/>
              </w:rPr>
              <w:t>165.558,72</w:t>
            </w:r>
          </w:p>
        </w:tc>
        <w:tc>
          <w:tcPr>
            <w:tcW w:w="1343" w:type="pct"/>
            <w:shd w:val="clear" w:color="auto" w:fill="auto"/>
            <w:vAlign w:val="center"/>
          </w:tcPr>
          <w:p w:rsidR="007637DE" w:rsidRPr="00D21A33" w:rsidRDefault="007637DE" w:rsidP="005F53AA">
            <w:pPr>
              <w:jc w:val="right"/>
              <w:rPr>
                <w:rFonts w:ascii="Arial" w:hAnsi="Arial" w:cs="Arial"/>
              </w:rPr>
            </w:pPr>
            <w:r>
              <w:rPr>
                <w:rFonts w:ascii="Arial" w:hAnsi="Arial" w:cs="Arial"/>
              </w:rPr>
              <w:t>154.614,15</w:t>
            </w:r>
          </w:p>
        </w:tc>
      </w:tr>
      <w:tr w:rsidR="007637DE" w:rsidRPr="00D21A33" w:rsidTr="005F53AA">
        <w:trPr>
          <w:trHeight w:val="278"/>
        </w:trPr>
        <w:tc>
          <w:tcPr>
            <w:tcW w:w="2310" w:type="pct"/>
            <w:shd w:val="clear" w:color="auto" w:fill="auto"/>
          </w:tcPr>
          <w:p w:rsidR="007637DE" w:rsidRPr="00D21A33" w:rsidRDefault="007637DE" w:rsidP="005F53AA">
            <w:pPr>
              <w:widowControl w:val="0"/>
              <w:rPr>
                <w:rFonts w:ascii="Arial" w:hAnsi="Arial" w:cs="Arial"/>
                <w:lang w:eastAsia="es-ES"/>
              </w:rPr>
            </w:pPr>
            <w:r w:rsidRPr="00D21A33">
              <w:rPr>
                <w:rFonts w:ascii="Arial" w:hAnsi="Arial" w:cs="Arial"/>
                <w:lang w:eastAsia="es-ES"/>
              </w:rPr>
              <w:t>Piña Tropical Vitro</w:t>
            </w:r>
          </w:p>
        </w:tc>
        <w:tc>
          <w:tcPr>
            <w:tcW w:w="1347" w:type="pct"/>
            <w:tcBorders>
              <w:top w:val="nil"/>
              <w:left w:val="single" w:sz="4" w:space="0" w:color="auto"/>
              <w:bottom w:val="single" w:sz="4" w:space="0" w:color="auto"/>
              <w:right w:val="nil"/>
            </w:tcBorders>
            <w:shd w:val="clear" w:color="auto" w:fill="auto"/>
            <w:vAlign w:val="center"/>
          </w:tcPr>
          <w:p w:rsidR="007637DE" w:rsidRPr="00D21A33" w:rsidRDefault="007637DE" w:rsidP="005F53AA">
            <w:pPr>
              <w:jc w:val="right"/>
              <w:rPr>
                <w:rFonts w:ascii="Arial" w:hAnsi="Arial" w:cs="Arial"/>
              </w:rPr>
            </w:pPr>
            <w:r w:rsidRPr="00061BB5">
              <w:rPr>
                <w:rFonts w:ascii="Arial" w:hAnsi="Arial" w:cs="Arial"/>
              </w:rPr>
              <w:t>1.930,29</w:t>
            </w:r>
          </w:p>
        </w:tc>
        <w:tc>
          <w:tcPr>
            <w:tcW w:w="1343" w:type="pct"/>
            <w:shd w:val="clear" w:color="auto" w:fill="auto"/>
            <w:vAlign w:val="center"/>
          </w:tcPr>
          <w:p w:rsidR="007637DE" w:rsidRPr="00D21A33" w:rsidRDefault="007637DE" w:rsidP="005F53AA">
            <w:pPr>
              <w:jc w:val="right"/>
              <w:rPr>
                <w:rFonts w:ascii="Arial" w:hAnsi="Arial" w:cs="Arial"/>
              </w:rPr>
            </w:pPr>
            <w:r>
              <w:rPr>
                <w:rFonts w:ascii="Arial" w:hAnsi="Arial" w:cs="Arial"/>
              </w:rPr>
              <w:t>139,69</w:t>
            </w:r>
          </w:p>
        </w:tc>
      </w:tr>
      <w:tr w:rsidR="007637DE" w:rsidRPr="00D21A33" w:rsidTr="005F53AA">
        <w:trPr>
          <w:trHeight w:val="278"/>
        </w:trPr>
        <w:tc>
          <w:tcPr>
            <w:tcW w:w="2310" w:type="pct"/>
            <w:shd w:val="clear" w:color="auto" w:fill="auto"/>
          </w:tcPr>
          <w:p w:rsidR="007637DE" w:rsidRPr="00D21A33" w:rsidRDefault="007637DE" w:rsidP="005F53AA">
            <w:pPr>
              <w:widowControl w:val="0"/>
              <w:rPr>
                <w:rFonts w:ascii="Arial" w:hAnsi="Arial" w:cs="Arial"/>
                <w:lang w:eastAsia="es-ES"/>
              </w:rPr>
            </w:pPr>
            <w:r w:rsidRPr="00D21A33">
              <w:rPr>
                <w:rFonts w:ascii="Arial" w:hAnsi="Arial" w:cs="Arial"/>
                <w:lang w:eastAsia="es-ES"/>
              </w:rPr>
              <w:t>Piña Tropical Bandeja</w:t>
            </w:r>
          </w:p>
        </w:tc>
        <w:tc>
          <w:tcPr>
            <w:tcW w:w="1347" w:type="pct"/>
            <w:tcBorders>
              <w:top w:val="nil"/>
              <w:left w:val="single" w:sz="4" w:space="0" w:color="auto"/>
              <w:bottom w:val="single" w:sz="4" w:space="0" w:color="auto"/>
              <w:right w:val="nil"/>
            </w:tcBorders>
            <w:shd w:val="clear" w:color="auto" w:fill="auto"/>
            <w:vAlign w:val="center"/>
          </w:tcPr>
          <w:p w:rsidR="007637DE" w:rsidRPr="00D21A33" w:rsidRDefault="007637DE" w:rsidP="005F53AA">
            <w:pPr>
              <w:jc w:val="right"/>
              <w:rPr>
                <w:rFonts w:ascii="Arial" w:hAnsi="Arial" w:cs="Arial"/>
              </w:rPr>
            </w:pPr>
            <w:r w:rsidRPr="00061BB5">
              <w:rPr>
                <w:rFonts w:ascii="Arial" w:hAnsi="Arial" w:cs="Arial"/>
              </w:rPr>
              <w:t>54.405,00</w:t>
            </w:r>
          </w:p>
        </w:tc>
        <w:tc>
          <w:tcPr>
            <w:tcW w:w="1343" w:type="pct"/>
            <w:shd w:val="clear" w:color="auto" w:fill="auto"/>
            <w:vAlign w:val="center"/>
          </w:tcPr>
          <w:p w:rsidR="007637DE" w:rsidRPr="00D21A33" w:rsidRDefault="007637DE" w:rsidP="005F53AA">
            <w:pPr>
              <w:jc w:val="right"/>
              <w:rPr>
                <w:rFonts w:ascii="Arial" w:hAnsi="Arial" w:cs="Arial"/>
              </w:rPr>
            </w:pPr>
            <w:r>
              <w:rPr>
                <w:rFonts w:ascii="Arial" w:hAnsi="Arial" w:cs="Arial"/>
              </w:rPr>
              <w:t>12.340,44</w:t>
            </w:r>
          </w:p>
        </w:tc>
      </w:tr>
      <w:tr w:rsidR="007637DE" w:rsidRPr="00D21A33" w:rsidTr="005F53AA">
        <w:trPr>
          <w:trHeight w:val="278"/>
        </w:trPr>
        <w:tc>
          <w:tcPr>
            <w:tcW w:w="2310" w:type="pct"/>
            <w:shd w:val="clear" w:color="auto" w:fill="auto"/>
          </w:tcPr>
          <w:p w:rsidR="007637DE" w:rsidRPr="00D21A33" w:rsidRDefault="007637DE" w:rsidP="005F53AA">
            <w:pPr>
              <w:widowControl w:val="0"/>
              <w:rPr>
                <w:rFonts w:ascii="Arial" w:hAnsi="Arial" w:cs="Arial"/>
                <w:lang w:eastAsia="es-ES"/>
              </w:rPr>
            </w:pPr>
            <w:r w:rsidRPr="00D21A33">
              <w:rPr>
                <w:rFonts w:ascii="Arial" w:hAnsi="Arial" w:cs="Arial"/>
                <w:lang w:eastAsia="es-ES"/>
              </w:rPr>
              <w:t>Papa Vitro</w:t>
            </w:r>
          </w:p>
        </w:tc>
        <w:tc>
          <w:tcPr>
            <w:tcW w:w="1347" w:type="pct"/>
            <w:tcBorders>
              <w:top w:val="nil"/>
              <w:left w:val="single" w:sz="4" w:space="0" w:color="auto"/>
              <w:bottom w:val="single" w:sz="4" w:space="0" w:color="auto"/>
              <w:right w:val="nil"/>
            </w:tcBorders>
            <w:shd w:val="clear" w:color="auto" w:fill="auto"/>
            <w:vAlign w:val="center"/>
          </w:tcPr>
          <w:p w:rsidR="007637DE" w:rsidRPr="00D21A33" w:rsidRDefault="007637DE" w:rsidP="005F53AA">
            <w:pPr>
              <w:jc w:val="right"/>
              <w:rPr>
                <w:rFonts w:ascii="Arial" w:hAnsi="Arial" w:cs="Arial"/>
              </w:rPr>
            </w:pPr>
            <w:r w:rsidRPr="00061BB5">
              <w:rPr>
                <w:rFonts w:ascii="Arial" w:hAnsi="Arial" w:cs="Arial"/>
              </w:rPr>
              <w:t>28.453,20</w:t>
            </w:r>
          </w:p>
        </w:tc>
        <w:tc>
          <w:tcPr>
            <w:tcW w:w="1343" w:type="pct"/>
            <w:shd w:val="clear" w:color="auto" w:fill="auto"/>
            <w:vAlign w:val="center"/>
          </w:tcPr>
          <w:p w:rsidR="007637DE" w:rsidRPr="00D21A33" w:rsidRDefault="007637DE" w:rsidP="005F53AA">
            <w:pPr>
              <w:jc w:val="right"/>
              <w:rPr>
                <w:rFonts w:ascii="Arial" w:hAnsi="Arial" w:cs="Arial"/>
              </w:rPr>
            </w:pPr>
            <w:r>
              <w:rPr>
                <w:rFonts w:ascii="Arial" w:hAnsi="Arial" w:cs="Arial"/>
              </w:rPr>
              <w:t>27.000,00</w:t>
            </w:r>
          </w:p>
        </w:tc>
      </w:tr>
      <w:tr w:rsidR="007637DE" w:rsidRPr="00D21A33" w:rsidTr="005F53AA">
        <w:trPr>
          <w:trHeight w:val="278"/>
        </w:trPr>
        <w:tc>
          <w:tcPr>
            <w:tcW w:w="2310" w:type="pct"/>
            <w:shd w:val="clear" w:color="auto" w:fill="auto"/>
          </w:tcPr>
          <w:p w:rsidR="007637DE" w:rsidRPr="00D21A33" w:rsidRDefault="007637DE" w:rsidP="005F53AA">
            <w:pPr>
              <w:widowControl w:val="0"/>
              <w:rPr>
                <w:rFonts w:ascii="Arial" w:hAnsi="Arial" w:cs="Arial"/>
                <w:lang w:eastAsia="es-ES"/>
              </w:rPr>
            </w:pPr>
            <w:r w:rsidRPr="00D21A33">
              <w:rPr>
                <w:rFonts w:ascii="Arial" w:hAnsi="Arial" w:cs="Arial"/>
                <w:lang w:eastAsia="es-ES"/>
              </w:rPr>
              <w:t xml:space="preserve">Papa Semilla </w:t>
            </w:r>
            <w:proofErr w:type="spellStart"/>
            <w:r w:rsidRPr="00D21A33">
              <w:rPr>
                <w:rFonts w:ascii="Arial" w:hAnsi="Arial" w:cs="Arial"/>
                <w:lang w:eastAsia="es-ES"/>
              </w:rPr>
              <w:t>prebase</w:t>
            </w:r>
            <w:proofErr w:type="spellEnd"/>
            <w:r w:rsidRPr="00D21A33">
              <w:rPr>
                <w:rFonts w:ascii="Arial" w:hAnsi="Arial" w:cs="Arial"/>
                <w:lang w:eastAsia="es-ES"/>
              </w:rPr>
              <w:t xml:space="preserve"> clasificada</w:t>
            </w:r>
          </w:p>
        </w:tc>
        <w:tc>
          <w:tcPr>
            <w:tcW w:w="1347" w:type="pct"/>
            <w:tcBorders>
              <w:top w:val="nil"/>
              <w:left w:val="single" w:sz="4" w:space="0" w:color="auto"/>
              <w:bottom w:val="single" w:sz="4" w:space="0" w:color="auto"/>
              <w:right w:val="nil"/>
            </w:tcBorders>
            <w:shd w:val="clear" w:color="auto" w:fill="auto"/>
            <w:vAlign w:val="center"/>
          </w:tcPr>
          <w:p w:rsidR="007637DE" w:rsidRPr="00D21A33" w:rsidRDefault="007637DE" w:rsidP="005F53AA">
            <w:pPr>
              <w:jc w:val="right"/>
              <w:rPr>
                <w:rFonts w:ascii="Arial" w:hAnsi="Arial" w:cs="Arial"/>
              </w:rPr>
            </w:pPr>
            <w:r w:rsidRPr="00061BB5">
              <w:rPr>
                <w:rFonts w:ascii="Arial" w:hAnsi="Arial" w:cs="Arial"/>
              </w:rPr>
              <w:t>41.322,67</w:t>
            </w:r>
          </w:p>
        </w:tc>
        <w:tc>
          <w:tcPr>
            <w:tcW w:w="1343" w:type="pct"/>
            <w:shd w:val="clear" w:color="auto" w:fill="auto"/>
            <w:vAlign w:val="center"/>
          </w:tcPr>
          <w:p w:rsidR="007637DE" w:rsidRPr="00D21A33" w:rsidRDefault="007637DE" w:rsidP="005F53AA">
            <w:pPr>
              <w:jc w:val="right"/>
              <w:rPr>
                <w:rFonts w:ascii="Arial" w:hAnsi="Arial" w:cs="Arial"/>
              </w:rPr>
            </w:pPr>
            <w:r>
              <w:rPr>
                <w:rFonts w:ascii="Arial" w:hAnsi="Arial" w:cs="Arial"/>
              </w:rPr>
              <w:t>28.003,08</w:t>
            </w:r>
          </w:p>
        </w:tc>
      </w:tr>
      <w:tr w:rsidR="007637DE" w:rsidRPr="00D21A33" w:rsidTr="005F53AA">
        <w:trPr>
          <w:trHeight w:val="278"/>
        </w:trPr>
        <w:tc>
          <w:tcPr>
            <w:tcW w:w="2310" w:type="pct"/>
            <w:shd w:val="clear" w:color="auto" w:fill="auto"/>
          </w:tcPr>
          <w:p w:rsidR="007637DE" w:rsidRPr="00D21A33" w:rsidRDefault="007637DE" w:rsidP="005F53AA">
            <w:pPr>
              <w:widowControl w:val="0"/>
              <w:rPr>
                <w:rFonts w:ascii="Arial" w:hAnsi="Arial" w:cs="Arial"/>
                <w:lang w:eastAsia="es-ES"/>
              </w:rPr>
            </w:pPr>
            <w:r w:rsidRPr="00D21A33">
              <w:rPr>
                <w:rFonts w:ascii="Arial" w:hAnsi="Arial" w:cs="Arial"/>
                <w:lang w:eastAsia="es-ES"/>
              </w:rPr>
              <w:t>Papa semilla campo</w:t>
            </w:r>
          </w:p>
        </w:tc>
        <w:tc>
          <w:tcPr>
            <w:tcW w:w="1347" w:type="pct"/>
            <w:tcBorders>
              <w:top w:val="nil"/>
              <w:left w:val="single" w:sz="4" w:space="0" w:color="auto"/>
              <w:bottom w:val="single" w:sz="4" w:space="0" w:color="auto"/>
              <w:right w:val="nil"/>
            </w:tcBorders>
            <w:shd w:val="clear" w:color="auto" w:fill="auto"/>
            <w:vAlign w:val="center"/>
          </w:tcPr>
          <w:p w:rsidR="007637DE" w:rsidRPr="00D21A33" w:rsidRDefault="007637DE" w:rsidP="005F53AA">
            <w:pPr>
              <w:jc w:val="right"/>
              <w:rPr>
                <w:rFonts w:ascii="Arial" w:hAnsi="Arial" w:cs="Arial"/>
              </w:rPr>
            </w:pPr>
            <w:r w:rsidRPr="00061BB5">
              <w:rPr>
                <w:rFonts w:ascii="Arial" w:hAnsi="Arial" w:cs="Arial"/>
              </w:rPr>
              <w:t>32.604,75</w:t>
            </w:r>
          </w:p>
        </w:tc>
        <w:tc>
          <w:tcPr>
            <w:tcW w:w="1343" w:type="pct"/>
            <w:shd w:val="clear" w:color="auto" w:fill="auto"/>
            <w:vAlign w:val="center"/>
          </w:tcPr>
          <w:p w:rsidR="007637DE" w:rsidRPr="00D21A33" w:rsidRDefault="007637DE" w:rsidP="005F53AA">
            <w:pPr>
              <w:jc w:val="right"/>
              <w:rPr>
                <w:rFonts w:ascii="Arial" w:hAnsi="Arial" w:cs="Arial"/>
              </w:rPr>
            </w:pPr>
            <w:r>
              <w:rPr>
                <w:rFonts w:ascii="Arial" w:hAnsi="Arial" w:cs="Arial"/>
              </w:rPr>
              <w:t>26.115,14</w:t>
            </w:r>
          </w:p>
        </w:tc>
      </w:tr>
      <w:tr w:rsidR="007637DE" w:rsidRPr="00D21A33" w:rsidTr="005F53AA">
        <w:trPr>
          <w:trHeight w:val="278"/>
        </w:trPr>
        <w:tc>
          <w:tcPr>
            <w:tcW w:w="2310" w:type="pct"/>
            <w:shd w:val="clear" w:color="auto" w:fill="auto"/>
          </w:tcPr>
          <w:p w:rsidR="007637DE" w:rsidRPr="00D21A33" w:rsidRDefault="007637DE" w:rsidP="005F53AA">
            <w:pPr>
              <w:widowControl w:val="0"/>
              <w:rPr>
                <w:rFonts w:ascii="Arial" w:hAnsi="Arial" w:cs="Arial"/>
                <w:lang w:eastAsia="es-ES"/>
              </w:rPr>
            </w:pPr>
            <w:r w:rsidRPr="00D21A33">
              <w:rPr>
                <w:rFonts w:ascii="Arial" w:hAnsi="Arial" w:cs="Arial"/>
                <w:lang w:eastAsia="es-ES"/>
              </w:rPr>
              <w:t xml:space="preserve">Papa plantación mesa </w:t>
            </w:r>
            <w:proofErr w:type="spellStart"/>
            <w:r w:rsidRPr="00D21A33">
              <w:rPr>
                <w:rFonts w:ascii="Arial" w:hAnsi="Arial" w:cs="Arial"/>
                <w:lang w:eastAsia="es-ES"/>
              </w:rPr>
              <w:t>prebase</w:t>
            </w:r>
            <w:proofErr w:type="spellEnd"/>
            <w:r w:rsidRPr="00D21A33">
              <w:rPr>
                <w:rFonts w:ascii="Arial" w:hAnsi="Arial" w:cs="Arial"/>
                <w:lang w:eastAsia="es-ES"/>
              </w:rPr>
              <w:t xml:space="preserve"> </w:t>
            </w:r>
          </w:p>
        </w:tc>
        <w:tc>
          <w:tcPr>
            <w:tcW w:w="1347" w:type="pct"/>
            <w:tcBorders>
              <w:top w:val="nil"/>
              <w:left w:val="single" w:sz="4" w:space="0" w:color="auto"/>
              <w:bottom w:val="single" w:sz="4" w:space="0" w:color="auto"/>
              <w:right w:val="nil"/>
            </w:tcBorders>
            <w:shd w:val="clear" w:color="auto" w:fill="auto"/>
            <w:vAlign w:val="center"/>
          </w:tcPr>
          <w:p w:rsidR="007637DE" w:rsidRPr="00D21A33" w:rsidRDefault="007637DE" w:rsidP="005F53AA">
            <w:pPr>
              <w:jc w:val="right"/>
              <w:rPr>
                <w:rFonts w:ascii="Arial" w:hAnsi="Arial" w:cs="Arial"/>
              </w:rPr>
            </w:pPr>
            <w:r w:rsidRPr="00061BB5">
              <w:rPr>
                <w:rFonts w:ascii="Arial" w:hAnsi="Arial" w:cs="Arial"/>
              </w:rPr>
              <w:t>21.410,54</w:t>
            </w:r>
          </w:p>
        </w:tc>
        <w:tc>
          <w:tcPr>
            <w:tcW w:w="1343" w:type="pct"/>
            <w:shd w:val="clear" w:color="auto" w:fill="auto"/>
            <w:vAlign w:val="center"/>
          </w:tcPr>
          <w:p w:rsidR="007637DE" w:rsidRPr="00D21A33" w:rsidRDefault="007637DE" w:rsidP="005F53AA">
            <w:pPr>
              <w:jc w:val="right"/>
              <w:rPr>
                <w:rFonts w:ascii="Arial" w:hAnsi="Arial" w:cs="Arial"/>
              </w:rPr>
            </w:pPr>
            <w:r>
              <w:rPr>
                <w:rFonts w:ascii="Arial" w:hAnsi="Arial" w:cs="Arial"/>
              </w:rPr>
              <w:t>4.695,11</w:t>
            </w:r>
          </w:p>
        </w:tc>
      </w:tr>
      <w:tr w:rsidR="007637DE" w:rsidRPr="000E3E3B" w:rsidTr="005F53AA">
        <w:trPr>
          <w:trHeight w:val="278"/>
        </w:trPr>
        <w:tc>
          <w:tcPr>
            <w:tcW w:w="2310" w:type="pct"/>
            <w:shd w:val="clear" w:color="auto" w:fill="auto"/>
          </w:tcPr>
          <w:p w:rsidR="007637DE" w:rsidRPr="00D21A33" w:rsidRDefault="007637DE" w:rsidP="005F53AA">
            <w:pPr>
              <w:widowControl w:val="0"/>
              <w:jc w:val="right"/>
              <w:rPr>
                <w:rFonts w:ascii="Arial" w:hAnsi="Arial" w:cs="Arial"/>
                <w:b/>
                <w:lang w:eastAsia="es-ES"/>
              </w:rPr>
            </w:pPr>
            <w:r w:rsidRPr="00D21A33">
              <w:rPr>
                <w:rFonts w:ascii="Arial" w:hAnsi="Arial" w:cs="Arial"/>
                <w:b/>
                <w:lang w:eastAsia="es-ES"/>
              </w:rPr>
              <w:t xml:space="preserve"> Total Productos terminados</w:t>
            </w:r>
          </w:p>
        </w:tc>
        <w:tc>
          <w:tcPr>
            <w:tcW w:w="1347" w:type="pct"/>
            <w:shd w:val="clear" w:color="auto" w:fill="auto"/>
            <w:vAlign w:val="center"/>
          </w:tcPr>
          <w:p w:rsidR="007637DE" w:rsidRPr="00D21A33" w:rsidRDefault="007637DE" w:rsidP="005F53AA">
            <w:pPr>
              <w:widowControl w:val="0"/>
              <w:jc w:val="right"/>
              <w:rPr>
                <w:rFonts w:ascii="Arial" w:hAnsi="Arial" w:cs="Arial"/>
                <w:b/>
                <w:lang w:eastAsia="es-ES"/>
              </w:rPr>
            </w:pPr>
            <w:r>
              <w:rPr>
                <w:rFonts w:ascii="Arial" w:hAnsi="Arial" w:cs="Arial"/>
                <w:b/>
                <w:lang w:eastAsia="es-ES"/>
              </w:rPr>
              <w:t>632.604,05</w:t>
            </w:r>
          </w:p>
        </w:tc>
        <w:tc>
          <w:tcPr>
            <w:tcW w:w="1343" w:type="pct"/>
            <w:shd w:val="clear" w:color="auto" w:fill="auto"/>
            <w:vAlign w:val="center"/>
          </w:tcPr>
          <w:p w:rsidR="007637DE" w:rsidRPr="00B17D2C" w:rsidRDefault="007637DE" w:rsidP="005F53AA">
            <w:pPr>
              <w:widowControl w:val="0"/>
              <w:jc w:val="right"/>
              <w:rPr>
                <w:rFonts w:ascii="Arial" w:hAnsi="Arial" w:cs="Arial"/>
                <w:b/>
                <w:lang w:eastAsia="es-ES"/>
              </w:rPr>
            </w:pPr>
            <w:r>
              <w:rPr>
                <w:rFonts w:ascii="Arial" w:hAnsi="Arial" w:cs="Arial"/>
                <w:b/>
                <w:lang w:eastAsia="es-ES"/>
              </w:rPr>
              <w:t>592.620,75</w:t>
            </w:r>
          </w:p>
        </w:tc>
      </w:tr>
      <w:tr w:rsidR="007637DE" w:rsidRPr="000E3E3B" w:rsidTr="005F53AA">
        <w:trPr>
          <w:trHeight w:val="278"/>
        </w:trPr>
        <w:tc>
          <w:tcPr>
            <w:tcW w:w="2310" w:type="pct"/>
            <w:shd w:val="clear" w:color="auto" w:fill="auto"/>
          </w:tcPr>
          <w:p w:rsidR="007637DE" w:rsidRPr="00FC2013" w:rsidRDefault="007637DE" w:rsidP="005F53AA">
            <w:pPr>
              <w:widowControl w:val="0"/>
              <w:jc w:val="right"/>
              <w:rPr>
                <w:rFonts w:ascii="Arial" w:hAnsi="Arial" w:cs="Arial"/>
                <w:b/>
                <w:lang w:eastAsia="es-ES"/>
              </w:rPr>
            </w:pPr>
            <w:r w:rsidRPr="00FC2013">
              <w:rPr>
                <w:rFonts w:ascii="Arial" w:hAnsi="Arial" w:cs="Arial"/>
                <w:b/>
                <w:lang w:eastAsia="es-ES"/>
              </w:rPr>
              <w:t>Total existencias</w:t>
            </w:r>
          </w:p>
        </w:tc>
        <w:tc>
          <w:tcPr>
            <w:tcW w:w="1347" w:type="pct"/>
            <w:shd w:val="clear" w:color="auto" w:fill="auto"/>
          </w:tcPr>
          <w:p w:rsidR="007637DE" w:rsidRPr="00FC2013" w:rsidRDefault="007637DE" w:rsidP="005F53AA">
            <w:pPr>
              <w:jc w:val="right"/>
              <w:rPr>
                <w:rFonts w:ascii="Arial" w:hAnsi="Arial" w:cs="Arial"/>
                <w:b/>
                <w:bCs/>
              </w:rPr>
            </w:pPr>
            <w:r>
              <w:rPr>
                <w:rFonts w:ascii="Arial" w:hAnsi="Arial" w:cs="Arial"/>
                <w:b/>
                <w:bCs/>
              </w:rPr>
              <w:t>632.604,05</w:t>
            </w:r>
          </w:p>
        </w:tc>
        <w:tc>
          <w:tcPr>
            <w:tcW w:w="1343" w:type="pct"/>
            <w:shd w:val="clear" w:color="auto" w:fill="auto"/>
          </w:tcPr>
          <w:p w:rsidR="007637DE" w:rsidRPr="00C26B11" w:rsidRDefault="007637DE" w:rsidP="005F53AA">
            <w:pPr>
              <w:jc w:val="right"/>
              <w:rPr>
                <w:rFonts w:ascii="Arial" w:hAnsi="Arial" w:cs="Arial"/>
                <w:b/>
                <w:bCs/>
                <w:highlight w:val="yellow"/>
              </w:rPr>
            </w:pPr>
            <w:r>
              <w:rPr>
                <w:rFonts w:ascii="Arial" w:hAnsi="Arial" w:cs="Arial"/>
                <w:b/>
                <w:bCs/>
              </w:rPr>
              <w:t>592.620,75</w:t>
            </w:r>
          </w:p>
        </w:tc>
      </w:tr>
    </w:tbl>
    <w:p w:rsidR="007637DE" w:rsidRDefault="007637DE" w:rsidP="007637DE">
      <w:pPr>
        <w:pStyle w:val="Prrafodelista"/>
        <w:widowControl w:val="0"/>
        <w:ind w:left="502"/>
        <w:jc w:val="both"/>
        <w:rPr>
          <w:rFonts w:ascii="Arial" w:hAnsi="Arial" w:cs="Arial"/>
        </w:rPr>
      </w:pPr>
    </w:p>
    <w:p w:rsidR="007637DE" w:rsidRDefault="007637DE" w:rsidP="007637DE">
      <w:pPr>
        <w:pStyle w:val="Prrafodelista"/>
        <w:widowControl w:val="0"/>
        <w:ind w:left="502"/>
        <w:jc w:val="both"/>
        <w:rPr>
          <w:rFonts w:ascii="Arial" w:hAnsi="Arial" w:cs="Arial"/>
        </w:rPr>
      </w:pPr>
      <w:r>
        <w:rPr>
          <w:rFonts w:ascii="Arial" w:hAnsi="Arial" w:cs="Arial"/>
        </w:rPr>
        <w:t xml:space="preserve">5. </w:t>
      </w:r>
      <w:r w:rsidRPr="008E55B7">
        <w:rPr>
          <w:rFonts w:ascii="Arial" w:hAnsi="Arial" w:cs="Arial"/>
        </w:rPr>
        <w:t>Existen resultados originados fuera de la actividad normal de la empresa incluidos en la partida “Otros result</w:t>
      </w:r>
      <w:r>
        <w:rPr>
          <w:rFonts w:ascii="Arial" w:hAnsi="Arial" w:cs="Arial"/>
        </w:rPr>
        <w:t>ados”, según el siguiente detalle:</w:t>
      </w:r>
    </w:p>
    <w:p w:rsidR="007637DE" w:rsidRDefault="007637DE" w:rsidP="007637DE">
      <w:pPr>
        <w:widowControl w:val="0"/>
        <w:jc w:val="both"/>
        <w:rPr>
          <w:rFonts w:ascii="Arial" w:hAnsi="Arial" w:cs="Arial"/>
        </w:rPr>
      </w:pPr>
    </w:p>
    <w:p w:rsidR="007637DE" w:rsidRDefault="007637DE" w:rsidP="007637DE">
      <w:pPr>
        <w:widowControl w:val="0"/>
        <w:jc w:val="both"/>
        <w:rPr>
          <w:rFonts w:ascii="Arial" w:hAnsi="Arial" w:cs="Arial"/>
        </w:rPr>
      </w:pPr>
    </w:p>
    <w:tbl>
      <w:tblPr>
        <w:tblW w:w="8119" w:type="dxa"/>
        <w:tblInd w:w="743" w:type="dxa"/>
        <w:tblCellMar>
          <w:left w:w="70" w:type="dxa"/>
          <w:right w:w="70" w:type="dxa"/>
        </w:tblCellMar>
        <w:tblLook w:val="04A0" w:firstRow="1" w:lastRow="0" w:firstColumn="1" w:lastColumn="0" w:noHBand="0" w:noVBand="1"/>
      </w:tblPr>
      <w:tblGrid>
        <w:gridCol w:w="4289"/>
        <w:gridCol w:w="1904"/>
        <w:gridCol w:w="1926"/>
      </w:tblGrid>
      <w:tr w:rsidR="007637DE" w:rsidRPr="00274421" w:rsidTr="005F53AA">
        <w:trPr>
          <w:trHeight w:val="282"/>
        </w:trPr>
        <w:tc>
          <w:tcPr>
            <w:tcW w:w="4289" w:type="dxa"/>
            <w:tcBorders>
              <w:top w:val="single" w:sz="8" w:space="0" w:color="auto"/>
              <w:left w:val="single" w:sz="8" w:space="0" w:color="auto"/>
              <w:bottom w:val="single" w:sz="8" w:space="0" w:color="auto"/>
              <w:right w:val="single" w:sz="8" w:space="0" w:color="auto"/>
            </w:tcBorders>
            <w:shd w:val="clear" w:color="000000" w:fill="244061"/>
            <w:vAlign w:val="bottom"/>
          </w:tcPr>
          <w:p w:rsidR="007637DE" w:rsidRPr="00274421" w:rsidRDefault="007637DE" w:rsidP="005F53AA">
            <w:pPr>
              <w:jc w:val="center"/>
              <w:rPr>
                <w:rFonts w:ascii="Arial" w:hAnsi="Arial" w:cs="Arial"/>
                <w:b/>
                <w:bCs/>
                <w:color w:val="FFFFFF"/>
                <w:lang w:val="es-ES" w:eastAsia="es-ES"/>
              </w:rPr>
            </w:pPr>
            <w:r>
              <w:rPr>
                <w:rFonts w:ascii="Arial" w:hAnsi="Arial" w:cs="Arial"/>
                <w:b/>
                <w:bCs/>
                <w:color w:val="FFFFFF"/>
                <w:lang w:val="es-ES" w:eastAsia="es-ES"/>
              </w:rPr>
              <w:t>Otros resultados</w:t>
            </w:r>
          </w:p>
        </w:tc>
        <w:tc>
          <w:tcPr>
            <w:tcW w:w="1904" w:type="dxa"/>
            <w:tcBorders>
              <w:top w:val="single" w:sz="8" w:space="0" w:color="auto"/>
              <w:left w:val="nil"/>
              <w:bottom w:val="single" w:sz="8" w:space="0" w:color="auto"/>
              <w:right w:val="single" w:sz="8" w:space="0" w:color="auto"/>
            </w:tcBorders>
            <w:shd w:val="clear" w:color="000000" w:fill="244061"/>
            <w:vAlign w:val="bottom"/>
          </w:tcPr>
          <w:p w:rsidR="007637DE" w:rsidRPr="00274421" w:rsidRDefault="007637DE" w:rsidP="005F53AA">
            <w:pPr>
              <w:jc w:val="center"/>
              <w:rPr>
                <w:rFonts w:ascii="Arial" w:hAnsi="Arial" w:cs="Arial"/>
                <w:b/>
                <w:bCs/>
                <w:color w:val="FFFFFF"/>
                <w:lang w:val="es-ES" w:eastAsia="es-ES"/>
              </w:rPr>
            </w:pPr>
            <w:r>
              <w:rPr>
                <w:rFonts w:ascii="Arial" w:hAnsi="Arial" w:cs="Arial"/>
                <w:b/>
                <w:bCs/>
                <w:color w:val="FFFFFF"/>
                <w:lang w:val="es-ES" w:eastAsia="es-ES"/>
              </w:rPr>
              <w:t>Importe 2024</w:t>
            </w:r>
          </w:p>
        </w:tc>
        <w:tc>
          <w:tcPr>
            <w:tcW w:w="1926" w:type="dxa"/>
            <w:tcBorders>
              <w:top w:val="single" w:sz="8" w:space="0" w:color="auto"/>
              <w:left w:val="nil"/>
              <w:bottom w:val="single" w:sz="4" w:space="0" w:color="auto"/>
              <w:right w:val="nil"/>
            </w:tcBorders>
            <w:shd w:val="clear" w:color="000000" w:fill="244061"/>
            <w:vAlign w:val="bottom"/>
          </w:tcPr>
          <w:p w:rsidR="007637DE" w:rsidRPr="00274421" w:rsidRDefault="007637DE" w:rsidP="005F53AA">
            <w:pPr>
              <w:jc w:val="center"/>
              <w:rPr>
                <w:rFonts w:ascii="Arial" w:hAnsi="Arial" w:cs="Arial"/>
                <w:b/>
                <w:bCs/>
                <w:color w:val="FFFFFF"/>
                <w:lang w:val="es-ES" w:eastAsia="es-ES"/>
              </w:rPr>
            </w:pPr>
            <w:r>
              <w:rPr>
                <w:rFonts w:ascii="Arial" w:hAnsi="Arial" w:cs="Arial"/>
                <w:b/>
                <w:bCs/>
                <w:color w:val="FFFFFF"/>
                <w:lang w:val="es-ES" w:eastAsia="es-ES"/>
              </w:rPr>
              <w:t>Importe 2023</w:t>
            </w:r>
          </w:p>
        </w:tc>
      </w:tr>
      <w:tr w:rsidR="007637DE" w:rsidRPr="000C1D26" w:rsidTr="005F53AA">
        <w:trPr>
          <w:trHeight w:val="282"/>
        </w:trPr>
        <w:tc>
          <w:tcPr>
            <w:tcW w:w="4289" w:type="dxa"/>
            <w:tcBorders>
              <w:top w:val="single" w:sz="8" w:space="0" w:color="auto"/>
              <w:left w:val="single" w:sz="8" w:space="0" w:color="auto"/>
              <w:bottom w:val="single" w:sz="8" w:space="0" w:color="auto"/>
              <w:right w:val="single" w:sz="8" w:space="0" w:color="auto"/>
            </w:tcBorders>
            <w:shd w:val="clear" w:color="000000" w:fill="FFFFFF"/>
          </w:tcPr>
          <w:p w:rsidR="007637DE" w:rsidRPr="000C1D26" w:rsidRDefault="007637DE" w:rsidP="005F53AA">
            <w:pPr>
              <w:rPr>
                <w:rFonts w:ascii="Arial" w:hAnsi="Arial" w:cs="Arial"/>
                <w:color w:val="000000"/>
                <w:lang w:val="es-ES" w:eastAsia="es-ES"/>
              </w:rPr>
            </w:pPr>
            <w:r w:rsidRPr="000C1D26">
              <w:rPr>
                <w:rFonts w:ascii="Arial" w:hAnsi="Arial" w:cs="Arial"/>
                <w:snapToGrid w:val="0"/>
                <w:color w:val="000000"/>
                <w:lang w:eastAsia="es-ES"/>
              </w:rPr>
              <w:t>Gastos extraordinarios</w:t>
            </w:r>
          </w:p>
        </w:tc>
        <w:tc>
          <w:tcPr>
            <w:tcW w:w="1904" w:type="dxa"/>
            <w:tcBorders>
              <w:top w:val="single" w:sz="8" w:space="0" w:color="auto"/>
              <w:left w:val="nil"/>
              <w:bottom w:val="single" w:sz="8" w:space="0" w:color="auto"/>
              <w:right w:val="single" w:sz="4" w:space="0" w:color="auto"/>
            </w:tcBorders>
            <w:shd w:val="clear" w:color="000000" w:fill="FFFFFF"/>
          </w:tcPr>
          <w:p w:rsidR="007637DE" w:rsidRPr="000C1D26" w:rsidRDefault="007637DE" w:rsidP="005F53AA">
            <w:pPr>
              <w:jc w:val="right"/>
              <w:rPr>
                <w:rFonts w:ascii="Arial" w:hAnsi="Arial" w:cs="Arial"/>
                <w:color w:val="000000"/>
                <w:lang w:val="es-ES" w:eastAsia="es-ES"/>
              </w:rPr>
            </w:pPr>
            <w:r>
              <w:rPr>
                <w:rFonts w:ascii="Arial" w:hAnsi="Arial" w:cs="Arial"/>
                <w:color w:val="000000"/>
                <w:lang w:val="es-ES" w:eastAsia="es-ES"/>
              </w:rPr>
              <w:t>0,00</w:t>
            </w:r>
          </w:p>
        </w:tc>
        <w:tc>
          <w:tcPr>
            <w:tcW w:w="1926" w:type="dxa"/>
            <w:tcBorders>
              <w:top w:val="single" w:sz="8" w:space="0" w:color="auto"/>
              <w:left w:val="nil"/>
              <w:bottom w:val="single" w:sz="8" w:space="0" w:color="auto"/>
              <w:right w:val="single" w:sz="4" w:space="0" w:color="auto"/>
            </w:tcBorders>
            <w:shd w:val="clear" w:color="000000" w:fill="FFFFFF"/>
          </w:tcPr>
          <w:p w:rsidR="007637DE" w:rsidRPr="000C1D26" w:rsidRDefault="007637DE" w:rsidP="005F53AA">
            <w:pPr>
              <w:jc w:val="right"/>
              <w:rPr>
                <w:rFonts w:ascii="Arial" w:hAnsi="Arial" w:cs="Arial"/>
                <w:color w:val="000000"/>
                <w:lang w:val="es-ES" w:eastAsia="es-ES"/>
              </w:rPr>
            </w:pPr>
            <w:r>
              <w:rPr>
                <w:rFonts w:ascii="Arial" w:hAnsi="Arial" w:cs="Arial"/>
                <w:color w:val="000000"/>
                <w:lang w:val="es-ES" w:eastAsia="es-ES"/>
              </w:rPr>
              <w:t>-61,80</w:t>
            </w:r>
          </w:p>
        </w:tc>
      </w:tr>
      <w:tr w:rsidR="007637DE" w:rsidRPr="000C1D26" w:rsidTr="005F53AA">
        <w:trPr>
          <w:trHeight w:val="282"/>
        </w:trPr>
        <w:tc>
          <w:tcPr>
            <w:tcW w:w="4289" w:type="dxa"/>
            <w:tcBorders>
              <w:top w:val="single" w:sz="8" w:space="0" w:color="auto"/>
              <w:left w:val="single" w:sz="8" w:space="0" w:color="auto"/>
              <w:bottom w:val="single" w:sz="8" w:space="0" w:color="auto"/>
              <w:right w:val="single" w:sz="8" w:space="0" w:color="auto"/>
            </w:tcBorders>
            <w:shd w:val="clear" w:color="000000" w:fill="FFFFFF"/>
          </w:tcPr>
          <w:p w:rsidR="007637DE" w:rsidRPr="000C1D26" w:rsidRDefault="007637DE" w:rsidP="005F53AA">
            <w:pPr>
              <w:rPr>
                <w:rFonts w:ascii="Arial" w:hAnsi="Arial" w:cs="Arial"/>
                <w:snapToGrid w:val="0"/>
                <w:color w:val="000000"/>
                <w:lang w:eastAsia="es-ES"/>
              </w:rPr>
            </w:pPr>
            <w:r w:rsidRPr="000C1D26">
              <w:rPr>
                <w:rFonts w:ascii="Arial" w:hAnsi="Arial" w:cs="Arial"/>
                <w:snapToGrid w:val="0"/>
                <w:color w:val="000000"/>
                <w:lang w:eastAsia="es-ES"/>
              </w:rPr>
              <w:t>Ingresos extraordinarios</w:t>
            </w:r>
          </w:p>
        </w:tc>
        <w:tc>
          <w:tcPr>
            <w:tcW w:w="1904" w:type="dxa"/>
            <w:tcBorders>
              <w:top w:val="single" w:sz="8" w:space="0" w:color="auto"/>
              <w:left w:val="nil"/>
              <w:bottom w:val="single" w:sz="8" w:space="0" w:color="auto"/>
              <w:right w:val="single" w:sz="4" w:space="0" w:color="auto"/>
            </w:tcBorders>
            <w:shd w:val="clear" w:color="000000" w:fill="FFFFFF"/>
          </w:tcPr>
          <w:p w:rsidR="007637DE" w:rsidRPr="000C1D26" w:rsidRDefault="007637DE" w:rsidP="005F53AA">
            <w:pPr>
              <w:jc w:val="right"/>
              <w:rPr>
                <w:rFonts w:ascii="Arial" w:hAnsi="Arial" w:cs="Arial"/>
                <w:color w:val="000000"/>
                <w:lang w:val="es-ES" w:eastAsia="es-ES"/>
              </w:rPr>
            </w:pPr>
            <w:r>
              <w:rPr>
                <w:rFonts w:ascii="Arial" w:hAnsi="Arial" w:cs="Arial"/>
                <w:color w:val="000000"/>
                <w:lang w:val="es-ES" w:eastAsia="es-ES"/>
              </w:rPr>
              <w:t>6.704,24</w:t>
            </w:r>
          </w:p>
        </w:tc>
        <w:tc>
          <w:tcPr>
            <w:tcW w:w="1926" w:type="dxa"/>
            <w:tcBorders>
              <w:top w:val="single" w:sz="8" w:space="0" w:color="auto"/>
              <w:left w:val="nil"/>
              <w:bottom w:val="single" w:sz="8" w:space="0" w:color="auto"/>
              <w:right w:val="single" w:sz="4" w:space="0" w:color="auto"/>
            </w:tcBorders>
            <w:shd w:val="clear" w:color="000000" w:fill="FFFFFF"/>
          </w:tcPr>
          <w:p w:rsidR="007637DE" w:rsidRPr="000C1D26" w:rsidRDefault="007637DE" w:rsidP="005F53AA">
            <w:pPr>
              <w:jc w:val="right"/>
              <w:rPr>
                <w:rFonts w:ascii="Arial" w:hAnsi="Arial" w:cs="Arial"/>
                <w:color w:val="000000"/>
                <w:lang w:val="es-ES" w:eastAsia="es-ES"/>
              </w:rPr>
            </w:pPr>
            <w:r>
              <w:rPr>
                <w:rFonts w:ascii="Arial" w:hAnsi="Arial" w:cs="Arial"/>
                <w:color w:val="000000"/>
                <w:lang w:val="es-ES" w:eastAsia="es-ES"/>
              </w:rPr>
              <w:t>1.710,95</w:t>
            </w:r>
          </w:p>
        </w:tc>
      </w:tr>
      <w:tr w:rsidR="007637DE" w:rsidRPr="00274421" w:rsidTr="005F53AA">
        <w:trPr>
          <w:trHeight w:val="282"/>
        </w:trPr>
        <w:tc>
          <w:tcPr>
            <w:tcW w:w="4289" w:type="dxa"/>
            <w:tcBorders>
              <w:top w:val="single" w:sz="8" w:space="0" w:color="auto"/>
              <w:left w:val="single" w:sz="8" w:space="0" w:color="auto"/>
              <w:bottom w:val="single" w:sz="8" w:space="0" w:color="auto"/>
              <w:right w:val="single" w:sz="8" w:space="0" w:color="auto"/>
            </w:tcBorders>
            <w:shd w:val="clear" w:color="000000" w:fill="FFFFFF"/>
          </w:tcPr>
          <w:p w:rsidR="007637DE" w:rsidRDefault="007637DE" w:rsidP="005F53AA">
            <w:pPr>
              <w:rPr>
                <w:rFonts w:ascii="Arial" w:hAnsi="Arial" w:cs="Arial"/>
                <w:b/>
                <w:snapToGrid w:val="0"/>
                <w:color w:val="000000"/>
                <w:lang w:eastAsia="es-ES"/>
              </w:rPr>
            </w:pPr>
            <w:r>
              <w:rPr>
                <w:rFonts w:ascii="Arial" w:hAnsi="Arial" w:cs="Arial"/>
                <w:b/>
                <w:snapToGrid w:val="0"/>
                <w:color w:val="000000"/>
                <w:lang w:eastAsia="es-ES"/>
              </w:rPr>
              <w:t>Total</w:t>
            </w:r>
          </w:p>
        </w:tc>
        <w:tc>
          <w:tcPr>
            <w:tcW w:w="1904" w:type="dxa"/>
            <w:tcBorders>
              <w:top w:val="single" w:sz="8" w:space="0" w:color="auto"/>
              <w:left w:val="nil"/>
              <w:bottom w:val="single" w:sz="8" w:space="0" w:color="auto"/>
              <w:right w:val="single" w:sz="4" w:space="0" w:color="auto"/>
            </w:tcBorders>
            <w:shd w:val="clear" w:color="000000" w:fill="FFFFFF"/>
          </w:tcPr>
          <w:p w:rsidR="007637DE" w:rsidRDefault="007637DE" w:rsidP="005F53AA">
            <w:pPr>
              <w:jc w:val="right"/>
              <w:rPr>
                <w:rFonts w:ascii="Arial" w:hAnsi="Arial" w:cs="Arial"/>
                <w:b/>
                <w:color w:val="000000"/>
                <w:lang w:val="es-ES" w:eastAsia="es-ES"/>
              </w:rPr>
            </w:pPr>
            <w:r>
              <w:rPr>
                <w:rFonts w:ascii="Arial" w:hAnsi="Arial" w:cs="Arial"/>
                <w:b/>
                <w:color w:val="000000"/>
                <w:lang w:val="es-ES" w:eastAsia="es-ES"/>
              </w:rPr>
              <w:t>6.704,24</w:t>
            </w:r>
          </w:p>
        </w:tc>
        <w:tc>
          <w:tcPr>
            <w:tcW w:w="1926" w:type="dxa"/>
            <w:tcBorders>
              <w:top w:val="single" w:sz="8" w:space="0" w:color="auto"/>
              <w:left w:val="nil"/>
              <w:bottom w:val="single" w:sz="8" w:space="0" w:color="auto"/>
              <w:right w:val="single" w:sz="4" w:space="0" w:color="auto"/>
            </w:tcBorders>
            <w:shd w:val="clear" w:color="000000" w:fill="FFFFFF"/>
          </w:tcPr>
          <w:p w:rsidR="007637DE" w:rsidRDefault="007637DE" w:rsidP="005F53AA">
            <w:pPr>
              <w:jc w:val="right"/>
              <w:rPr>
                <w:rFonts w:ascii="Arial" w:hAnsi="Arial" w:cs="Arial"/>
                <w:b/>
                <w:color w:val="000000"/>
                <w:lang w:val="es-ES" w:eastAsia="es-ES"/>
              </w:rPr>
            </w:pPr>
            <w:r>
              <w:rPr>
                <w:rFonts w:ascii="Arial" w:hAnsi="Arial" w:cs="Arial"/>
                <w:b/>
                <w:color w:val="000000"/>
                <w:lang w:val="es-ES" w:eastAsia="es-ES"/>
              </w:rPr>
              <w:t>1.649,15</w:t>
            </w:r>
          </w:p>
        </w:tc>
      </w:tr>
    </w:tbl>
    <w:p w:rsidR="007637DE" w:rsidRDefault="007637DE" w:rsidP="007637DE">
      <w:pPr>
        <w:pStyle w:val="Prrafodelista"/>
        <w:widowControl w:val="0"/>
        <w:ind w:left="502"/>
        <w:jc w:val="both"/>
        <w:rPr>
          <w:rFonts w:ascii="Arial" w:hAnsi="Arial" w:cs="Arial"/>
        </w:rPr>
      </w:pPr>
    </w:p>
    <w:p w:rsidR="007637DE" w:rsidRDefault="007637DE" w:rsidP="007637DE">
      <w:pPr>
        <w:pStyle w:val="Prrafodelista"/>
        <w:widowControl w:val="0"/>
        <w:ind w:left="502"/>
        <w:jc w:val="both"/>
        <w:rPr>
          <w:rFonts w:ascii="Arial" w:hAnsi="Arial" w:cs="Arial"/>
        </w:rPr>
      </w:pPr>
      <w:r w:rsidRPr="00370C5F">
        <w:rPr>
          <w:rFonts w:ascii="Arial" w:hAnsi="Arial" w:cs="Arial"/>
        </w:rPr>
        <w:t>En el ejercicio 202</w:t>
      </w:r>
      <w:r>
        <w:rPr>
          <w:rFonts w:ascii="Arial" w:hAnsi="Arial" w:cs="Arial"/>
        </w:rPr>
        <w:t>4</w:t>
      </w:r>
      <w:r w:rsidRPr="00370C5F">
        <w:rPr>
          <w:rFonts w:ascii="Arial" w:hAnsi="Arial" w:cs="Arial"/>
        </w:rPr>
        <w:t xml:space="preserve"> existe un ingreso extraordinario por importe de </w:t>
      </w:r>
      <w:r>
        <w:rPr>
          <w:rFonts w:ascii="Arial" w:hAnsi="Arial" w:cs="Arial"/>
        </w:rPr>
        <w:t>6.704,24</w:t>
      </w:r>
      <w:r w:rsidRPr="00370C5F">
        <w:rPr>
          <w:rFonts w:ascii="Arial" w:hAnsi="Arial" w:cs="Arial"/>
        </w:rPr>
        <w:t xml:space="preserve">€, que corresponde al rescate de seguro de Axa de </w:t>
      </w:r>
      <w:r>
        <w:rPr>
          <w:rFonts w:ascii="Arial" w:hAnsi="Arial" w:cs="Arial"/>
        </w:rPr>
        <w:t>dos</w:t>
      </w:r>
      <w:r w:rsidRPr="00370C5F">
        <w:rPr>
          <w:rFonts w:ascii="Arial" w:hAnsi="Arial" w:cs="Arial"/>
        </w:rPr>
        <w:t xml:space="preserve"> trabajador</w:t>
      </w:r>
      <w:r>
        <w:rPr>
          <w:rFonts w:ascii="Arial" w:hAnsi="Arial" w:cs="Arial"/>
        </w:rPr>
        <w:t>as</w:t>
      </w:r>
      <w:r w:rsidRPr="00370C5F">
        <w:rPr>
          <w:rFonts w:ascii="Arial" w:hAnsi="Arial" w:cs="Arial"/>
        </w:rPr>
        <w:t xml:space="preserve">. </w:t>
      </w:r>
    </w:p>
    <w:p w:rsidR="007637DE" w:rsidRDefault="007637DE" w:rsidP="007637DE">
      <w:pPr>
        <w:pStyle w:val="Prrafodelista"/>
        <w:widowControl w:val="0"/>
        <w:ind w:left="502"/>
        <w:jc w:val="both"/>
        <w:rPr>
          <w:rFonts w:ascii="Arial" w:hAnsi="Arial" w:cs="Arial"/>
        </w:rPr>
      </w:pPr>
    </w:p>
    <w:p w:rsidR="007637DE" w:rsidRDefault="007637DE" w:rsidP="007637DE">
      <w:pPr>
        <w:pStyle w:val="Prrafodelista"/>
        <w:widowControl w:val="0"/>
        <w:ind w:left="502"/>
        <w:jc w:val="both"/>
        <w:rPr>
          <w:rFonts w:ascii="Arial" w:hAnsi="Arial" w:cs="Arial"/>
        </w:rPr>
      </w:pPr>
      <w:r w:rsidRPr="00370C5F">
        <w:rPr>
          <w:rFonts w:ascii="Arial" w:hAnsi="Arial" w:cs="Arial"/>
        </w:rPr>
        <w:t xml:space="preserve">En el ejercicio 2023 </w:t>
      </w:r>
      <w:r>
        <w:rPr>
          <w:rFonts w:ascii="Arial" w:hAnsi="Arial" w:cs="Arial"/>
        </w:rPr>
        <w:t>se produjo</w:t>
      </w:r>
      <w:r w:rsidRPr="00370C5F">
        <w:rPr>
          <w:rFonts w:ascii="Arial" w:hAnsi="Arial" w:cs="Arial"/>
        </w:rPr>
        <w:t xml:space="preserve"> un ingreso extraordinario por importe de 1.710,95€, que correspond</w:t>
      </w:r>
      <w:r>
        <w:rPr>
          <w:rFonts w:ascii="Arial" w:hAnsi="Arial" w:cs="Arial"/>
        </w:rPr>
        <w:t>ía</w:t>
      </w:r>
      <w:r w:rsidRPr="00370C5F">
        <w:rPr>
          <w:rFonts w:ascii="Arial" w:hAnsi="Arial" w:cs="Arial"/>
        </w:rPr>
        <w:t xml:space="preserve"> al rescate de seguro de Axa de un trabajador. El importe de 61,80€ de gastos extraordinarios </w:t>
      </w:r>
      <w:r>
        <w:rPr>
          <w:rFonts w:ascii="Arial" w:hAnsi="Arial" w:cs="Arial"/>
        </w:rPr>
        <w:t>era</w:t>
      </w:r>
      <w:r w:rsidRPr="00370C5F">
        <w:rPr>
          <w:rFonts w:ascii="Arial" w:hAnsi="Arial" w:cs="Arial"/>
        </w:rPr>
        <w:t xml:space="preserve"> la baja del saldo</w:t>
      </w:r>
      <w:r>
        <w:rPr>
          <w:rFonts w:ascii="Arial" w:hAnsi="Arial" w:cs="Arial"/>
        </w:rPr>
        <w:t xml:space="preserve"> a nuestro favor por billetes cancelados </w:t>
      </w:r>
      <w:r w:rsidRPr="00370C5F">
        <w:rPr>
          <w:rFonts w:ascii="Arial" w:hAnsi="Arial" w:cs="Arial"/>
        </w:rPr>
        <w:t>de Iberia</w:t>
      </w:r>
      <w:r>
        <w:rPr>
          <w:rFonts w:ascii="Arial" w:hAnsi="Arial" w:cs="Arial"/>
        </w:rPr>
        <w:t>, que no se pudo canjear en plazo.</w:t>
      </w:r>
    </w:p>
    <w:p w:rsidR="007637DE" w:rsidRDefault="007637DE" w:rsidP="007637DE">
      <w:pPr>
        <w:pStyle w:val="Prrafodelista"/>
        <w:widowControl w:val="0"/>
        <w:ind w:left="502"/>
        <w:jc w:val="both"/>
        <w:rPr>
          <w:rFonts w:ascii="Arial" w:hAnsi="Arial" w:cs="Arial"/>
        </w:rPr>
      </w:pPr>
    </w:p>
    <w:p w:rsidR="007637DE" w:rsidRPr="00A60B78" w:rsidRDefault="007637DE" w:rsidP="007637DE">
      <w:pPr>
        <w:pStyle w:val="Prrafodelista"/>
        <w:widowControl w:val="0"/>
        <w:ind w:left="502"/>
        <w:jc w:val="both"/>
        <w:rPr>
          <w:rFonts w:ascii="Arial" w:hAnsi="Arial" w:cs="Arial"/>
        </w:rPr>
      </w:pPr>
      <w:r>
        <w:rPr>
          <w:rFonts w:ascii="Arial" w:hAnsi="Arial" w:cs="Arial"/>
        </w:rPr>
        <w:t xml:space="preserve">6. </w:t>
      </w:r>
      <w:r w:rsidRPr="00A60B78">
        <w:rPr>
          <w:rFonts w:ascii="Arial" w:hAnsi="Arial" w:cs="Arial"/>
        </w:rPr>
        <w:t>El 31/03/202</w:t>
      </w:r>
      <w:r>
        <w:rPr>
          <w:rFonts w:ascii="Arial" w:hAnsi="Arial" w:cs="Arial"/>
        </w:rPr>
        <w:t>5</w:t>
      </w:r>
      <w:r w:rsidRPr="00A60B78">
        <w:rPr>
          <w:rFonts w:ascii="Arial" w:hAnsi="Arial" w:cs="Arial"/>
        </w:rPr>
        <w:t xml:space="preserve"> antes del Consejo se </w:t>
      </w:r>
      <w:r>
        <w:rPr>
          <w:rFonts w:ascii="Arial" w:hAnsi="Arial" w:cs="Arial"/>
        </w:rPr>
        <w:t xml:space="preserve">convocó </w:t>
      </w:r>
      <w:r w:rsidRPr="00A60B78">
        <w:rPr>
          <w:rFonts w:ascii="Arial" w:hAnsi="Arial" w:cs="Arial"/>
        </w:rPr>
        <w:t>Junta General para el nuevo nombramiento de D. Fernando Javier Campos Domínguez en sustitución de D. Antonio Miguel Suárez Linares por fallecimiento, consejero designado por COPLACA.</w:t>
      </w:r>
    </w:p>
    <w:p w:rsidR="007637DE" w:rsidRDefault="007637DE" w:rsidP="007637DE">
      <w:pPr>
        <w:pStyle w:val="Prrafodelista"/>
        <w:widowControl w:val="0"/>
        <w:ind w:left="502"/>
        <w:jc w:val="both"/>
        <w:rPr>
          <w:rFonts w:ascii="Arial" w:hAnsi="Arial" w:cs="Arial"/>
        </w:rPr>
      </w:pPr>
    </w:p>
    <w:p w:rsidR="007637DE" w:rsidRDefault="007637DE" w:rsidP="007637DE">
      <w:pPr>
        <w:keepNext/>
        <w:jc w:val="both"/>
        <w:rPr>
          <w:rFonts w:ascii="Arial" w:hAnsi="Arial" w:cs="Arial"/>
          <w:b/>
          <w:snapToGrid w:val="0"/>
          <w:sz w:val="24"/>
          <w:u w:val="single"/>
        </w:rPr>
      </w:pPr>
      <w:r>
        <w:rPr>
          <w:rFonts w:ascii="Arial" w:hAnsi="Arial" w:cs="Arial"/>
          <w:b/>
          <w:snapToGrid w:val="0"/>
          <w:sz w:val="24"/>
          <w:u w:val="single"/>
        </w:rPr>
        <w:t>12- INFORMACIÓN SOBRE EL PERIODO MEDIO DE PAGO A PROVEEDORES. DISPOSICIÓN ADICIONAL TERCERA. «DEBER DE INFORMACIÓN» DE LA LEY 15/2010, DE 5 DE JULIO</w:t>
      </w:r>
    </w:p>
    <w:p w:rsidR="007637DE" w:rsidRDefault="007637DE" w:rsidP="007637DE">
      <w:pPr>
        <w:keepNext/>
        <w:rPr>
          <w:rFonts w:ascii="Arial" w:hAnsi="Arial" w:cs="Arial"/>
          <w:b/>
          <w:snapToGrid w:val="0"/>
          <w:sz w:val="24"/>
          <w:u w:val="single"/>
        </w:rPr>
      </w:pPr>
    </w:p>
    <w:p w:rsidR="007637DE" w:rsidRDefault="007637DE" w:rsidP="007637DE">
      <w:pPr>
        <w:ind w:firstLine="709"/>
        <w:jc w:val="both"/>
        <w:rPr>
          <w:rFonts w:ascii="Arial" w:hAnsi="Arial" w:cs="Arial"/>
          <w:lang w:val="es-ES"/>
        </w:rPr>
      </w:pPr>
    </w:p>
    <w:p w:rsidR="007637DE" w:rsidRPr="0088260E" w:rsidRDefault="007637DE" w:rsidP="007637DE">
      <w:pPr>
        <w:ind w:firstLine="709"/>
        <w:jc w:val="both"/>
        <w:rPr>
          <w:rFonts w:ascii="Arial" w:hAnsi="Arial" w:cs="Arial"/>
          <w:lang w:val="es-ES"/>
        </w:rPr>
      </w:pPr>
      <w:r w:rsidRPr="0088260E">
        <w:rPr>
          <w:rFonts w:ascii="Arial" w:hAnsi="Arial" w:cs="Arial"/>
          <w:lang w:val="es-ES"/>
        </w:rPr>
        <w:lastRenderedPageBreak/>
        <w:t>A continuación, se detalla el periodo medio de pago a los proveedores (plazo que transcurre desde la entrega de los bienes o la prestación de los servicios a cargo del proveedor y el pago material de la operación) en el ejercicio:</w:t>
      </w:r>
    </w:p>
    <w:p w:rsidR="007637DE" w:rsidRPr="0088260E" w:rsidRDefault="007637DE" w:rsidP="007637DE">
      <w:pPr>
        <w:rPr>
          <w:rFonts w:ascii="Arial" w:hAnsi="Arial" w:cs="Arial"/>
          <w:lang w:val="es-ES"/>
        </w:rPr>
      </w:pPr>
    </w:p>
    <w:tbl>
      <w:tblPr>
        <w:tblW w:w="6860" w:type="dxa"/>
        <w:tblInd w:w="55" w:type="dxa"/>
        <w:tblCellMar>
          <w:left w:w="70" w:type="dxa"/>
          <w:right w:w="70" w:type="dxa"/>
        </w:tblCellMar>
        <w:tblLook w:val="04A0" w:firstRow="1" w:lastRow="0" w:firstColumn="1" w:lastColumn="0" w:noHBand="0" w:noVBand="1"/>
      </w:tblPr>
      <w:tblGrid>
        <w:gridCol w:w="3640"/>
        <w:gridCol w:w="1640"/>
        <w:gridCol w:w="1580"/>
      </w:tblGrid>
      <w:tr w:rsidR="007637DE" w:rsidRPr="00176D93" w:rsidTr="005F53AA">
        <w:trPr>
          <w:trHeight w:val="330"/>
        </w:trPr>
        <w:tc>
          <w:tcPr>
            <w:tcW w:w="3640" w:type="dxa"/>
            <w:tcBorders>
              <w:top w:val="nil"/>
              <w:left w:val="nil"/>
              <w:bottom w:val="nil"/>
              <w:right w:val="nil"/>
            </w:tcBorders>
            <w:shd w:val="clear" w:color="auto" w:fill="auto"/>
            <w:noWrap/>
            <w:vAlign w:val="center"/>
            <w:hideMark/>
          </w:tcPr>
          <w:p w:rsidR="007637DE" w:rsidRPr="00176D93" w:rsidRDefault="007637DE" w:rsidP="005F53AA">
            <w:pPr>
              <w:rPr>
                <w:rFonts w:ascii="Arial Narrow" w:hAnsi="Arial Narrow"/>
                <w:color w:val="000000"/>
                <w:sz w:val="24"/>
                <w:szCs w:val="24"/>
                <w:lang w:val="es-ES" w:eastAsia="es-ES"/>
              </w:rPr>
            </w:pP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Pr="00176D93" w:rsidRDefault="007637DE" w:rsidP="005F53AA">
            <w:pPr>
              <w:jc w:val="center"/>
              <w:rPr>
                <w:rFonts w:ascii="Arial Narrow" w:hAnsi="Arial Narrow"/>
                <w:color w:val="000000"/>
                <w:sz w:val="24"/>
                <w:szCs w:val="24"/>
                <w:lang w:val="es-ES" w:eastAsia="es-ES"/>
              </w:rPr>
            </w:pPr>
            <w:r w:rsidRPr="00176D93">
              <w:rPr>
                <w:rFonts w:ascii="Arial Narrow" w:hAnsi="Arial Narrow"/>
                <w:color w:val="000000"/>
                <w:sz w:val="24"/>
                <w:szCs w:val="24"/>
                <w:lang w:val="es-ES" w:eastAsia="es-ES"/>
              </w:rPr>
              <w:t>Período Medio Pago (Días)</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7637DE" w:rsidRPr="00176D93" w:rsidRDefault="007637DE" w:rsidP="005F53AA">
            <w:pPr>
              <w:jc w:val="center"/>
              <w:rPr>
                <w:rFonts w:ascii="Arial Narrow" w:hAnsi="Arial Narrow"/>
                <w:color w:val="000000"/>
                <w:sz w:val="24"/>
                <w:szCs w:val="24"/>
                <w:lang w:val="es-ES" w:eastAsia="es-ES"/>
              </w:rPr>
            </w:pPr>
            <w:r w:rsidRPr="00176D93">
              <w:rPr>
                <w:rFonts w:ascii="Arial Narrow" w:hAnsi="Arial Narrow"/>
                <w:color w:val="000000"/>
                <w:sz w:val="24"/>
                <w:szCs w:val="24"/>
                <w:lang w:val="es-ES" w:eastAsia="es-ES"/>
              </w:rPr>
              <w:t>Importe total de pagos en el año</w:t>
            </w:r>
          </w:p>
        </w:tc>
      </w:tr>
      <w:tr w:rsidR="007637DE" w:rsidRPr="00176D93" w:rsidTr="005F53AA">
        <w:trPr>
          <w:trHeight w:val="405"/>
        </w:trPr>
        <w:tc>
          <w:tcPr>
            <w:tcW w:w="3640" w:type="dxa"/>
            <w:tcBorders>
              <w:top w:val="nil"/>
              <w:left w:val="nil"/>
              <w:bottom w:val="nil"/>
              <w:right w:val="nil"/>
            </w:tcBorders>
            <w:shd w:val="clear" w:color="auto" w:fill="auto"/>
            <w:noWrap/>
            <w:vAlign w:val="center"/>
            <w:hideMark/>
          </w:tcPr>
          <w:p w:rsidR="007637DE" w:rsidRPr="00176D93" w:rsidRDefault="007637DE" w:rsidP="005F53AA">
            <w:pPr>
              <w:rPr>
                <w:rFonts w:ascii="Arial Narrow" w:hAnsi="Arial Narrow"/>
                <w:b/>
                <w:bCs/>
                <w:color w:val="000000"/>
                <w:sz w:val="32"/>
                <w:szCs w:val="32"/>
                <w:lang w:val="es-ES" w:eastAsia="es-ES"/>
              </w:rPr>
            </w:pPr>
            <w:r w:rsidRPr="00176D93">
              <w:rPr>
                <w:rFonts w:ascii="Arial Narrow" w:hAnsi="Arial Narrow"/>
                <w:b/>
                <w:bCs/>
                <w:color w:val="000000"/>
                <w:sz w:val="32"/>
                <w:szCs w:val="32"/>
                <w:lang w:val="es-ES" w:eastAsia="es-ES"/>
              </w:rPr>
              <w:t>20</w:t>
            </w:r>
            <w:r>
              <w:rPr>
                <w:rFonts w:ascii="Arial Narrow" w:hAnsi="Arial Narrow"/>
                <w:b/>
                <w:bCs/>
                <w:color w:val="000000"/>
                <w:sz w:val="32"/>
                <w:szCs w:val="32"/>
                <w:lang w:val="es-ES" w:eastAsia="es-ES"/>
              </w:rPr>
              <w:t>24</w:t>
            </w:r>
          </w:p>
        </w:tc>
        <w:tc>
          <w:tcPr>
            <w:tcW w:w="1640" w:type="dxa"/>
            <w:tcBorders>
              <w:top w:val="nil"/>
              <w:left w:val="nil"/>
              <w:bottom w:val="nil"/>
              <w:right w:val="nil"/>
            </w:tcBorders>
            <w:shd w:val="clear" w:color="auto" w:fill="auto"/>
            <w:vAlign w:val="center"/>
            <w:hideMark/>
          </w:tcPr>
          <w:p w:rsidR="007637DE" w:rsidRPr="00176D93" w:rsidRDefault="007637DE" w:rsidP="005F53AA">
            <w:pPr>
              <w:jc w:val="center"/>
              <w:rPr>
                <w:rFonts w:ascii="Arial Narrow" w:hAnsi="Arial Narrow"/>
                <w:color w:val="000000"/>
                <w:sz w:val="24"/>
                <w:szCs w:val="24"/>
                <w:lang w:val="es-ES" w:eastAsia="es-ES"/>
              </w:rPr>
            </w:pPr>
          </w:p>
        </w:tc>
        <w:tc>
          <w:tcPr>
            <w:tcW w:w="1580" w:type="dxa"/>
            <w:tcBorders>
              <w:top w:val="nil"/>
              <w:left w:val="nil"/>
              <w:bottom w:val="nil"/>
              <w:right w:val="nil"/>
            </w:tcBorders>
            <w:shd w:val="clear" w:color="auto" w:fill="auto"/>
            <w:vAlign w:val="center"/>
            <w:hideMark/>
          </w:tcPr>
          <w:p w:rsidR="007637DE" w:rsidRPr="00176D93" w:rsidRDefault="007637DE" w:rsidP="005F53AA">
            <w:pPr>
              <w:jc w:val="center"/>
              <w:rPr>
                <w:rFonts w:ascii="Arial Narrow" w:hAnsi="Arial Narrow"/>
                <w:color w:val="000000"/>
                <w:sz w:val="24"/>
                <w:szCs w:val="24"/>
                <w:lang w:val="es-ES" w:eastAsia="es-ES"/>
              </w:rPr>
            </w:pPr>
          </w:p>
        </w:tc>
      </w:tr>
      <w:tr w:rsidR="007637DE" w:rsidRPr="00176D93" w:rsidTr="005F53AA">
        <w:trPr>
          <w:trHeight w:val="360"/>
        </w:trPr>
        <w:tc>
          <w:tcPr>
            <w:tcW w:w="3640" w:type="dxa"/>
            <w:tcBorders>
              <w:top w:val="single" w:sz="4" w:space="0" w:color="auto"/>
              <w:left w:val="single" w:sz="4" w:space="0" w:color="auto"/>
              <w:bottom w:val="single" w:sz="4" w:space="0" w:color="auto"/>
              <w:right w:val="nil"/>
            </w:tcBorders>
            <w:shd w:val="clear" w:color="auto" w:fill="auto"/>
            <w:vAlign w:val="center"/>
            <w:hideMark/>
          </w:tcPr>
          <w:p w:rsidR="007637DE" w:rsidRPr="00176D93" w:rsidRDefault="007637DE" w:rsidP="005F53AA">
            <w:pPr>
              <w:rPr>
                <w:rFonts w:ascii="Arial Narrow" w:hAnsi="Arial Narrow"/>
                <w:color w:val="000000"/>
                <w:sz w:val="24"/>
                <w:szCs w:val="24"/>
                <w:lang w:val="es-ES" w:eastAsia="es-ES"/>
              </w:rPr>
            </w:pPr>
            <w:r>
              <w:rPr>
                <w:rFonts w:ascii="Arial Narrow" w:hAnsi="Arial Narrow"/>
                <w:color w:val="000000"/>
                <w:sz w:val="24"/>
                <w:szCs w:val="24"/>
                <w:lang w:val="es-ES" w:eastAsia="es-ES"/>
              </w:rPr>
              <w:t xml:space="preserve">Pagos realizados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7637DE" w:rsidRPr="00176D93" w:rsidRDefault="007637DE" w:rsidP="005F53AA">
            <w:pPr>
              <w:jc w:val="center"/>
              <w:rPr>
                <w:rFonts w:ascii="Arial Narrow" w:hAnsi="Arial Narrow"/>
                <w:color w:val="000000"/>
                <w:sz w:val="24"/>
                <w:szCs w:val="24"/>
                <w:lang w:val="es-ES" w:eastAsia="es-ES"/>
              </w:rPr>
            </w:pPr>
            <w:r>
              <w:rPr>
                <w:rFonts w:ascii="Arial Narrow" w:hAnsi="Arial Narrow"/>
                <w:color w:val="000000"/>
                <w:sz w:val="24"/>
                <w:szCs w:val="24"/>
                <w:lang w:val="es-ES" w:eastAsia="es-ES"/>
              </w:rPr>
              <w:t>11,51</w:t>
            </w:r>
          </w:p>
        </w:tc>
        <w:tc>
          <w:tcPr>
            <w:tcW w:w="1580" w:type="dxa"/>
            <w:tcBorders>
              <w:top w:val="single" w:sz="4" w:space="0" w:color="auto"/>
              <w:left w:val="nil"/>
              <w:bottom w:val="single" w:sz="4" w:space="0" w:color="auto"/>
              <w:right w:val="single" w:sz="4" w:space="0" w:color="auto"/>
            </w:tcBorders>
            <w:shd w:val="clear" w:color="auto" w:fill="auto"/>
            <w:vAlign w:val="center"/>
          </w:tcPr>
          <w:p w:rsidR="007637DE" w:rsidRPr="00176D93" w:rsidRDefault="007637DE" w:rsidP="005F53AA">
            <w:pPr>
              <w:jc w:val="center"/>
              <w:rPr>
                <w:rFonts w:ascii="Arial Narrow" w:hAnsi="Arial Narrow"/>
                <w:color w:val="000000"/>
                <w:sz w:val="24"/>
                <w:szCs w:val="24"/>
                <w:lang w:val="es-ES" w:eastAsia="es-ES"/>
              </w:rPr>
            </w:pPr>
            <w:r>
              <w:rPr>
                <w:rFonts w:ascii="Arial Narrow" w:hAnsi="Arial Narrow"/>
                <w:color w:val="000000"/>
                <w:sz w:val="24"/>
                <w:szCs w:val="24"/>
                <w:lang w:val="es-ES" w:eastAsia="es-ES"/>
              </w:rPr>
              <w:t>1.043.564,57</w:t>
            </w:r>
          </w:p>
        </w:tc>
      </w:tr>
      <w:tr w:rsidR="007637DE" w:rsidRPr="00176D93" w:rsidTr="005F53AA">
        <w:trPr>
          <w:trHeight w:val="360"/>
        </w:trPr>
        <w:tc>
          <w:tcPr>
            <w:tcW w:w="3640" w:type="dxa"/>
            <w:tcBorders>
              <w:top w:val="nil"/>
              <w:left w:val="single" w:sz="4" w:space="0" w:color="auto"/>
              <w:bottom w:val="single" w:sz="4" w:space="0" w:color="auto"/>
              <w:right w:val="nil"/>
            </w:tcBorders>
            <w:shd w:val="clear" w:color="auto" w:fill="auto"/>
            <w:vAlign w:val="center"/>
            <w:hideMark/>
          </w:tcPr>
          <w:p w:rsidR="007637DE" w:rsidRPr="00176D93" w:rsidRDefault="007637DE" w:rsidP="005F53AA">
            <w:pPr>
              <w:rPr>
                <w:rFonts w:ascii="Arial Narrow" w:hAnsi="Arial Narrow"/>
                <w:color w:val="000000"/>
                <w:sz w:val="24"/>
                <w:szCs w:val="24"/>
                <w:lang w:val="es-ES" w:eastAsia="es-ES"/>
              </w:rPr>
            </w:pPr>
            <w:r w:rsidRPr="00176D93">
              <w:rPr>
                <w:rFonts w:ascii="Arial Narrow" w:hAnsi="Arial Narrow"/>
                <w:color w:val="000000"/>
                <w:sz w:val="24"/>
                <w:szCs w:val="24"/>
                <w:lang w:val="es-ES" w:eastAsia="es-ES"/>
              </w:rPr>
              <w:t>Pendientes de pago a final de trimestre</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7637DE" w:rsidRPr="00176D93" w:rsidRDefault="007637DE" w:rsidP="005F53AA">
            <w:pPr>
              <w:jc w:val="center"/>
              <w:rPr>
                <w:rFonts w:ascii="Arial Narrow" w:hAnsi="Arial Narrow"/>
                <w:color w:val="000000"/>
                <w:sz w:val="24"/>
                <w:szCs w:val="24"/>
                <w:lang w:val="es-ES" w:eastAsia="es-ES"/>
              </w:rPr>
            </w:pPr>
            <w:r>
              <w:rPr>
                <w:rFonts w:ascii="Arial Narrow" w:hAnsi="Arial Narrow"/>
                <w:color w:val="000000"/>
                <w:sz w:val="24"/>
                <w:szCs w:val="24"/>
                <w:lang w:val="es-ES" w:eastAsia="es-ES"/>
              </w:rPr>
              <w:t>13,26</w:t>
            </w:r>
          </w:p>
        </w:tc>
        <w:tc>
          <w:tcPr>
            <w:tcW w:w="1580" w:type="dxa"/>
            <w:tcBorders>
              <w:top w:val="single" w:sz="4" w:space="0" w:color="auto"/>
              <w:left w:val="nil"/>
              <w:bottom w:val="single" w:sz="4" w:space="0" w:color="auto"/>
              <w:right w:val="single" w:sz="4" w:space="0" w:color="auto"/>
            </w:tcBorders>
            <w:shd w:val="clear" w:color="auto" w:fill="auto"/>
            <w:vAlign w:val="center"/>
          </w:tcPr>
          <w:p w:rsidR="007637DE" w:rsidRPr="00176D93" w:rsidRDefault="007637DE" w:rsidP="005F53AA">
            <w:pPr>
              <w:jc w:val="center"/>
              <w:rPr>
                <w:rFonts w:ascii="Arial Narrow" w:hAnsi="Arial Narrow"/>
                <w:color w:val="000000"/>
                <w:sz w:val="24"/>
                <w:szCs w:val="24"/>
                <w:lang w:val="es-ES" w:eastAsia="es-ES"/>
              </w:rPr>
            </w:pPr>
            <w:r>
              <w:rPr>
                <w:rFonts w:ascii="Arial Narrow" w:hAnsi="Arial Narrow"/>
                <w:color w:val="000000"/>
                <w:sz w:val="24"/>
                <w:szCs w:val="24"/>
                <w:lang w:val="es-ES" w:eastAsia="es-ES"/>
              </w:rPr>
              <w:t>83.773,90</w:t>
            </w:r>
          </w:p>
        </w:tc>
      </w:tr>
      <w:tr w:rsidR="007637DE" w:rsidRPr="00176D93" w:rsidTr="005F53AA">
        <w:trPr>
          <w:trHeight w:val="360"/>
        </w:trPr>
        <w:tc>
          <w:tcPr>
            <w:tcW w:w="3640" w:type="dxa"/>
            <w:tcBorders>
              <w:top w:val="nil"/>
              <w:left w:val="single" w:sz="4" w:space="0" w:color="auto"/>
              <w:bottom w:val="single" w:sz="4" w:space="0" w:color="auto"/>
              <w:right w:val="nil"/>
            </w:tcBorders>
            <w:shd w:val="clear" w:color="auto" w:fill="auto"/>
            <w:vAlign w:val="center"/>
          </w:tcPr>
          <w:p w:rsidR="007637DE" w:rsidRPr="00176D93" w:rsidRDefault="007637DE" w:rsidP="005F53AA">
            <w:pPr>
              <w:rPr>
                <w:rFonts w:ascii="Arial Narrow" w:hAnsi="Arial Narrow"/>
                <w:color w:val="000000"/>
                <w:sz w:val="24"/>
                <w:szCs w:val="24"/>
                <w:lang w:val="es-ES" w:eastAsia="es-ES"/>
              </w:rPr>
            </w:pPr>
            <w:r>
              <w:rPr>
                <w:rFonts w:ascii="Arial Narrow" w:hAnsi="Arial Narrow"/>
                <w:color w:val="000000"/>
                <w:sz w:val="24"/>
                <w:szCs w:val="24"/>
                <w:lang w:val="es-ES" w:eastAsia="es-ES"/>
              </w:rPr>
              <w:t>Totales año</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7637DE" w:rsidRDefault="007637DE" w:rsidP="005F53AA">
            <w:pPr>
              <w:jc w:val="center"/>
              <w:rPr>
                <w:rFonts w:ascii="Arial Narrow" w:hAnsi="Arial Narrow"/>
                <w:color w:val="000000"/>
                <w:sz w:val="24"/>
                <w:szCs w:val="24"/>
                <w:lang w:val="es-ES" w:eastAsia="es-ES"/>
              </w:rPr>
            </w:pPr>
            <w:r>
              <w:rPr>
                <w:rFonts w:ascii="Arial Narrow" w:hAnsi="Arial Narrow"/>
                <w:color w:val="000000"/>
                <w:sz w:val="24"/>
                <w:szCs w:val="24"/>
                <w:lang w:val="es-ES" w:eastAsia="es-ES"/>
              </w:rPr>
              <w:t>11,64</w:t>
            </w:r>
          </w:p>
        </w:tc>
        <w:tc>
          <w:tcPr>
            <w:tcW w:w="1580" w:type="dxa"/>
            <w:tcBorders>
              <w:top w:val="single" w:sz="4" w:space="0" w:color="auto"/>
              <w:left w:val="nil"/>
              <w:bottom w:val="single" w:sz="4" w:space="0" w:color="auto"/>
              <w:right w:val="single" w:sz="4" w:space="0" w:color="auto"/>
            </w:tcBorders>
            <w:shd w:val="clear" w:color="auto" w:fill="auto"/>
            <w:vAlign w:val="center"/>
          </w:tcPr>
          <w:p w:rsidR="007637DE" w:rsidRDefault="007637DE" w:rsidP="005F53AA">
            <w:pPr>
              <w:jc w:val="center"/>
              <w:rPr>
                <w:rFonts w:ascii="Arial Narrow" w:hAnsi="Arial Narrow"/>
                <w:color w:val="000000"/>
                <w:sz w:val="24"/>
                <w:szCs w:val="24"/>
                <w:lang w:val="es-ES" w:eastAsia="es-ES"/>
              </w:rPr>
            </w:pPr>
            <w:r>
              <w:rPr>
                <w:rFonts w:ascii="Arial Narrow" w:hAnsi="Arial Narrow"/>
                <w:color w:val="000000"/>
                <w:sz w:val="24"/>
                <w:szCs w:val="24"/>
                <w:lang w:val="es-ES" w:eastAsia="es-ES"/>
              </w:rPr>
              <w:t>1.127.338,47</w:t>
            </w:r>
          </w:p>
        </w:tc>
      </w:tr>
      <w:tr w:rsidR="007637DE" w:rsidRPr="00176D93" w:rsidTr="005F53AA">
        <w:trPr>
          <w:trHeight w:val="360"/>
        </w:trPr>
        <w:tc>
          <w:tcPr>
            <w:tcW w:w="3640" w:type="dxa"/>
            <w:tcBorders>
              <w:top w:val="nil"/>
              <w:left w:val="nil"/>
              <w:bottom w:val="nil"/>
              <w:right w:val="nil"/>
            </w:tcBorders>
            <w:shd w:val="clear" w:color="auto" w:fill="auto"/>
            <w:noWrap/>
            <w:vAlign w:val="center"/>
            <w:hideMark/>
          </w:tcPr>
          <w:p w:rsidR="007637DE" w:rsidRPr="00176D93" w:rsidRDefault="007637DE" w:rsidP="005F53AA">
            <w:pPr>
              <w:rPr>
                <w:rFonts w:ascii="Arial Narrow" w:hAnsi="Arial Narrow"/>
                <w:b/>
                <w:bCs/>
                <w:color w:val="000000"/>
                <w:sz w:val="32"/>
                <w:szCs w:val="32"/>
                <w:lang w:val="es-ES" w:eastAsia="es-ES"/>
              </w:rPr>
            </w:pPr>
            <w:r w:rsidRPr="00176D93">
              <w:rPr>
                <w:rFonts w:ascii="Arial Narrow" w:hAnsi="Arial Narrow"/>
                <w:b/>
                <w:bCs/>
                <w:color w:val="000000"/>
                <w:sz w:val="32"/>
                <w:szCs w:val="32"/>
                <w:lang w:val="es-ES" w:eastAsia="es-ES"/>
              </w:rPr>
              <w:t>20</w:t>
            </w:r>
            <w:r>
              <w:rPr>
                <w:rFonts w:ascii="Arial Narrow" w:hAnsi="Arial Narrow"/>
                <w:b/>
                <w:bCs/>
                <w:color w:val="000000"/>
                <w:sz w:val="32"/>
                <w:szCs w:val="32"/>
                <w:lang w:val="es-ES" w:eastAsia="es-ES"/>
              </w:rPr>
              <w:t>23</w:t>
            </w:r>
          </w:p>
        </w:tc>
        <w:tc>
          <w:tcPr>
            <w:tcW w:w="1640" w:type="dxa"/>
            <w:tcBorders>
              <w:top w:val="nil"/>
              <w:left w:val="nil"/>
              <w:bottom w:val="nil"/>
              <w:right w:val="nil"/>
            </w:tcBorders>
            <w:shd w:val="clear" w:color="auto" w:fill="auto"/>
            <w:vAlign w:val="center"/>
            <w:hideMark/>
          </w:tcPr>
          <w:p w:rsidR="007637DE" w:rsidRPr="00176D93" w:rsidRDefault="007637DE" w:rsidP="005F53AA">
            <w:pPr>
              <w:jc w:val="center"/>
              <w:rPr>
                <w:rFonts w:ascii="Arial Narrow" w:hAnsi="Arial Narrow"/>
                <w:color w:val="000000"/>
                <w:sz w:val="24"/>
                <w:szCs w:val="24"/>
                <w:lang w:val="es-ES" w:eastAsia="es-ES"/>
              </w:rPr>
            </w:pPr>
          </w:p>
        </w:tc>
        <w:tc>
          <w:tcPr>
            <w:tcW w:w="1580" w:type="dxa"/>
            <w:tcBorders>
              <w:top w:val="nil"/>
              <w:left w:val="nil"/>
              <w:bottom w:val="nil"/>
              <w:right w:val="nil"/>
            </w:tcBorders>
            <w:shd w:val="clear" w:color="auto" w:fill="auto"/>
            <w:vAlign w:val="center"/>
            <w:hideMark/>
          </w:tcPr>
          <w:p w:rsidR="007637DE" w:rsidRPr="00176D93" w:rsidRDefault="007637DE" w:rsidP="005F53AA">
            <w:pPr>
              <w:jc w:val="center"/>
              <w:rPr>
                <w:rFonts w:ascii="Arial Narrow" w:hAnsi="Arial Narrow"/>
                <w:color w:val="000000"/>
                <w:sz w:val="24"/>
                <w:szCs w:val="24"/>
                <w:lang w:val="es-ES" w:eastAsia="es-ES"/>
              </w:rPr>
            </w:pPr>
          </w:p>
        </w:tc>
      </w:tr>
      <w:tr w:rsidR="007637DE" w:rsidRPr="00176D93" w:rsidTr="005F53AA">
        <w:trPr>
          <w:trHeight w:val="360"/>
        </w:trPr>
        <w:tc>
          <w:tcPr>
            <w:tcW w:w="3640" w:type="dxa"/>
            <w:tcBorders>
              <w:top w:val="single" w:sz="4" w:space="0" w:color="auto"/>
              <w:left w:val="single" w:sz="4" w:space="0" w:color="auto"/>
              <w:bottom w:val="single" w:sz="4" w:space="0" w:color="auto"/>
              <w:right w:val="nil"/>
            </w:tcBorders>
            <w:shd w:val="clear" w:color="auto" w:fill="auto"/>
            <w:vAlign w:val="center"/>
            <w:hideMark/>
          </w:tcPr>
          <w:p w:rsidR="007637DE" w:rsidRPr="00176D93" w:rsidRDefault="007637DE" w:rsidP="005F53AA">
            <w:pPr>
              <w:rPr>
                <w:rFonts w:ascii="Arial Narrow" w:hAnsi="Arial Narrow"/>
                <w:color w:val="000000"/>
                <w:sz w:val="24"/>
                <w:szCs w:val="24"/>
                <w:lang w:val="es-ES" w:eastAsia="es-ES"/>
              </w:rPr>
            </w:pPr>
            <w:r>
              <w:rPr>
                <w:rFonts w:ascii="Arial Narrow" w:hAnsi="Arial Narrow"/>
                <w:color w:val="000000"/>
                <w:sz w:val="24"/>
                <w:szCs w:val="24"/>
                <w:lang w:val="es-ES" w:eastAsia="es-ES"/>
              </w:rPr>
              <w:t xml:space="preserve">Pagos realizados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7637DE" w:rsidRPr="00176D93" w:rsidRDefault="007637DE" w:rsidP="005F53AA">
            <w:pPr>
              <w:jc w:val="center"/>
              <w:rPr>
                <w:rFonts w:ascii="Arial Narrow" w:hAnsi="Arial Narrow"/>
                <w:color w:val="000000"/>
                <w:sz w:val="24"/>
                <w:szCs w:val="24"/>
                <w:lang w:val="es-ES" w:eastAsia="es-ES"/>
              </w:rPr>
            </w:pPr>
            <w:r>
              <w:rPr>
                <w:rFonts w:ascii="Arial Narrow" w:hAnsi="Arial Narrow"/>
                <w:color w:val="000000"/>
                <w:sz w:val="24"/>
                <w:szCs w:val="24"/>
                <w:lang w:val="es-ES" w:eastAsia="es-ES"/>
              </w:rPr>
              <w:t>13,59</w:t>
            </w:r>
          </w:p>
        </w:tc>
        <w:tc>
          <w:tcPr>
            <w:tcW w:w="1580" w:type="dxa"/>
            <w:tcBorders>
              <w:top w:val="single" w:sz="4" w:space="0" w:color="auto"/>
              <w:left w:val="nil"/>
              <w:bottom w:val="single" w:sz="4" w:space="0" w:color="auto"/>
              <w:right w:val="single" w:sz="4" w:space="0" w:color="auto"/>
            </w:tcBorders>
            <w:shd w:val="clear" w:color="auto" w:fill="auto"/>
            <w:vAlign w:val="center"/>
          </w:tcPr>
          <w:p w:rsidR="007637DE" w:rsidRPr="00176D93" w:rsidRDefault="007637DE" w:rsidP="005F53AA">
            <w:pPr>
              <w:jc w:val="center"/>
              <w:rPr>
                <w:rFonts w:ascii="Arial Narrow" w:hAnsi="Arial Narrow"/>
                <w:color w:val="000000"/>
                <w:sz w:val="24"/>
                <w:szCs w:val="24"/>
                <w:lang w:val="es-ES" w:eastAsia="es-ES"/>
              </w:rPr>
            </w:pPr>
            <w:r>
              <w:rPr>
                <w:rFonts w:ascii="Arial Narrow" w:hAnsi="Arial Narrow"/>
                <w:color w:val="000000"/>
                <w:sz w:val="24"/>
                <w:szCs w:val="24"/>
                <w:lang w:val="es-ES" w:eastAsia="es-ES"/>
              </w:rPr>
              <w:t>1.026.890,28</w:t>
            </w:r>
          </w:p>
        </w:tc>
      </w:tr>
      <w:tr w:rsidR="007637DE" w:rsidRPr="00176D93" w:rsidTr="005F53AA">
        <w:trPr>
          <w:trHeight w:val="360"/>
        </w:trPr>
        <w:tc>
          <w:tcPr>
            <w:tcW w:w="3640" w:type="dxa"/>
            <w:tcBorders>
              <w:top w:val="nil"/>
              <w:left w:val="single" w:sz="4" w:space="0" w:color="auto"/>
              <w:bottom w:val="single" w:sz="4" w:space="0" w:color="auto"/>
              <w:right w:val="nil"/>
            </w:tcBorders>
            <w:shd w:val="clear" w:color="auto" w:fill="auto"/>
            <w:vAlign w:val="center"/>
            <w:hideMark/>
          </w:tcPr>
          <w:p w:rsidR="007637DE" w:rsidRPr="00176D93" w:rsidRDefault="007637DE" w:rsidP="005F53AA">
            <w:pPr>
              <w:rPr>
                <w:rFonts w:ascii="Arial Narrow" w:hAnsi="Arial Narrow"/>
                <w:color w:val="000000"/>
                <w:sz w:val="24"/>
                <w:szCs w:val="24"/>
                <w:lang w:val="es-ES" w:eastAsia="es-ES"/>
              </w:rPr>
            </w:pPr>
            <w:r w:rsidRPr="00176D93">
              <w:rPr>
                <w:rFonts w:ascii="Arial Narrow" w:hAnsi="Arial Narrow"/>
                <w:color w:val="000000"/>
                <w:sz w:val="24"/>
                <w:szCs w:val="24"/>
                <w:lang w:val="es-ES" w:eastAsia="es-ES"/>
              </w:rPr>
              <w:t>Pendientes de pago a final de trimestre</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7637DE" w:rsidRPr="00176D93" w:rsidRDefault="007637DE" w:rsidP="005F53AA">
            <w:pPr>
              <w:jc w:val="center"/>
              <w:rPr>
                <w:rFonts w:ascii="Arial Narrow" w:hAnsi="Arial Narrow"/>
                <w:color w:val="000000"/>
                <w:sz w:val="24"/>
                <w:szCs w:val="24"/>
                <w:lang w:val="es-ES" w:eastAsia="es-ES"/>
              </w:rPr>
            </w:pPr>
            <w:r>
              <w:rPr>
                <w:rFonts w:ascii="Arial Narrow" w:hAnsi="Arial Narrow"/>
                <w:color w:val="000000"/>
                <w:sz w:val="24"/>
                <w:szCs w:val="24"/>
                <w:lang w:val="es-ES" w:eastAsia="es-ES"/>
              </w:rPr>
              <w:t>13,03</w:t>
            </w:r>
          </w:p>
        </w:tc>
        <w:tc>
          <w:tcPr>
            <w:tcW w:w="1580" w:type="dxa"/>
            <w:tcBorders>
              <w:top w:val="single" w:sz="4" w:space="0" w:color="auto"/>
              <w:left w:val="nil"/>
              <w:bottom w:val="single" w:sz="4" w:space="0" w:color="auto"/>
              <w:right w:val="single" w:sz="4" w:space="0" w:color="auto"/>
            </w:tcBorders>
            <w:shd w:val="clear" w:color="auto" w:fill="auto"/>
            <w:vAlign w:val="center"/>
          </w:tcPr>
          <w:p w:rsidR="007637DE" w:rsidRPr="00176D93" w:rsidRDefault="007637DE" w:rsidP="005F53AA">
            <w:pPr>
              <w:jc w:val="center"/>
              <w:rPr>
                <w:rFonts w:ascii="Arial Narrow" w:hAnsi="Arial Narrow"/>
                <w:color w:val="000000"/>
                <w:sz w:val="24"/>
                <w:szCs w:val="24"/>
                <w:lang w:val="es-ES" w:eastAsia="es-ES"/>
              </w:rPr>
            </w:pPr>
            <w:r>
              <w:rPr>
                <w:rFonts w:ascii="Arial Narrow" w:hAnsi="Arial Narrow"/>
                <w:color w:val="000000"/>
                <w:sz w:val="24"/>
                <w:szCs w:val="24"/>
                <w:lang w:val="es-ES" w:eastAsia="es-ES"/>
              </w:rPr>
              <w:t>113.522,95</w:t>
            </w:r>
          </w:p>
        </w:tc>
      </w:tr>
      <w:tr w:rsidR="007637DE" w:rsidRPr="00176D93" w:rsidTr="005F53AA">
        <w:trPr>
          <w:trHeight w:val="360"/>
        </w:trPr>
        <w:tc>
          <w:tcPr>
            <w:tcW w:w="3640" w:type="dxa"/>
            <w:tcBorders>
              <w:top w:val="nil"/>
              <w:left w:val="single" w:sz="4" w:space="0" w:color="auto"/>
              <w:bottom w:val="single" w:sz="4" w:space="0" w:color="auto"/>
              <w:right w:val="nil"/>
            </w:tcBorders>
            <w:shd w:val="clear" w:color="auto" w:fill="auto"/>
            <w:vAlign w:val="center"/>
          </w:tcPr>
          <w:p w:rsidR="007637DE" w:rsidRPr="00176D93" w:rsidRDefault="007637DE" w:rsidP="005F53AA">
            <w:pPr>
              <w:rPr>
                <w:rFonts w:ascii="Arial Narrow" w:hAnsi="Arial Narrow"/>
                <w:color w:val="000000"/>
                <w:sz w:val="24"/>
                <w:szCs w:val="24"/>
                <w:lang w:val="es-ES" w:eastAsia="es-ES"/>
              </w:rPr>
            </w:pPr>
            <w:r>
              <w:rPr>
                <w:rFonts w:ascii="Arial Narrow" w:hAnsi="Arial Narrow"/>
                <w:color w:val="000000"/>
                <w:sz w:val="24"/>
                <w:szCs w:val="24"/>
                <w:lang w:val="es-ES" w:eastAsia="es-ES"/>
              </w:rPr>
              <w:t>Totales año</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7637DE" w:rsidRDefault="007637DE" w:rsidP="005F53AA">
            <w:pPr>
              <w:jc w:val="center"/>
              <w:rPr>
                <w:rFonts w:ascii="Arial Narrow" w:hAnsi="Arial Narrow"/>
                <w:color w:val="000000"/>
                <w:sz w:val="24"/>
                <w:szCs w:val="24"/>
                <w:lang w:val="es-ES" w:eastAsia="es-ES"/>
              </w:rPr>
            </w:pPr>
            <w:r>
              <w:rPr>
                <w:rFonts w:ascii="Arial Narrow" w:hAnsi="Arial Narrow"/>
                <w:color w:val="000000"/>
                <w:sz w:val="24"/>
                <w:szCs w:val="24"/>
                <w:lang w:val="es-ES" w:eastAsia="es-ES"/>
              </w:rPr>
              <w:t>13,53</w:t>
            </w:r>
          </w:p>
        </w:tc>
        <w:tc>
          <w:tcPr>
            <w:tcW w:w="1580" w:type="dxa"/>
            <w:tcBorders>
              <w:top w:val="single" w:sz="4" w:space="0" w:color="auto"/>
              <w:left w:val="nil"/>
              <w:bottom w:val="single" w:sz="4" w:space="0" w:color="auto"/>
              <w:right w:val="single" w:sz="4" w:space="0" w:color="auto"/>
            </w:tcBorders>
            <w:shd w:val="clear" w:color="auto" w:fill="auto"/>
            <w:vAlign w:val="center"/>
          </w:tcPr>
          <w:p w:rsidR="007637DE" w:rsidRDefault="007637DE" w:rsidP="005F53AA">
            <w:pPr>
              <w:jc w:val="center"/>
              <w:rPr>
                <w:rFonts w:ascii="Arial Narrow" w:hAnsi="Arial Narrow"/>
                <w:color w:val="000000"/>
                <w:sz w:val="24"/>
                <w:szCs w:val="24"/>
                <w:lang w:val="es-ES" w:eastAsia="es-ES"/>
              </w:rPr>
            </w:pPr>
            <w:r>
              <w:rPr>
                <w:rFonts w:ascii="Arial Narrow" w:hAnsi="Arial Narrow"/>
                <w:color w:val="000000"/>
                <w:sz w:val="24"/>
                <w:szCs w:val="24"/>
                <w:lang w:val="es-ES" w:eastAsia="es-ES"/>
              </w:rPr>
              <w:t>1.140,413,23</w:t>
            </w:r>
          </w:p>
        </w:tc>
      </w:tr>
    </w:tbl>
    <w:p w:rsidR="007637DE" w:rsidRDefault="007637DE" w:rsidP="007637DE">
      <w:pPr>
        <w:rPr>
          <w:rFonts w:ascii="Arial" w:hAnsi="Arial" w:cs="Arial"/>
          <w:lang w:val="es-ES"/>
        </w:rPr>
      </w:pPr>
    </w:p>
    <w:p w:rsidR="007637DE" w:rsidRPr="0088260E" w:rsidRDefault="007637DE" w:rsidP="007637DE">
      <w:pPr>
        <w:rPr>
          <w:rFonts w:ascii="Arial" w:hAnsi="Arial" w:cs="Arial"/>
          <w:b/>
          <w:bCs/>
          <w:lang w:val="es-ES"/>
        </w:rPr>
      </w:pPr>
      <w:r w:rsidRPr="0088260E">
        <w:rPr>
          <w:rFonts w:ascii="Arial" w:hAnsi="Arial" w:cs="Arial"/>
          <w:lang w:val="es-ES"/>
        </w:rPr>
        <w:fldChar w:fldCharType="begin"/>
      </w:r>
      <w:r w:rsidRPr="0088260E">
        <w:rPr>
          <w:rFonts w:ascii="Arial" w:hAnsi="Arial" w:cs="Arial"/>
          <w:lang w:val="es-ES"/>
        </w:rPr>
        <w:instrText xml:space="preserve"> INCLUDETEXT  </w:instrText>
      </w:r>
      <w:r w:rsidR="000C180C">
        <w:fldChar w:fldCharType="begin"/>
      </w:r>
      <w:r w:rsidR="000C180C">
        <w:instrText xml:space="preserve"> DOCPROPERTY Periodo_medio_pago_proveedores_(RTF) \* MERGEFORMAT </w:instrText>
      </w:r>
      <w:r w:rsidR="000C180C">
        <w:fldChar w:fldCharType="separate"/>
      </w:r>
      <w:r w:rsidRPr="0088260E">
        <w:rPr>
          <w:rFonts w:ascii="Arial" w:hAnsi="Arial" w:cs="Arial"/>
          <w:lang w:val="es-ES"/>
        </w:rPr>
        <w:instrText>M:\A3\A3SOCW\2016\$SUP0580736.RTF</w:instrText>
      </w:r>
      <w:r w:rsidR="000C180C">
        <w:rPr>
          <w:rFonts w:ascii="Arial" w:hAnsi="Arial" w:cs="Arial"/>
          <w:lang w:val="es-ES"/>
        </w:rPr>
        <w:fldChar w:fldCharType="end"/>
      </w:r>
      <w:r w:rsidRPr="0088260E">
        <w:rPr>
          <w:rFonts w:ascii="Arial" w:hAnsi="Arial" w:cs="Arial"/>
          <w:lang w:val="es-ES"/>
        </w:rPr>
        <w:instrText xml:space="preserve">  \* MERGEFORMAT </w:instrText>
      </w:r>
      <w:r w:rsidRPr="0088260E">
        <w:rPr>
          <w:rFonts w:ascii="Arial" w:hAnsi="Arial" w:cs="Arial"/>
          <w:lang w:val="es-ES"/>
        </w:rPr>
        <w:fldChar w:fldCharType="separate"/>
      </w:r>
    </w:p>
    <w:p w:rsidR="007637DE" w:rsidRDefault="007637DE" w:rsidP="007637DE">
      <w:pPr>
        <w:jc w:val="both"/>
        <w:rPr>
          <w:rFonts w:ascii="Arial" w:hAnsi="Arial" w:cs="Arial"/>
          <w:lang w:val="es-ES"/>
        </w:rPr>
      </w:pPr>
      <w:r w:rsidRPr="0088260E">
        <w:rPr>
          <w:rFonts w:ascii="Arial" w:hAnsi="Arial" w:cs="Arial"/>
          <w:lang w:val="es-ES"/>
        </w:rPr>
        <w:fldChar w:fldCharType="end"/>
      </w:r>
      <w:r>
        <w:rPr>
          <w:rFonts w:ascii="Arial" w:hAnsi="Arial" w:cs="Arial"/>
          <w:lang w:val="es-ES"/>
        </w:rPr>
        <w:tab/>
        <w:t>Se menciona de forma expresa que la entidad cumple con la Ley de Morosidad y los plazos de pagos a proveedores.</w:t>
      </w:r>
    </w:p>
    <w:p w:rsidR="007637DE" w:rsidRDefault="007637DE" w:rsidP="007637DE">
      <w:pPr>
        <w:jc w:val="both"/>
        <w:rPr>
          <w:rFonts w:ascii="Arial" w:hAnsi="Arial" w:cs="Arial"/>
          <w:lang w:val="es-ES"/>
        </w:rPr>
      </w:pPr>
    </w:p>
    <w:p w:rsidR="007637DE" w:rsidRDefault="007637DE" w:rsidP="007637DE">
      <w:pPr>
        <w:jc w:val="both"/>
        <w:rPr>
          <w:rFonts w:ascii="Arial" w:hAnsi="Arial" w:cs="Arial"/>
          <w:b/>
          <w:snapToGrid w:val="0"/>
          <w:sz w:val="24"/>
          <w:u w:val="single"/>
        </w:rPr>
      </w:pPr>
      <w:r>
        <w:rPr>
          <w:rFonts w:ascii="Arial" w:hAnsi="Arial" w:cs="Arial"/>
          <w:b/>
          <w:snapToGrid w:val="0"/>
          <w:sz w:val="24"/>
          <w:u w:val="single"/>
        </w:rPr>
        <w:t>13- HECHOS POSTERIORES</w:t>
      </w:r>
    </w:p>
    <w:p w:rsidR="007637DE" w:rsidRDefault="007637DE" w:rsidP="007637DE">
      <w:pPr>
        <w:jc w:val="both"/>
        <w:rPr>
          <w:rFonts w:ascii="Arial" w:hAnsi="Arial" w:cs="Arial"/>
          <w:b/>
          <w:snapToGrid w:val="0"/>
          <w:sz w:val="24"/>
          <w:u w:val="single"/>
        </w:rPr>
      </w:pPr>
    </w:p>
    <w:p w:rsidR="007637DE" w:rsidRPr="009366CC" w:rsidRDefault="007637DE" w:rsidP="007637DE">
      <w:pPr>
        <w:ind w:firstLine="680"/>
        <w:jc w:val="both"/>
        <w:rPr>
          <w:rFonts w:ascii="Arial" w:hAnsi="Arial" w:cs="Arial"/>
          <w:lang w:val="es-ES"/>
        </w:rPr>
      </w:pPr>
      <w:r w:rsidRPr="009366CC">
        <w:rPr>
          <w:rFonts w:ascii="Arial" w:hAnsi="Arial" w:cs="Arial"/>
          <w:snapToGrid w:val="0"/>
        </w:rPr>
        <w:t xml:space="preserve">No </w:t>
      </w:r>
      <w:r>
        <w:rPr>
          <w:rFonts w:ascii="Arial" w:hAnsi="Arial" w:cs="Arial"/>
          <w:snapToGrid w:val="0"/>
        </w:rPr>
        <w:t>se han producido hechos posteriores al cierre que afecten a la comprensión de los estados financieros ni a su continuidad.</w:t>
      </w:r>
    </w:p>
    <w:p w:rsidR="007637DE" w:rsidRDefault="007637DE" w:rsidP="007637DE">
      <w:pPr>
        <w:jc w:val="both"/>
        <w:rPr>
          <w:rFonts w:ascii="Arial" w:hAnsi="Arial" w:cs="Arial"/>
        </w:rPr>
      </w:pPr>
    </w:p>
    <w:p w:rsidR="007637DE" w:rsidRDefault="007637DE">
      <w:r>
        <w:br w:type="page"/>
      </w:r>
    </w:p>
    <w:p w:rsidR="007637DE" w:rsidRDefault="007637DE" w:rsidP="007637DE">
      <w:pPr>
        <w:keepNext/>
        <w:ind w:left="1360" w:hanging="1360"/>
        <w:jc w:val="right"/>
        <w:outlineLvl w:val="0"/>
        <w:rPr>
          <w:rFonts w:ascii="Times New Roman" w:hAnsi="Times New Roman"/>
          <w:sz w:val="24"/>
          <w:szCs w:val="24"/>
          <w:lang w:val="es-ES" w:eastAsia="es-ES"/>
        </w:rPr>
      </w:pPr>
      <w:r>
        <w:rPr>
          <w:rFonts w:ascii="Times New Roman" w:hAnsi="Times New Roman"/>
          <w:sz w:val="24"/>
          <w:szCs w:val="24"/>
          <w:lang w:val="es-ES" w:eastAsia="es-ES"/>
        </w:rPr>
        <w:lastRenderedPageBreak/>
        <w:t xml:space="preserve">                                                                            </w:t>
      </w:r>
      <w:bookmarkStart w:id="8" w:name="_Toc253994639"/>
      <w:bookmarkStart w:id="9" w:name="_Toc253994402"/>
    </w:p>
    <w:p w:rsidR="007637DE" w:rsidRDefault="007637DE" w:rsidP="007637DE">
      <w:pPr>
        <w:keepNext/>
        <w:jc w:val="right"/>
        <w:outlineLvl w:val="0"/>
        <w:rPr>
          <w:rFonts w:ascii="Times New Roman" w:hAnsi="Times New Roman"/>
          <w:sz w:val="24"/>
          <w:szCs w:val="24"/>
          <w:lang w:val="es-ES" w:eastAsia="es-ES"/>
        </w:rPr>
      </w:pPr>
      <w:r>
        <w:rPr>
          <w:rFonts w:ascii="Times New Roman" w:hAnsi="Times New Roman"/>
          <w:sz w:val="24"/>
          <w:szCs w:val="24"/>
          <w:lang w:val="es-ES" w:eastAsia="es-ES"/>
        </w:rPr>
        <w:t>31de marzo</w:t>
      </w:r>
      <w:r w:rsidRPr="00080190">
        <w:rPr>
          <w:rFonts w:ascii="Times New Roman" w:hAnsi="Times New Roman"/>
          <w:sz w:val="24"/>
          <w:szCs w:val="24"/>
          <w:lang w:val="es-ES" w:eastAsia="es-ES"/>
        </w:rPr>
        <w:t xml:space="preserve"> de </w:t>
      </w:r>
      <w:bookmarkEnd w:id="8"/>
      <w:r w:rsidRPr="00080190">
        <w:rPr>
          <w:rFonts w:ascii="Times New Roman" w:hAnsi="Times New Roman"/>
          <w:sz w:val="24"/>
          <w:szCs w:val="24"/>
          <w:lang w:val="es-ES" w:eastAsia="es-ES"/>
        </w:rPr>
        <w:t>202</w:t>
      </w:r>
      <w:r>
        <w:rPr>
          <w:rFonts w:ascii="Times New Roman" w:hAnsi="Times New Roman"/>
          <w:sz w:val="24"/>
          <w:szCs w:val="24"/>
          <w:lang w:val="es-ES" w:eastAsia="es-ES"/>
        </w:rPr>
        <w:t>5</w:t>
      </w:r>
    </w:p>
    <w:p w:rsidR="007637DE" w:rsidRDefault="007637DE" w:rsidP="007637DE">
      <w:pPr>
        <w:pStyle w:val="Ttulo1"/>
        <w:jc w:val="both"/>
        <w:rPr>
          <w:rFonts w:ascii="Times New Roman" w:hAnsi="Times New Roman"/>
          <w:sz w:val="24"/>
          <w:szCs w:val="24"/>
        </w:rPr>
      </w:pPr>
      <w:bookmarkStart w:id="10" w:name="_Toc253994640"/>
      <w:r>
        <w:rPr>
          <w:rFonts w:ascii="Times New Roman" w:hAnsi="Times New Roman"/>
          <w:sz w:val="24"/>
          <w:szCs w:val="24"/>
        </w:rPr>
        <w:t>De: GERENCIA</w:t>
      </w:r>
      <w:bookmarkEnd w:id="9"/>
      <w:bookmarkEnd w:id="10"/>
    </w:p>
    <w:p w:rsidR="007637DE" w:rsidRDefault="007637DE" w:rsidP="007637DE">
      <w:pPr>
        <w:pStyle w:val="Ttulo3"/>
        <w:ind w:left="0"/>
        <w:rPr>
          <w:rFonts w:ascii="Times New Roman" w:hAnsi="Times New Roman"/>
          <w:sz w:val="24"/>
          <w:szCs w:val="24"/>
        </w:rPr>
      </w:pPr>
      <w:bookmarkStart w:id="11" w:name="_Toc253994641"/>
      <w:bookmarkStart w:id="12" w:name="_Toc253994403"/>
      <w:r>
        <w:rPr>
          <w:rFonts w:ascii="Times New Roman" w:hAnsi="Times New Roman"/>
          <w:sz w:val="24"/>
          <w:szCs w:val="24"/>
        </w:rPr>
        <w:t>A:   CONSEJO DE ADMINISTRACIÓN</w:t>
      </w:r>
      <w:bookmarkEnd w:id="11"/>
      <w:bookmarkEnd w:id="12"/>
    </w:p>
    <w:p w:rsidR="007637DE" w:rsidRPr="004D39DA" w:rsidRDefault="007637DE" w:rsidP="007637DE">
      <w:pPr>
        <w:pStyle w:val="Ttulo1"/>
        <w:jc w:val="both"/>
        <w:rPr>
          <w:rFonts w:ascii="Times New Roman" w:hAnsi="Times New Roman"/>
          <w:color w:val="0000FF"/>
          <w:sz w:val="32"/>
          <w:szCs w:val="36"/>
        </w:rPr>
      </w:pPr>
      <w:bookmarkStart w:id="13" w:name="_Toc253994642"/>
      <w:bookmarkStart w:id="14" w:name="_Toc253994404"/>
      <w:r>
        <w:rPr>
          <w:rFonts w:ascii="Times New Roman" w:hAnsi="Times New Roman"/>
          <w:sz w:val="24"/>
          <w:szCs w:val="24"/>
        </w:rPr>
        <w:t>Asunto</w:t>
      </w:r>
      <w:r>
        <w:rPr>
          <w:rFonts w:ascii="Times New Roman" w:hAnsi="Times New Roman"/>
          <w:sz w:val="32"/>
          <w:szCs w:val="32"/>
        </w:rPr>
        <w:t>:</w:t>
      </w:r>
      <w:r>
        <w:rPr>
          <w:rFonts w:ascii="Times New Roman" w:hAnsi="Times New Roman"/>
          <w:color w:val="0000FF"/>
          <w:sz w:val="32"/>
          <w:szCs w:val="32"/>
        </w:rPr>
        <w:t xml:space="preserve"> </w:t>
      </w:r>
      <w:r w:rsidRPr="004D39DA">
        <w:rPr>
          <w:rFonts w:ascii="Times New Roman" w:hAnsi="Times New Roman"/>
          <w:color w:val="0000FF"/>
          <w:szCs w:val="32"/>
        </w:rPr>
        <w:t>INFORME DE GESTIÓN</w:t>
      </w:r>
      <w:bookmarkEnd w:id="13"/>
      <w:bookmarkEnd w:id="14"/>
      <w:r w:rsidRPr="004D39DA">
        <w:rPr>
          <w:rFonts w:ascii="Times New Roman" w:hAnsi="Times New Roman"/>
          <w:color w:val="0000FF"/>
          <w:szCs w:val="32"/>
        </w:rPr>
        <w:t xml:space="preserve"> EJERCICIO 20</w:t>
      </w:r>
      <w:r>
        <w:rPr>
          <w:rFonts w:ascii="Times New Roman" w:hAnsi="Times New Roman"/>
          <w:color w:val="0000FF"/>
          <w:szCs w:val="32"/>
        </w:rPr>
        <w:t>24</w:t>
      </w:r>
    </w:p>
    <w:p w:rsidR="007637DE" w:rsidRDefault="007637DE" w:rsidP="007637DE">
      <w:pPr>
        <w:jc w:val="both"/>
        <w:rPr>
          <w:rFonts w:ascii="Times New Roman" w:hAnsi="Times New Roman"/>
          <w:sz w:val="24"/>
          <w:szCs w:val="24"/>
        </w:rPr>
      </w:pPr>
    </w:p>
    <w:p w:rsidR="007637DE" w:rsidRDefault="007637DE" w:rsidP="007637DE">
      <w:pPr>
        <w:ind w:firstLine="709"/>
        <w:jc w:val="both"/>
        <w:rPr>
          <w:rFonts w:ascii="Times New Roman" w:hAnsi="Times New Roman"/>
          <w:sz w:val="24"/>
          <w:szCs w:val="24"/>
        </w:rPr>
      </w:pPr>
      <w:r>
        <w:rPr>
          <w:rFonts w:ascii="Times New Roman" w:hAnsi="Times New Roman"/>
          <w:sz w:val="24"/>
          <w:szCs w:val="24"/>
        </w:rPr>
        <w:t>El presente informe se centra en analizar los estados contables en relación con los objetivos fijados en el Presupuesto de Actuación, Inversión y Financiación (PAIF) para el año 2.024, destacando los siguientes puntos:</w:t>
      </w:r>
    </w:p>
    <w:p w:rsidR="007637DE" w:rsidRPr="004D39DA" w:rsidRDefault="007637DE" w:rsidP="007637DE">
      <w:pPr>
        <w:pStyle w:val="Ttulo6"/>
        <w:jc w:val="both"/>
        <w:rPr>
          <w:rFonts w:ascii="Times New Roman" w:hAnsi="Times New Roman"/>
          <w:color w:val="0000FF"/>
          <w:sz w:val="28"/>
          <w:szCs w:val="32"/>
        </w:rPr>
      </w:pPr>
      <w:bookmarkStart w:id="15" w:name="_Toc253994643"/>
      <w:bookmarkStart w:id="16" w:name="_Toc253994405"/>
      <w:r w:rsidRPr="004D39DA">
        <w:rPr>
          <w:rFonts w:ascii="Times New Roman" w:hAnsi="Times New Roman"/>
          <w:color w:val="0000FF"/>
          <w:sz w:val="28"/>
          <w:szCs w:val="32"/>
        </w:rPr>
        <w:t>1. VENTAS</w:t>
      </w:r>
      <w:bookmarkEnd w:id="15"/>
      <w:bookmarkEnd w:id="16"/>
    </w:p>
    <w:p w:rsidR="007637DE" w:rsidRDefault="007637DE" w:rsidP="007637DE">
      <w:pPr>
        <w:jc w:val="both"/>
        <w:rPr>
          <w:rFonts w:ascii="Times New Roman" w:hAnsi="Times New Roman"/>
          <w:sz w:val="24"/>
          <w:szCs w:val="24"/>
        </w:rPr>
      </w:pPr>
    </w:p>
    <w:p w:rsidR="007637DE" w:rsidRDefault="007637DE" w:rsidP="007637DE">
      <w:pPr>
        <w:jc w:val="both"/>
        <w:rPr>
          <w:rFonts w:ascii="Times New Roman" w:hAnsi="Times New Roman"/>
          <w:b/>
          <w:bCs/>
          <w:sz w:val="24"/>
          <w:szCs w:val="24"/>
          <w:u w:val="single"/>
        </w:rPr>
      </w:pPr>
      <w:r>
        <w:rPr>
          <w:rFonts w:ascii="Times New Roman" w:hAnsi="Times New Roman"/>
          <w:b/>
          <w:bCs/>
          <w:sz w:val="24"/>
          <w:szCs w:val="24"/>
          <w:u w:val="single"/>
        </w:rPr>
        <w:t>PLATANERA:</w:t>
      </w:r>
    </w:p>
    <w:p w:rsidR="007637DE" w:rsidRDefault="007637DE" w:rsidP="007637DE">
      <w:pPr>
        <w:jc w:val="both"/>
        <w:rPr>
          <w:rFonts w:ascii="Times New Roman" w:hAnsi="Times New Roman"/>
          <w:b/>
          <w:bCs/>
          <w:sz w:val="24"/>
          <w:szCs w:val="24"/>
          <w:u w:val="single"/>
        </w:rPr>
      </w:pPr>
    </w:p>
    <w:p w:rsidR="007637DE" w:rsidRDefault="007637DE" w:rsidP="007637DE">
      <w:pPr>
        <w:jc w:val="both"/>
        <w:rPr>
          <w:rFonts w:ascii="Times New Roman" w:hAnsi="Times New Roman"/>
          <w:sz w:val="24"/>
          <w:szCs w:val="24"/>
        </w:rPr>
      </w:pPr>
      <w:r>
        <w:rPr>
          <w:rFonts w:ascii="Times New Roman" w:hAnsi="Times New Roman"/>
          <w:sz w:val="24"/>
          <w:szCs w:val="24"/>
        </w:rPr>
        <w:t xml:space="preserve">Las unidades vendidas de platanera alcanzó la cifra de </w:t>
      </w:r>
      <w:r>
        <w:rPr>
          <w:rFonts w:ascii="Times New Roman" w:hAnsi="Times New Roman"/>
          <w:b/>
          <w:sz w:val="24"/>
          <w:szCs w:val="24"/>
        </w:rPr>
        <w:t xml:space="preserve">449.975 </w:t>
      </w:r>
      <w:r>
        <w:rPr>
          <w:rFonts w:ascii="Times New Roman" w:hAnsi="Times New Roman"/>
          <w:sz w:val="24"/>
          <w:szCs w:val="24"/>
        </w:rPr>
        <w:t>unidades, lo que supone frente a la previsión establecida (</w:t>
      </w:r>
      <w:r w:rsidRPr="00E74FA8">
        <w:rPr>
          <w:rFonts w:ascii="Times New Roman" w:hAnsi="Times New Roman"/>
          <w:sz w:val="24"/>
          <w:szCs w:val="24"/>
        </w:rPr>
        <w:t>600.871</w:t>
      </w:r>
      <w:r>
        <w:rPr>
          <w:rFonts w:ascii="Times New Roman" w:hAnsi="Times New Roman"/>
          <w:sz w:val="24"/>
          <w:szCs w:val="24"/>
        </w:rPr>
        <w:t xml:space="preserve">) </w:t>
      </w:r>
      <w:r>
        <w:rPr>
          <w:rFonts w:ascii="Times New Roman" w:hAnsi="Times New Roman"/>
          <w:bCs/>
          <w:sz w:val="24"/>
          <w:szCs w:val="24"/>
        </w:rPr>
        <w:t>un 25</w:t>
      </w:r>
      <w:r w:rsidRPr="00260299">
        <w:rPr>
          <w:rFonts w:ascii="Times New Roman" w:hAnsi="Times New Roman"/>
          <w:bCs/>
          <w:sz w:val="24"/>
          <w:szCs w:val="24"/>
        </w:rPr>
        <w:t>% menos</w:t>
      </w:r>
      <w:r>
        <w:rPr>
          <w:rFonts w:ascii="Times New Roman" w:hAnsi="Times New Roman"/>
          <w:bCs/>
          <w:sz w:val="24"/>
          <w:szCs w:val="24"/>
        </w:rPr>
        <w:t>.</w:t>
      </w:r>
      <w:r>
        <w:rPr>
          <w:rFonts w:ascii="Times New Roman" w:hAnsi="Times New Roman"/>
          <w:b/>
          <w:bCs/>
          <w:sz w:val="24"/>
          <w:szCs w:val="24"/>
        </w:rPr>
        <w:t xml:space="preserve"> </w:t>
      </w:r>
      <w:r>
        <w:rPr>
          <w:rFonts w:ascii="Times New Roman" w:hAnsi="Times New Roman"/>
          <w:sz w:val="24"/>
          <w:szCs w:val="24"/>
        </w:rPr>
        <w:t xml:space="preserve">A su vez, respecto al ejercicio anterior, cuya cifra  fue de  </w:t>
      </w:r>
      <w:r>
        <w:rPr>
          <w:rFonts w:ascii="Times New Roman" w:hAnsi="Times New Roman"/>
          <w:bCs/>
          <w:sz w:val="24"/>
          <w:szCs w:val="24"/>
        </w:rPr>
        <w:t xml:space="preserve">556.784 unidades,  supone </w:t>
      </w:r>
      <w:r w:rsidRPr="00FD7F71">
        <w:rPr>
          <w:rFonts w:ascii="Times New Roman" w:hAnsi="Times New Roman"/>
          <w:bCs/>
          <w:sz w:val="24"/>
          <w:szCs w:val="24"/>
        </w:rPr>
        <w:t>un</w:t>
      </w:r>
      <w:r>
        <w:rPr>
          <w:rFonts w:ascii="Times New Roman" w:hAnsi="Times New Roman"/>
          <w:bCs/>
          <w:sz w:val="24"/>
          <w:szCs w:val="24"/>
        </w:rPr>
        <w:t xml:space="preserve"> 23,7</w:t>
      </w:r>
      <w:r w:rsidRPr="00BF4FF0">
        <w:rPr>
          <w:rFonts w:ascii="Times New Roman" w:hAnsi="Times New Roman"/>
          <w:bCs/>
          <w:sz w:val="24"/>
          <w:szCs w:val="24"/>
        </w:rPr>
        <w:t xml:space="preserve"> % </w:t>
      </w:r>
      <w:r w:rsidRPr="00D25F76">
        <w:rPr>
          <w:rFonts w:ascii="Times New Roman" w:hAnsi="Times New Roman"/>
          <w:bCs/>
          <w:sz w:val="24"/>
          <w:szCs w:val="24"/>
        </w:rPr>
        <w:t>menos.</w:t>
      </w:r>
      <w:r>
        <w:rPr>
          <w:rFonts w:ascii="Times New Roman" w:hAnsi="Times New Roman"/>
          <w:sz w:val="24"/>
          <w:szCs w:val="24"/>
        </w:rPr>
        <w:t xml:space="preserve"> </w:t>
      </w:r>
    </w:p>
    <w:p w:rsidR="007637DE" w:rsidRDefault="007637DE" w:rsidP="007637DE">
      <w:pPr>
        <w:jc w:val="both"/>
        <w:rPr>
          <w:rFonts w:ascii="Times New Roman" w:hAnsi="Times New Roman"/>
          <w:sz w:val="24"/>
          <w:szCs w:val="24"/>
        </w:rPr>
      </w:pPr>
    </w:p>
    <w:p w:rsidR="007637DE" w:rsidRDefault="007637DE" w:rsidP="007637DE">
      <w:pPr>
        <w:jc w:val="both"/>
        <w:rPr>
          <w:rFonts w:ascii="Times New Roman" w:hAnsi="Times New Roman"/>
          <w:sz w:val="24"/>
          <w:szCs w:val="24"/>
        </w:rPr>
      </w:pPr>
      <w:r>
        <w:rPr>
          <w:rFonts w:ascii="Times New Roman" w:hAnsi="Times New Roman"/>
          <w:sz w:val="24"/>
          <w:szCs w:val="24"/>
        </w:rPr>
        <w:t>Atendiendo a las ventas por presentaciones señalar que:</w:t>
      </w:r>
    </w:p>
    <w:p w:rsidR="007637DE" w:rsidRDefault="007637DE" w:rsidP="007637DE">
      <w:pPr>
        <w:numPr>
          <w:ilvl w:val="0"/>
          <w:numId w:val="10"/>
        </w:numPr>
        <w:jc w:val="both"/>
        <w:rPr>
          <w:rFonts w:ascii="Times New Roman" w:hAnsi="Times New Roman"/>
          <w:sz w:val="24"/>
          <w:szCs w:val="24"/>
        </w:rPr>
      </w:pPr>
      <w:r>
        <w:rPr>
          <w:rFonts w:ascii="Times New Roman" w:hAnsi="Times New Roman"/>
          <w:sz w:val="24"/>
          <w:szCs w:val="24"/>
        </w:rPr>
        <w:t xml:space="preserve">En </w:t>
      </w:r>
      <w:r>
        <w:rPr>
          <w:rFonts w:ascii="Times New Roman" w:hAnsi="Times New Roman"/>
          <w:b/>
          <w:bCs/>
          <w:i/>
          <w:iCs/>
          <w:sz w:val="24"/>
          <w:szCs w:val="24"/>
        </w:rPr>
        <w:t>maceta</w:t>
      </w:r>
      <w:r>
        <w:rPr>
          <w:rFonts w:ascii="Times New Roman" w:hAnsi="Times New Roman"/>
          <w:sz w:val="24"/>
          <w:szCs w:val="24"/>
        </w:rPr>
        <w:t xml:space="preserve">, la cifra de plantas vendidas ascendió a </w:t>
      </w:r>
      <w:r>
        <w:rPr>
          <w:rFonts w:ascii="Times New Roman" w:hAnsi="Times New Roman"/>
          <w:b/>
          <w:sz w:val="24"/>
          <w:szCs w:val="24"/>
        </w:rPr>
        <w:t>240.155</w:t>
      </w:r>
      <w:r>
        <w:rPr>
          <w:rFonts w:ascii="Times New Roman" w:hAnsi="Times New Roman"/>
          <w:sz w:val="24"/>
          <w:szCs w:val="24"/>
        </w:rPr>
        <w:t>, un 38,6</w:t>
      </w:r>
      <w:r w:rsidRPr="00260299">
        <w:rPr>
          <w:rFonts w:ascii="Times New Roman" w:hAnsi="Times New Roman"/>
          <w:sz w:val="24"/>
          <w:szCs w:val="24"/>
        </w:rPr>
        <w:t>% menos</w:t>
      </w:r>
      <w:r>
        <w:rPr>
          <w:rFonts w:ascii="Times New Roman" w:hAnsi="Times New Roman"/>
          <w:b/>
          <w:sz w:val="24"/>
          <w:szCs w:val="24"/>
        </w:rPr>
        <w:t xml:space="preserve"> </w:t>
      </w:r>
      <w:r>
        <w:rPr>
          <w:rFonts w:ascii="Times New Roman" w:hAnsi="Times New Roman"/>
          <w:sz w:val="24"/>
          <w:szCs w:val="24"/>
        </w:rPr>
        <w:t xml:space="preserve"> de lo previsto en el PAIF (391.106</w:t>
      </w:r>
      <w:r w:rsidRPr="00186AF5">
        <w:rPr>
          <w:rFonts w:ascii="Times New Roman" w:hAnsi="Times New Roman"/>
          <w:sz w:val="24"/>
          <w:szCs w:val="24"/>
        </w:rPr>
        <w:t xml:space="preserve"> plantas</w:t>
      </w:r>
      <w:r>
        <w:rPr>
          <w:rFonts w:ascii="Times New Roman" w:hAnsi="Times New Roman"/>
          <w:sz w:val="24"/>
          <w:szCs w:val="24"/>
        </w:rPr>
        <w:t xml:space="preserve">). </w:t>
      </w:r>
    </w:p>
    <w:p w:rsidR="007637DE" w:rsidRDefault="007637DE" w:rsidP="007637DE">
      <w:pPr>
        <w:numPr>
          <w:ilvl w:val="0"/>
          <w:numId w:val="10"/>
        </w:numPr>
        <w:jc w:val="both"/>
        <w:rPr>
          <w:rFonts w:ascii="Times New Roman" w:hAnsi="Times New Roman"/>
          <w:sz w:val="24"/>
          <w:szCs w:val="24"/>
        </w:rPr>
      </w:pPr>
      <w:r>
        <w:rPr>
          <w:rFonts w:ascii="Times New Roman" w:hAnsi="Times New Roman"/>
          <w:sz w:val="24"/>
          <w:szCs w:val="24"/>
        </w:rPr>
        <w:t xml:space="preserve">En la presentación en </w:t>
      </w:r>
      <w:r>
        <w:rPr>
          <w:rFonts w:ascii="Times New Roman" w:hAnsi="Times New Roman"/>
          <w:b/>
          <w:i/>
          <w:iCs/>
          <w:sz w:val="24"/>
          <w:szCs w:val="24"/>
        </w:rPr>
        <w:t>vitro</w:t>
      </w:r>
      <w:r>
        <w:rPr>
          <w:rFonts w:ascii="Times New Roman" w:hAnsi="Times New Roman"/>
          <w:i/>
          <w:iCs/>
          <w:sz w:val="24"/>
          <w:szCs w:val="24"/>
        </w:rPr>
        <w:t>,</w:t>
      </w:r>
      <w:r>
        <w:rPr>
          <w:rFonts w:ascii="Times New Roman" w:hAnsi="Times New Roman"/>
          <w:sz w:val="24"/>
          <w:szCs w:val="24"/>
        </w:rPr>
        <w:t xml:space="preserve"> se han vendido </w:t>
      </w:r>
      <w:r>
        <w:rPr>
          <w:rFonts w:ascii="Times New Roman" w:hAnsi="Times New Roman"/>
          <w:b/>
          <w:sz w:val="24"/>
          <w:szCs w:val="24"/>
        </w:rPr>
        <w:t>114.370</w:t>
      </w:r>
      <w:r>
        <w:rPr>
          <w:rFonts w:ascii="Times New Roman" w:hAnsi="Times New Roman"/>
          <w:sz w:val="24"/>
          <w:szCs w:val="24"/>
        </w:rPr>
        <w:t xml:space="preserve"> plantas, un </w:t>
      </w:r>
      <w:r w:rsidRPr="00BA6979">
        <w:rPr>
          <w:rFonts w:ascii="Times New Roman" w:hAnsi="Times New Roman"/>
          <w:b/>
          <w:sz w:val="24"/>
          <w:szCs w:val="24"/>
        </w:rPr>
        <w:t>21,3% más</w:t>
      </w:r>
      <w:r>
        <w:rPr>
          <w:rFonts w:ascii="Times New Roman" w:hAnsi="Times New Roman"/>
          <w:sz w:val="24"/>
          <w:szCs w:val="24"/>
        </w:rPr>
        <w:t xml:space="preserve"> de lo previsto en el PAIF (94.278plantas). </w:t>
      </w:r>
    </w:p>
    <w:p w:rsidR="007637DE" w:rsidRDefault="007637DE" w:rsidP="007637DE">
      <w:pPr>
        <w:numPr>
          <w:ilvl w:val="0"/>
          <w:numId w:val="10"/>
        </w:numPr>
        <w:jc w:val="both"/>
        <w:rPr>
          <w:rFonts w:ascii="Times New Roman" w:hAnsi="Times New Roman"/>
          <w:sz w:val="24"/>
          <w:szCs w:val="24"/>
        </w:rPr>
      </w:pPr>
      <w:r>
        <w:rPr>
          <w:rFonts w:ascii="Times New Roman" w:hAnsi="Times New Roman"/>
          <w:sz w:val="24"/>
          <w:szCs w:val="24"/>
        </w:rPr>
        <w:t xml:space="preserve">La presentación en </w:t>
      </w:r>
      <w:r>
        <w:rPr>
          <w:rFonts w:ascii="Times New Roman" w:hAnsi="Times New Roman"/>
          <w:b/>
          <w:i/>
          <w:iCs/>
          <w:sz w:val="24"/>
          <w:szCs w:val="24"/>
        </w:rPr>
        <w:t>bandejas</w:t>
      </w:r>
      <w:r>
        <w:rPr>
          <w:rFonts w:ascii="Times New Roman" w:hAnsi="Times New Roman"/>
          <w:sz w:val="24"/>
          <w:szCs w:val="24"/>
        </w:rPr>
        <w:t>, alcanza la cifra de 95.450 plantas, un 17,3% menos de lo presupuestado en el PAIF (115.487).</w:t>
      </w:r>
    </w:p>
    <w:p w:rsidR="007637DE" w:rsidRDefault="007637DE" w:rsidP="007637DE">
      <w:pPr>
        <w:jc w:val="both"/>
        <w:rPr>
          <w:rFonts w:ascii="Times New Roman" w:hAnsi="Times New Roman"/>
          <w:sz w:val="24"/>
          <w:szCs w:val="24"/>
        </w:rPr>
      </w:pPr>
    </w:p>
    <w:p w:rsidR="007637DE" w:rsidRDefault="007637DE" w:rsidP="007637DE">
      <w:pPr>
        <w:jc w:val="both"/>
        <w:rPr>
          <w:rFonts w:ascii="Times New Roman" w:hAnsi="Times New Roman"/>
          <w:sz w:val="24"/>
          <w:szCs w:val="24"/>
        </w:rPr>
      </w:pPr>
      <w:r>
        <w:rPr>
          <w:rFonts w:ascii="Times New Roman" w:hAnsi="Times New Roman"/>
          <w:b/>
          <w:bCs/>
          <w:sz w:val="24"/>
          <w:szCs w:val="24"/>
          <w:u w:val="single"/>
        </w:rPr>
        <w:t>PAPA</w:t>
      </w:r>
      <w:r>
        <w:rPr>
          <w:rFonts w:ascii="Times New Roman" w:hAnsi="Times New Roman"/>
          <w:b/>
          <w:bCs/>
          <w:sz w:val="24"/>
          <w:szCs w:val="24"/>
        </w:rPr>
        <w:t>:</w:t>
      </w:r>
    </w:p>
    <w:p w:rsidR="007637DE" w:rsidRDefault="007637DE" w:rsidP="007637DE">
      <w:pPr>
        <w:jc w:val="both"/>
        <w:rPr>
          <w:rFonts w:ascii="Times New Roman" w:hAnsi="Times New Roman"/>
          <w:b/>
          <w:bCs/>
          <w:sz w:val="24"/>
          <w:szCs w:val="24"/>
        </w:rPr>
      </w:pPr>
      <w:r>
        <w:rPr>
          <w:rFonts w:ascii="Times New Roman" w:hAnsi="Times New Roman"/>
          <w:sz w:val="24"/>
          <w:szCs w:val="24"/>
        </w:rPr>
        <w:t xml:space="preserve">Las ventas de semillas de papa ascienden a </w:t>
      </w:r>
      <w:r>
        <w:rPr>
          <w:rFonts w:ascii="Times New Roman" w:hAnsi="Times New Roman"/>
          <w:b/>
          <w:sz w:val="24"/>
          <w:szCs w:val="24"/>
        </w:rPr>
        <w:t xml:space="preserve">4.359 kg. </w:t>
      </w:r>
      <w:r w:rsidRPr="009F328C">
        <w:rPr>
          <w:rFonts w:ascii="Times New Roman" w:hAnsi="Times New Roman"/>
          <w:sz w:val="24"/>
          <w:szCs w:val="24"/>
        </w:rPr>
        <w:t>Lo que supone</w:t>
      </w:r>
      <w:r>
        <w:rPr>
          <w:rFonts w:ascii="Times New Roman" w:hAnsi="Times New Roman"/>
          <w:sz w:val="24"/>
          <w:szCs w:val="24"/>
        </w:rPr>
        <w:t xml:space="preserve"> un 12,8 % menos de lo previsto en el PAIF (5.000 Kg.).</w:t>
      </w:r>
      <w:r>
        <w:rPr>
          <w:rFonts w:ascii="Times New Roman" w:hAnsi="Times New Roman"/>
          <w:b/>
          <w:bCs/>
          <w:sz w:val="24"/>
          <w:szCs w:val="24"/>
        </w:rPr>
        <w:t xml:space="preserve"> </w:t>
      </w:r>
    </w:p>
    <w:p w:rsidR="007637DE" w:rsidRDefault="007637DE" w:rsidP="007637DE">
      <w:pPr>
        <w:jc w:val="both"/>
        <w:rPr>
          <w:rFonts w:ascii="Times New Roman" w:hAnsi="Times New Roman"/>
          <w:b/>
          <w:bCs/>
          <w:sz w:val="24"/>
          <w:szCs w:val="24"/>
          <w:u w:val="single"/>
        </w:rPr>
      </w:pPr>
    </w:p>
    <w:p w:rsidR="007637DE" w:rsidRDefault="007637DE" w:rsidP="007637DE">
      <w:pPr>
        <w:jc w:val="both"/>
        <w:rPr>
          <w:rFonts w:ascii="Times New Roman" w:hAnsi="Times New Roman"/>
          <w:b/>
          <w:bCs/>
          <w:sz w:val="24"/>
          <w:szCs w:val="24"/>
        </w:rPr>
      </w:pPr>
      <w:r>
        <w:rPr>
          <w:rFonts w:ascii="Times New Roman" w:hAnsi="Times New Roman"/>
          <w:b/>
          <w:bCs/>
          <w:sz w:val="24"/>
          <w:szCs w:val="24"/>
          <w:u w:val="single"/>
        </w:rPr>
        <w:t>PIÑA TROPICAL</w:t>
      </w:r>
      <w:r>
        <w:rPr>
          <w:rFonts w:ascii="Times New Roman" w:hAnsi="Times New Roman"/>
          <w:b/>
          <w:bCs/>
          <w:sz w:val="24"/>
          <w:szCs w:val="24"/>
        </w:rPr>
        <w:t>:</w:t>
      </w:r>
    </w:p>
    <w:p w:rsidR="007637DE" w:rsidRPr="00BF4FF0" w:rsidRDefault="007637DE" w:rsidP="007637DE">
      <w:pPr>
        <w:jc w:val="both"/>
        <w:rPr>
          <w:rFonts w:ascii="Times New Roman" w:hAnsi="Times New Roman"/>
          <w:sz w:val="24"/>
          <w:szCs w:val="24"/>
        </w:rPr>
      </w:pPr>
      <w:r>
        <w:rPr>
          <w:rFonts w:ascii="Times New Roman" w:hAnsi="Times New Roman"/>
          <w:bCs/>
          <w:sz w:val="24"/>
          <w:szCs w:val="24"/>
        </w:rPr>
        <w:t>En esta campaña hemos vendido</w:t>
      </w:r>
      <w:r>
        <w:rPr>
          <w:rFonts w:ascii="Times New Roman" w:hAnsi="Times New Roman"/>
          <w:b/>
          <w:sz w:val="24"/>
          <w:szCs w:val="24"/>
        </w:rPr>
        <w:t xml:space="preserve"> 2.825 </w:t>
      </w:r>
      <w:r w:rsidRPr="001D6F9D">
        <w:rPr>
          <w:rFonts w:ascii="Times New Roman" w:hAnsi="Times New Roman"/>
          <w:sz w:val="24"/>
          <w:szCs w:val="24"/>
        </w:rPr>
        <w:t>unidades</w:t>
      </w:r>
      <w:r>
        <w:rPr>
          <w:rFonts w:ascii="Times New Roman" w:hAnsi="Times New Roman"/>
          <w:b/>
          <w:sz w:val="24"/>
          <w:szCs w:val="24"/>
        </w:rPr>
        <w:t xml:space="preserve"> </w:t>
      </w:r>
      <w:r>
        <w:rPr>
          <w:rFonts w:ascii="Times New Roman" w:hAnsi="Times New Roman"/>
          <w:bCs/>
          <w:sz w:val="24"/>
          <w:szCs w:val="24"/>
        </w:rPr>
        <w:t>de piña tropical</w:t>
      </w:r>
      <w:r w:rsidRPr="004D17D9">
        <w:rPr>
          <w:rFonts w:ascii="Times New Roman" w:hAnsi="Times New Roman"/>
          <w:sz w:val="24"/>
          <w:szCs w:val="24"/>
        </w:rPr>
        <w:t xml:space="preserve"> de la varieda</w:t>
      </w:r>
      <w:r>
        <w:rPr>
          <w:rFonts w:ascii="Times New Roman" w:hAnsi="Times New Roman"/>
          <w:sz w:val="24"/>
          <w:szCs w:val="24"/>
        </w:rPr>
        <w:t>d MD2, en presentación bandeja, con respecto a la previsión (50.000) del PAIF supone un  94,4</w:t>
      </w:r>
      <w:r w:rsidRPr="00BF4FF0">
        <w:rPr>
          <w:rFonts w:ascii="Times New Roman" w:hAnsi="Times New Roman"/>
          <w:sz w:val="24"/>
          <w:szCs w:val="24"/>
        </w:rPr>
        <w:t xml:space="preserve"> % menos.  </w:t>
      </w:r>
    </w:p>
    <w:p w:rsidR="007637DE" w:rsidRDefault="007637DE" w:rsidP="007637DE">
      <w:pPr>
        <w:jc w:val="both"/>
        <w:rPr>
          <w:rFonts w:ascii="Times New Roman" w:hAnsi="Times New Roman"/>
          <w:sz w:val="24"/>
          <w:szCs w:val="24"/>
        </w:rPr>
      </w:pPr>
    </w:p>
    <w:p w:rsidR="007637DE" w:rsidRPr="00684EE4" w:rsidRDefault="007637DE" w:rsidP="007637DE">
      <w:pPr>
        <w:jc w:val="both"/>
        <w:rPr>
          <w:rFonts w:ascii="Times New Roman" w:hAnsi="Times New Roman"/>
          <w:bCs/>
          <w:sz w:val="24"/>
          <w:szCs w:val="24"/>
        </w:rPr>
      </w:pPr>
      <w:r w:rsidRPr="00684EE4">
        <w:rPr>
          <w:rFonts w:ascii="Times New Roman" w:hAnsi="Times New Roman"/>
          <w:b/>
          <w:bCs/>
          <w:sz w:val="24"/>
          <w:szCs w:val="24"/>
        </w:rPr>
        <w:t xml:space="preserve">OTROS: </w:t>
      </w:r>
    </w:p>
    <w:p w:rsidR="007637DE" w:rsidRDefault="007637DE" w:rsidP="007637DE">
      <w:pPr>
        <w:jc w:val="both"/>
        <w:rPr>
          <w:rFonts w:ascii="Times New Roman" w:hAnsi="Times New Roman"/>
          <w:bCs/>
          <w:sz w:val="24"/>
          <w:szCs w:val="24"/>
        </w:rPr>
      </w:pPr>
      <w:r w:rsidRPr="00684EE4">
        <w:rPr>
          <w:rFonts w:ascii="Times New Roman" w:hAnsi="Times New Roman"/>
          <w:bCs/>
          <w:sz w:val="24"/>
          <w:szCs w:val="24"/>
        </w:rPr>
        <w:t xml:space="preserve">En esta campaña además se </w:t>
      </w:r>
      <w:r>
        <w:rPr>
          <w:rFonts w:ascii="Times New Roman" w:hAnsi="Times New Roman"/>
          <w:bCs/>
          <w:sz w:val="24"/>
          <w:szCs w:val="24"/>
        </w:rPr>
        <w:t xml:space="preserve">han comercializado: </w:t>
      </w:r>
    </w:p>
    <w:p w:rsidR="007637DE" w:rsidRDefault="007637DE" w:rsidP="007637DE">
      <w:pPr>
        <w:jc w:val="both"/>
        <w:rPr>
          <w:rFonts w:ascii="Times New Roman" w:hAnsi="Times New Roman"/>
          <w:bCs/>
          <w:sz w:val="24"/>
          <w:szCs w:val="24"/>
        </w:rPr>
      </w:pPr>
      <w:r>
        <w:rPr>
          <w:rFonts w:ascii="Times New Roman" w:hAnsi="Times New Roman"/>
          <w:b/>
          <w:bCs/>
          <w:sz w:val="24"/>
          <w:szCs w:val="24"/>
        </w:rPr>
        <w:t>9.391</w:t>
      </w:r>
      <w:r>
        <w:rPr>
          <w:rFonts w:ascii="Times New Roman" w:hAnsi="Times New Roman"/>
          <w:bCs/>
          <w:sz w:val="24"/>
          <w:szCs w:val="24"/>
        </w:rPr>
        <w:t xml:space="preserve"> esquejes de </w:t>
      </w:r>
      <w:proofErr w:type="spellStart"/>
      <w:r>
        <w:rPr>
          <w:rFonts w:ascii="Times New Roman" w:hAnsi="Times New Roman"/>
          <w:bCs/>
          <w:sz w:val="24"/>
          <w:szCs w:val="24"/>
        </w:rPr>
        <w:t>pitaya</w:t>
      </w:r>
      <w:proofErr w:type="spellEnd"/>
      <w:r>
        <w:rPr>
          <w:rFonts w:ascii="Times New Roman" w:hAnsi="Times New Roman"/>
          <w:bCs/>
          <w:sz w:val="24"/>
          <w:szCs w:val="24"/>
        </w:rPr>
        <w:t>, un 396,6% más de lo presupuestado (2.000).</w:t>
      </w:r>
    </w:p>
    <w:p w:rsidR="007637DE" w:rsidRDefault="007637DE" w:rsidP="007637DE">
      <w:pPr>
        <w:jc w:val="both"/>
        <w:rPr>
          <w:rFonts w:ascii="Times New Roman" w:hAnsi="Times New Roman"/>
          <w:bCs/>
          <w:sz w:val="24"/>
          <w:szCs w:val="24"/>
        </w:rPr>
      </w:pPr>
      <w:r>
        <w:rPr>
          <w:rFonts w:ascii="Times New Roman" w:hAnsi="Times New Roman"/>
          <w:b/>
          <w:bCs/>
          <w:sz w:val="24"/>
          <w:szCs w:val="24"/>
        </w:rPr>
        <w:t>1532</w:t>
      </w:r>
      <w:r>
        <w:rPr>
          <w:rFonts w:ascii="Times New Roman" w:hAnsi="Times New Roman"/>
          <w:bCs/>
          <w:sz w:val="24"/>
          <w:szCs w:val="24"/>
        </w:rPr>
        <w:t xml:space="preserve"> </w:t>
      </w:r>
      <w:r w:rsidRPr="00684EE4">
        <w:rPr>
          <w:rFonts w:ascii="Times New Roman" w:hAnsi="Times New Roman"/>
          <w:bCs/>
          <w:sz w:val="24"/>
          <w:szCs w:val="24"/>
        </w:rPr>
        <w:t>pla</w:t>
      </w:r>
      <w:r>
        <w:rPr>
          <w:rFonts w:ascii="Times New Roman" w:hAnsi="Times New Roman"/>
          <w:bCs/>
          <w:sz w:val="24"/>
          <w:szCs w:val="24"/>
        </w:rPr>
        <w:t xml:space="preserve">ntas injertadas de Tomate </w:t>
      </w:r>
      <w:proofErr w:type="spellStart"/>
      <w:r>
        <w:rPr>
          <w:rFonts w:ascii="Times New Roman" w:hAnsi="Times New Roman"/>
          <w:bCs/>
          <w:sz w:val="24"/>
          <w:szCs w:val="24"/>
        </w:rPr>
        <w:t>Orone</w:t>
      </w:r>
      <w:proofErr w:type="spellEnd"/>
      <w:r w:rsidRPr="00684EE4">
        <w:rPr>
          <w:rFonts w:ascii="Times New Roman" w:hAnsi="Times New Roman"/>
          <w:bCs/>
          <w:sz w:val="24"/>
          <w:szCs w:val="24"/>
        </w:rPr>
        <w:t xml:space="preserve">, </w:t>
      </w:r>
      <w:r>
        <w:rPr>
          <w:rFonts w:ascii="Times New Roman" w:hAnsi="Times New Roman"/>
          <w:b/>
          <w:bCs/>
          <w:sz w:val="24"/>
          <w:szCs w:val="24"/>
        </w:rPr>
        <w:t>53,2% má</w:t>
      </w:r>
      <w:r w:rsidRPr="001D6F9D">
        <w:rPr>
          <w:rFonts w:ascii="Times New Roman" w:hAnsi="Times New Roman"/>
          <w:b/>
          <w:bCs/>
          <w:sz w:val="24"/>
          <w:szCs w:val="24"/>
        </w:rPr>
        <w:t>s</w:t>
      </w:r>
      <w:r>
        <w:rPr>
          <w:rFonts w:ascii="Times New Roman" w:hAnsi="Times New Roman"/>
          <w:bCs/>
          <w:sz w:val="24"/>
          <w:szCs w:val="24"/>
        </w:rPr>
        <w:t xml:space="preserve"> de lo previsto en el PAIF (1.000) </w:t>
      </w:r>
    </w:p>
    <w:p w:rsidR="007637DE" w:rsidRDefault="007637DE" w:rsidP="007637DE">
      <w:pPr>
        <w:jc w:val="both"/>
        <w:rPr>
          <w:rFonts w:ascii="Times New Roman" w:hAnsi="Times New Roman"/>
          <w:bCs/>
          <w:sz w:val="24"/>
          <w:szCs w:val="24"/>
        </w:rPr>
      </w:pPr>
      <w:r>
        <w:rPr>
          <w:rFonts w:ascii="Times New Roman" w:hAnsi="Times New Roman"/>
          <w:b/>
          <w:bCs/>
          <w:sz w:val="24"/>
          <w:szCs w:val="24"/>
        </w:rPr>
        <w:t xml:space="preserve">5.810 </w:t>
      </w:r>
      <w:proofErr w:type="spellStart"/>
      <w:r w:rsidRPr="00506532">
        <w:rPr>
          <w:rFonts w:ascii="Times New Roman" w:hAnsi="Times New Roman"/>
          <w:b/>
          <w:bCs/>
          <w:sz w:val="24"/>
          <w:szCs w:val="24"/>
        </w:rPr>
        <w:t>grs</w:t>
      </w:r>
      <w:proofErr w:type="spellEnd"/>
      <w:r>
        <w:rPr>
          <w:rFonts w:ascii="Times New Roman" w:hAnsi="Times New Roman"/>
          <w:bCs/>
          <w:sz w:val="24"/>
          <w:szCs w:val="24"/>
        </w:rPr>
        <w:t xml:space="preserve"> de semillas de cebolla de Guayonje, un 16,2% más de lo previsto en el PAIF (5.000)</w:t>
      </w:r>
    </w:p>
    <w:p w:rsidR="007637DE" w:rsidRDefault="007637DE" w:rsidP="007637DE">
      <w:pPr>
        <w:jc w:val="both"/>
        <w:rPr>
          <w:rFonts w:ascii="Times New Roman" w:hAnsi="Times New Roman"/>
          <w:bCs/>
          <w:sz w:val="24"/>
          <w:szCs w:val="24"/>
        </w:rPr>
      </w:pPr>
    </w:p>
    <w:p w:rsidR="007637DE" w:rsidRDefault="007637DE" w:rsidP="007637DE">
      <w:pPr>
        <w:jc w:val="both"/>
        <w:rPr>
          <w:rFonts w:ascii="Times New Roman" w:hAnsi="Times New Roman"/>
          <w:bCs/>
          <w:sz w:val="24"/>
          <w:szCs w:val="24"/>
        </w:rPr>
      </w:pPr>
      <w:r>
        <w:rPr>
          <w:rFonts w:ascii="Times New Roman" w:hAnsi="Times New Roman"/>
          <w:bCs/>
          <w:sz w:val="24"/>
          <w:szCs w:val="24"/>
        </w:rPr>
        <w:t xml:space="preserve">En general en todos los productos se ha producido un incremento de ventas. Lo importante de estos productos es que, aunque nunca han constituido una línea de negocio principal para CULTESA, son productos que introducimos en el mercado para facilitar a los agricultores nuevas alternativas. </w:t>
      </w:r>
    </w:p>
    <w:p w:rsidR="007637DE" w:rsidRDefault="007637DE" w:rsidP="007637DE">
      <w:pPr>
        <w:jc w:val="both"/>
        <w:rPr>
          <w:rFonts w:ascii="Times New Roman" w:hAnsi="Times New Roman"/>
          <w:bCs/>
          <w:sz w:val="24"/>
          <w:szCs w:val="24"/>
        </w:rPr>
      </w:pPr>
      <w:r>
        <w:rPr>
          <w:rFonts w:ascii="Times New Roman" w:hAnsi="Times New Roman"/>
          <w:bCs/>
          <w:sz w:val="24"/>
          <w:szCs w:val="24"/>
        </w:rPr>
        <w:br w:type="page"/>
      </w:r>
    </w:p>
    <w:p w:rsidR="007637DE" w:rsidRDefault="007637DE" w:rsidP="007637DE">
      <w:pPr>
        <w:pStyle w:val="Ttulo6"/>
        <w:jc w:val="both"/>
        <w:rPr>
          <w:rFonts w:ascii="Times New Roman" w:hAnsi="Times New Roman"/>
          <w:color w:val="0000FF"/>
          <w:sz w:val="28"/>
          <w:szCs w:val="32"/>
        </w:rPr>
      </w:pPr>
      <w:bookmarkStart w:id="17" w:name="_Toc253994644"/>
      <w:bookmarkStart w:id="18" w:name="_Toc253994406"/>
      <w:r w:rsidRPr="004D39DA">
        <w:rPr>
          <w:rFonts w:ascii="Times New Roman" w:hAnsi="Times New Roman"/>
          <w:color w:val="0000FF"/>
          <w:sz w:val="28"/>
          <w:szCs w:val="32"/>
        </w:rPr>
        <w:lastRenderedPageBreak/>
        <w:t>2. ASPECTOS ECONÓMICOS</w:t>
      </w:r>
      <w:bookmarkEnd w:id="17"/>
      <w:bookmarkEnd w:id="18"/>
      <w:r w:rsidRPr="004D39DA">
        <w:rPr>
          <w:rFonts w:ascii="Times New Roman" w:hAnsi="Times New Roman"/>
          <w:color w:val="0000FF"/>
          <w:sz w:val="28"/>
          <w:szCs w:val="32"/>
        </w:rPr>
        <w:t xml:space="preserve"> </w:t>
      </w:r>
    </w:p>
    <w:p w:rsidR="007637DE" w:rsidRDefault="007637DE" w:rsidP="007637DE"/>
    <w:p w:rsidR="007637DE" w:rsidRDefault="007637DE" w:rsidP="007637DE">
      <w:pPr>
        <w:ind w:right="709"/>
        <w:jc w:val="both"/>
      </w:pPr>
    </w:p>
    <w:p w:rsidR="007637DE" w:rsidRPr="002532EF" w:rsidRDefault="007637DE" w:rsidP="007637DE">
      <w:pPr>
        <w:pBdr>
          <w:top w:val="single" w:sz="4" w:space="1" w:color="auto"/>
          <w:left w:val="single" w:sz="4" w:space="4" w:color="auto"/>
          <w:bottom w:val="single" w:sz="4" w:space="1" w:color="auto"/>
          <w:right w:val="single" w:sz="4" w:space="0" w:color="auto"/>
        </w:pBdr>
        <w:ind w:right="709"/>
        <w:jc w:val="both"/>
        <w:rPr>
          <w:rFonts w:ascii="Times New Roman" w:hAnsi="Times New Roman" w:cs="Times New Roman"/>
          <w:b/>
          <w:sz w:val="28"/>
          <w:szCs w:val="28"/>
        </w:rPr>
      </w:pPr>
      <w:r w:rsidRPr="002532EF">
        <w:rPr>
          <w:rFonts w:ascii="Times New Roman" w:hAnsi="Times New Roman" w:cs="Times New Roman"/>
          <w:b/>
          <w:sz w:val="28"/>
          <w:szCs w:val="28"/>
        </w:rPr>
        <w:t>Cuenta de resultados</w:t>
      </w:r>
    </w:p>
    <w:p w:rsidR="007637DE" w:rsidRDefault="007637DE" w:rsidP="007637DE">
      <w:pPr>
        <w:ind w:right="709"/>
        <w:jc w:val="both"/>
      </w:pPr>
    </w:p>
    <w:tbl>
      <w:tblPr>
        <w:tblW w:w="7300" w:type="dxa"/>
        <w:tblInd w:w="55" w:type="dxa"/>
        <w:tblCellMar>
          <w:left w:w="70" w:type="dxa"/>
          <w:right w:w="70" w:type="dxa"/>
        </w:tblCellMar>
        <w:tblLook w:val="04A0" w:firstRow="1" w:lastRow="0" w:firstColumn="1" w:lastColumn="0" w:noHBand="0" w:noVBand="1"/>
      </w:tblPr>
      <w:tblGrid>
        <w:gridCol w:w="2238"/>
        <w:gridCol w:w="1180"/>
        <w:gridCol w:w="1086"/>
        <w:gridCol w:w="833"/>
        <w:gridCol w:w="1023"/>
        <w:gridCol w:w="940"/>
      </w:tblGrid>
      <w:tr w:rsidR="007637DE" w:rsidTr="005F53AA">
        <w:trPr>
          <w:trHeight w:val="300"/>
        </w:trPr>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CUENTA RESULTADOS</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2024</w:t>
            </w:r>
          </w:p>
        </w:tc>
        <w:tc>
          <w:tcPr>
            <w:tcW w:w="1086" w:type="dxa"/>
            <w:tcBorders>
              <w:top w:val="single" w:sz="4" w:space="0" w:color="auto"/>
              <w:left w:val="nil"/>
              <w:bottom w:val="single" w:sz="4" w:space="0" w:color="auto"/>
              <w:right w:val="nil"/>
            </w:tcBorders>
            <w:shd w:val="clear" w:color="auto" w:fill="auto"/>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PAIF 2024</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sz w:val="16"/>
                <w:szCs w:val="16"/>
              </w:rPr>
            </w:pPr>
            <w:r>
              <w:rPr>
                <w:rFonts w:ascii="Arial Narrow" w:hAnsi="Arial Narrow" w:cs="Calibri"/>
                <w:sz w:val="16"/>
                <w:szCs w:val="16"/>
              </w:rPr>
              <w:t>%</w:t>
            </w:r>
          </w:p>
        </w:tc>
        <w:tc>
          <w:tcPr>
            <w:tcW w:w="1023" w:type="dxa"/>
            <w:tcBorders>
              <w:top w:val="single" w:sz="4" w:space="0" w:color="auto"/>
              <w:left w:val="nil"/>
              <w:bottom w:val="single" w:sz="4" w:space="0" w:color="auto"/>
              <w:right w:val="nil"/>
            </w:tcBorders>
            <w:shd w:val="clear" w:color="auto" w:fill="auto"/>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2023</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sz w:val="16"/>
                <w:szCs w:val="16"/>
              </w:rPr>
            </w:pPr>
            <w:r>
              <w:rPr>
                <w:rFonts w:ascii="Arial Narrow" w:hAnsi="Arial Narrow" w:cs="Calibri"/>
                <w:sz w:val="16"/>
                <w:szCs w:val="16"/>
              </w:rPr>
              <w:t>%</w:t>
            </w:r>
          </w:p>
        </w:tc>
      </w:tr>
      <w:tr w:rsidR="007637DE" w:rsidTr="005F53AA">
        <w:trPr>
          <w:trHeight w:val="300"/>
        </w:trPr>
        <w:tc>
          <w:tcPr>
            <w:tcW w:w="2238"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1. Importe neto cifra negocios</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1.314.158,48</w:t>
            </w:r>
          </w:p>
        </w:tc>
        <w:tc>
          <w:tcPr>
            <w:tcW w:w="108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1.921.903,67</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-31,6%</w:t>
            </w:r>
          </w:p>
        </w:tc>
        <w:tc>
          <w:tcPr>
            <w:tcW w:w="102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1.706.852,62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-23,0%</w:t>
            </w:r>
          </w:p>
        </w:tc>
      </w:tr>
      <w:tr w:rsidR="007637DE" w:rsidTr="005F53AA">
        <w:trPr>
          <w:trHeight w:val="300"/>
        </w:trPr>
        <w:tc>
          <w:tcPr>
            <w:tcW w:w="2238"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2. Variación existencias</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39.983,30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-740,70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-5498,0%</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-130.174,79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-130,7%</w:t>
            </w:r>
          </w:p>
        </w:tc>
      </w:tr>
      <w:tr w:rsidR="007637DE" w:rsidTr="005F53AA">
        <w:trPr>
          <w:trHeight w:val="300"/>
        </w:trPr>
        <w:tc>
          <w:tcPr>
            <w:tcW w:w="2238"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 xml:space="preserve">3. </w:t>
            </w:r>
            <w:proofErr w:type="spellStart"/>
            <w:r>
              <w:rPr>
                <w:rFonts w:ascii="Arial Narrow" w:hAnsi="Arial Narrow" w:cs="Calibri"/>
                <w:sz w:val="18"/>
                <w:szCs w:val="18"/>
              </w:rPr>
              <w:t>Trab.realizados</w:t>
            </w:r>
            <w:proofErr w:type="spellEnd"/>
            <w:r>
              <w:rPr>
                <w:rFonts w:ascii="Arial Narrow" w:hAnsi="Arial Narrow" w:cs="Calibri"/>
                <w:sz w:val="18"/>
                <w:szCs w:val="18"/>
              </w:rPr>
              <w:t xml:space="preserve"> para </w:t>
            </w:r>
            <w:proofErr w:type="spellStart"/>
            <w:r>
              <w:rPr>
                <w:rFonts w:ascii="Arial Narrow" w:hAnsi="Arial Narrow" w:cs="Calibri"/>
                <w:sz w:val="18"/>
                <w:szCs w:val="18"/>
              </w:rPr>
              <w:t>inmov</w:t>
            </w:r>
            <w:proofErr w:type="spellEnd"/>
            <w:r>
              <w:rPr>
                <w:rFonts w:ascii="Arial Narrow" w:hAnsi="Arial Narrow" w:cs="Calibri"/>
                <w:sz w:val="18"/>
                <w:szCs w:val="18"/>
              </w:rPr>
              <w:t>.</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0,00</w:t>
            </w:r>
          </w:p>
        </w:tc>
        <w:tc>
          <w:tcPr>
            <w:tcW w:w="108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0,00</w:t>
            </w:r>
          </w:p>
        </w:tc>
        <w:tc>
          <w:tcPr>
            <w:tcW w:w="83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FF"/>
                <w:sz w:val="18"/>
                <w:szCs w:val="18"/>
              </w:rPr>
            </w:pPr>
            <w:r>
              <w:rPr>
                <w:rFonts w:ascii="Arial Narrow" w:hAnsi="Arial Narrow" w:cs="Calibri"/>
                <w:color w:val="0000FF"/>
                <w:sz w:val="18"/>
                <w:szCs w:val="18"/>
              </w:rPr>
              <w:t> </w:t>
            </w:r>
          </w:p>
        </w:tc>
        <w:tc>
          <w:tcPr>
            <w:tcW w:w="102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0,00</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FF"/>
                <w:sz w:val="18"/>
                <w:szCs w:val="18"/>
              </w:rPr>
            </w:pPr>
            <w:r>
              <w:rPr>
                <w:rFonts w:ascii="Arial Narrow" w:hAnsi="Arial Narrow" w:cs="Calibri"/>
                <w:color w:val="0000FF"/>
                <w:sz w:val="18"/>
                <w:szCs w:val="18"/>
              </w:rPr>
              <w:t> </w:t>
            </w:r>
          </w:p>
        </w:tc>
      </w:tr>
      <w:tr w:rsidR="007637DE" w:rsidTr="005F53AA">
        <w:trPr>
          <w:trHeight w:val="300"/>
        </w:trPr>
        <w:tc>
          <w:tcPr>
            <w:tcW w:w="2238"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4. Aprovisionamientos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-449.679,24</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-619.888,47</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-27,5%</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-558.584,17</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-19,5%</w:t>
            </w:r>
          </w:p>
        </w:tc>
      </w:tr>
      <w:tr w:rsidR="007637DE" w:rsidTr="005F53AA">
        <w:trPr>
          <w:trHeight w:val="300"/>
        </w:trPr>
        <w:tc>
          <w:tcPr>
            <w:tcW w:w="2238"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5. Otros ingresos explotación</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133.080,61</w:t>
            </w:r>
          </w:p>
        </w:tc>
        <w:tc>
          <w:tcPr>
            <w:tcW w:w="108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249.627,52</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-46,7%</w:t>
            </w:r>
          </w:p>
        </w:tc>
        <w:tc>
          <w:tcPr>
            <w:tcW w:w="102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87.344,87</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52,4%</w:t>
            </w:r>
          </w:p>
        </w:tc>
      </w:tr>
      <w:tr w:rsidR="007637DE" w:rsidTr="005F53AA">
        <w:trPr>
          <w:trHeight w:val="300"/>
        </w:trPr>
        <w:tc>
          <w:tcPr>
            <w:tcW w:w="2238"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6. Gastos de personal</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-759.798,09</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-829.652,74</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-8,4%</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-693.317,61</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9,6%</w:t>
            </w:r>
          </w:p>
        </w:tc>
      </w:tr>
      <w:tr w:rsidR="007637DE" w:rsidTr="005F53AA">
        <w:trPr>
          <w:trHeight w:val="300"/>
        </w:trPr>
        <w:tc>
          <w:tcPr>
            <w:tcW w:w="2238"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7. Otros gastos de explotación</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-469.788,62</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-588.348,62</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-20,2%</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-504.172,69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-6,8%</w:t>
            </w:r>
          </w:p>
        </w:tc>
      </w:tr>
      <w:tr w:rsidR="007637DE" w:rsidTr="005F53AA">
        <w:trPr>
          <w:trHeight w:val="300"/>
        </w:trPr>
        <w:tc>
          <w:tcPr>
            <w:tcW w:w="2238"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8. Amortización del inmovilizado</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-145.762,86</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-138.271,17</w:t>
            </w:r>
          </w:p>
        </w:tc>
        <w:tc>
          <w:tcPr>
            <w:tcW w:w="83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5,4%</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-147.113,95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-0,9%</w:t>
            </w:r>
          </w:p>
        </w:tc>
      </w:tr>
      <w:tr w:rsidR="007637DE" w:rsidTr="005F53AA">
        <w:trPr>
          <w:trHeight w:val="300"/>
        </w:trPr>
        <w:tc>
          <w:tcPr>
            <w:tcW w:w="2238"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 xml:space="preserve">9. </w:t>
            </w:r>
            <w:proofErr w:type="spellStart"/>
            <w:r>
              <w:rPr>
                <w:rFonts w:ascii="Arial Narrow" w:hAnsi="Arial Narrow" w:cs="Calibri"/>
                <w:sz w:val="18"/>
                <w:szCs w:val="18"/>
              </w:rPr>
              <w:t>Imput.subv.inmov.no</w:t>
            </w:r>
            <w:proofErr w:type="spellEnd"/>
            <w:r>
              <w:rPr>
                <w:rFonts w:ascii="Arial Narrow" w:hAnsi="Arial Narrow" w:cs="Calibri"/>
                <w:sz w:val="18"/>
                <w:szCs w:val="18"/>
              </w:rPr>
              <w:t xml:space="preserve"> </w:t>
            </w:r>
            <w:proofErr w:type="spellStart"/>
            <w:r>
              <w:rPr>
                <w:rFonts w:ascii="Arial Narrow" w:hAnsi="Arial Narrow" w:cs="Calibri"/>
                <w:sz w:val="18"/>
                <w:szCs w:val="18"/>
              </w:rPr>
              <w:t>fin.y</w:t>
            </w:r>
            <w:proofErr w:type="spellEnd"/>
            <w:r>
              <w:rPr>
                <w:rFonts w:ascii="Arial Narrow" w:hAnsi="Arial Narrow" w:cs="Calibri"/>
                <w:sz w:val="18"/>
                <w:szCs w:val="18"/>
              </w:rPr>
              <w:t xml:space="preserve"> otras</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2.000,00</w:t>
            </w:r>
          </w:p>
        </w:tc>
        <w:tc>
          <w:tcPr>
            <w:tcW w:w="108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2.000,00</w:t>
            </w:r>
          </w:p>
        </w:tc>
        <w:tc>
          <w:tcPr>
            <w:tcW w:w="83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0,0%</w:t>
            </w:r>
          </w:p>
        </w:tc>
        <w:tc>
          <w:tcPr>
            <w:tcW w:w="102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2.000,00</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0,0%</w:t>
            </w:r>
          </w:p>
        </w:tc>
      </w:tr>
      <w:tr w:rsidR="007637DE" w:rsidTr="005F53AA">
        <w:trPr>
          <w:trHeight w:val="300"/>
        </w:trPr>
        <w:tc>
          <w:tcPr>
            <w:tcW w:w="2238"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 xml:space="preserve">11. Deterioro, </w:t>
            </w:r>
            <w:proofErr w:type="spellStart"/>
            <w:r>
              <w:rPr>
                <w:rFonts w:ascii="Arial Narrow" w:hAnsi="Arial Narrow" w:cs="Calibri"/>
                <w:sz w:val="18"/>
                <w:szCs w:val="18"/>
              </w:rPr>
              <w:t>rsto.enaj.inmov</w:t>
            </w:r>
            <w:proofErr w:type="spellEnd"/>
            <w:r>
              <w:rPr>
                <w:rFonts w:ascii="Arial Narrow" w:hAnsi="Arial Narrow" w:cs="Calibri"/>
                <w:sz w:val="18"/>
                <w:szCs w:val="18"/>
              </w:rPr>
              <w:t>.</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-860,89</w:t>
            </w:r>
          </w:p>
        </w:tc>
        <w:tc>
          <w:tcPr>
            <w:tcW w:w="108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0,00</w:t>
            </w:r>
          </w:p>
        </w:tc>
        <w:tc>
          <w:tcPr>
            <w:tcW w:w="83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FF"/>
                <w:sz w:val="18"/>
                <w:szCs w:val="18"/>
              </w:rPr>
            </w:pPr>
            <w:r>
              <w:rPr>
                <w:rFonts w:ascii="Arial Narrow" w:hAnsi="Arial Narrow" w:cs="Calibri"/>
                <w:color w:val="0000FF"/>
                <w:sz w:val="18"/>
                <w:szCs w:val="18"/>
              </w:rPr>
              <w:t> </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-896,60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-4,0%</w:t>
            </w:r>
          </w:p>
        </w:tc>
      </w:tr>
      <w:tr w:rsidR="007637DE" w:rsidTr="005F53AA">
        <w:trPr>
          <w:trHeight w:val="300"/>
        </w:trPr>
        <w:tc>
          <w:tcPr>
            <w:tcW w:w="2238"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12. Otros resultados</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6.704,24</w:t>
            </w:r>
          </w:p>
        </w:tc>
        <w:tc>
          <w:tcPr>
            <w:tcW w:w="108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0,00</w:t>
            </w:r>
          </w:p>
        </w:tc>
        <w:tc>
          <w:tcPr>
            <w:tcW w:w="83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FF"/>
                <w:sz w:val="18"/>
                <w:szCs w:val="18"/>
              </w:rPr>
            </w:pPr>
            <w:r>
              <w:rPr>
                <w:rFonts w:ascii="Arial Narrow" w:hAnsi="Arial Narrow" w:cs="Calibri"/>
                <w:color w:val="0000FF"/>
                <w:sz w:val="18"/>
                <w:szCs w:val="18"/>
              </w:rPr>
              <w:t> </w:t>
            </w:r>
          </w:p>
        </w:tc>
        <w:tc>
          <w:tcPr>
            <w:tcW w:w="102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1.649,15</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306,5%</w:t>
            </w:r>
          </w:p>
        </w:tc>
      </w:tr>
      <w:tr w:rsidR="007637DE" w:rsidTr="005F53AA">
        <w:trPr>
          <w:trHeight w:val="300"/>
        </w:trPr>
        <w:tc>
          <w:tcPr>
            <w:tcW w:w="2238" w:type="dxa"/>
            <w:tcBorders>
              <w:top w:val="single" w:sz="4" w:space="0" w:color="auto"/>
              <w:left w:val="single" w:sz="4" w:space="0" w:color="auto"/>
              <w:bottom w:val="single" w:sz="4" w:space="0" w:color="auto"/>
              <w:right w:val="nil"/>
            </w:tcBorders>
            <w:shd w:val="clear" w:color="auto" w:fill="auto"/>
            <w:noWrap/>
            <w:vAlign w:val="center"/>
            <w:hideMark/>
          </w:tcPr>
          <w:p w:rsidR="007637DE" w:rsidRDefault="007637DE" w:rsidP="005F53AA">
            <w:pPr>
              <w:rPr>
                <w:rFonts w:ascii="Arial Narrow" w:hAnsi="Arial Narrow" w:cs="Calibri"/>
                <w:sz w:val="16"/>
                <w:szCs w:val="16"/>
              </w:rPr>
            </w:pPr>
            <w:r>
              <w:rPr>
                <w:rFonts w:ascii="Arial Narrow" w:hAnsi="Arial Narrow" w:cs="Calibri"/>
                <w:sz w:val="16"/>
                <w:szCs w:val="16"/>
              </w:rPr>
              <w:t>AI. RESULTADOS EXPLOTACIÓN</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-329.963,07</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-3.370,51</w:t>
            </w:r>
          </w:p>
        </w:tc>
        <w:tc>
          <w:tcPr>
            <w:tcW w:w="83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9689,7%</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-236.413,17</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39,6%</w:t>
            </w:r>
          </w:p>
        </w:tc>
      </w:tr>
      <w:tr w:rsidR="007637DE" w:rsidTr="005F53AA">
        <w:trPr>
          <w:trHeight w:val="300"/>
        </w:trPr>
        <w:tc>
          <w:tcPr>
            <w:tcW w:w="2238"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Calibri"/>
                <w:sz w:val="16"/>
                <w:szCs w:val="16"/>
              </w:rPr>
            </w:pPr>
            <w:r>
              <w:rPr>
                <w:rFonts w:ascii="Arial Narrow" w:hAnsi="Arial Narrow" w:cs="Calibri"/>
                <w:sz w:val="16"/>
                <w:szCs w:val="16"/>
              </w:rPr>
              <w:t>AII. RESULTADOS FINANCIEROS</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60,25</w:t>
            </w:r>
          </w:p>
        </w:tc>
        <w:tc>
          <w:tcPr>
            <w:tcW w:w="108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0,00</w:t>
            </w:r>
          </w:p>
        </w:tc>
        <w:tc>
          <w:tcPr>
            <w:tcW w:w="83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FF"/>
                <w:sz w:val="18"/>
                <w:szCs w:val="18"/>
              </w:rPr>
            </w:pPr>
            <w:r>
              <w:rPr>
                <w:rFonts w:ascii="Arial Narrow" w:hAnsi="Arial Narrow" w:cs="Calibri"/>
                <w:color w:val="0000FF"/>
                <w:sz w:val="18"/>
                <w:szCs w:val="18"/>
              </w:rPr>
              <w:t> </w:t>
            </w:r>
          </w:p>
        </w:tc>
        <w:tc>
          <w:tcPr>
            <w:tcW w:w="102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328,70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-81,7%</w:t>
            </w:r>
          </w:p>
        </w:tc>
      </w:tr>
      <w:tr w:rsidR="007637DE" w:rsidTr="005F53AA">
        <w:trPr>
          <w:trHeight w:val="300"/>
        </w:trPr>
        <w:tc>
          <w:tcPr>
            <w:tcW w:w="2238"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Calibri"/>
                <w:sz w:val="16"/>
                <w:szCs w:val="16"/>
              </w:rPr>
            </w:pPr>
            <w:r>
              <w:rPr>
                <w:rFonts w:ascii="Arial Narrow" w:hAnsi="Arial Narrow" w:cs="Calibri"/>
                <w:sz w:val="16"/>
                <w:szCs w:val="16"/>
              </w:rPr>
              <w:t>AIII. RSTDOS.ANTES IMPUESTOS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-329.902,82</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-3.370,51</w:t>
            </w:r>
          </w:p>
        </w:tc>
        <w:tc>
          <w:tcPr>
            <w:tcW w:w="83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9687,9%</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-236.084,47</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39,7%</w:t>
            </w:r>
          </w:p>
        </w:tc>
      </w:tr>
      <w:tr w:rsidR="007637DE" w:rsidTr="005F53AA">
        <w:trPr>
          <w:trHeight w:val="300"/>
        </w:trPr>
        <w:tc>
          <w:tcPr>
            <w:tcW w:w="2238"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Calibri"/>
                <w:sz w:val="16"/>
                <w:szCs w:val="16"/>
              </w:rPr>
            </w:pPr>
            <w:r>
              <w:rPr>
                <w:rFonts w:ascii="Arial Narrow" w:hAnsi="Arial Narrow" w:cs="Calibri"/>
                <w:sz w:val="16"/>
                <w:szCs w:val="16"/>
              </w:rPr>
              <w:t>17. Impuesto de beneficios</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0,00</w:t>
            </w:r>
          </w:p>
        </w:tc>
        <w:tc>
          <w:tcPr>
            <w:tcW w:w="108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0,00</w:t>
            </w:r>
          </w:p>
        </w:tc>
        <w:tc>
          <w:tcPr>
            <w:tcW w:w="83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FF"/>
                <w:sz w:val="18"/>
                <w:szCs w:val="18"/>
              </w:rPr>
            </w:pPr>
            <w:r>
              <w:rPr>
                <w:rFonts w:ascii="Arial Narrow" w:hAnsi="Arial Narrow" w:cs="Calibri"/>
                <w:color w:val="0000FF"/>
                <w:sz w:val="18"/>
                <w:szCs w:val="18"/>
              </w:rPr>
              <w:t> </w:t>
            </w:r>
          </w:p>
        </w:tc>
        <w:tc>
          <w:tcPr>
            <w:tcW w:w="102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0,00</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FF"/>
                <w:sz w:val="18"/>
                <w:szCs w:val="18"/>
              </w:rPr>
            </w:pPr>
            <w:r>
              <w:rPr>
                <w:rFonts w:ascii="Arial Narrow" w:hAnsi="Arial Narrow" w:cs="Calibri"/>
                <w:color w:val="0000FF"/>
                <w:sz w:val="18"/>
                <w:szCs w:val="18"/>
              </w:rPr>
              <w:t> </w:t>
            </w:r>
          </w:p>
        </w:tc>
      </w:tr>
      <w:tr w:rsidR="007637DE" w:rsidTr="005F53AA">
        <w:trPr>
          <w:trHeight w:val="300"/>
        </w:trPr>
        <w:tc>
          <w:tcPr>
            <w:tcW w:w="2238" w:type="dxa"/>
            <w:tcBorders>
              <w:top w:val="single" w:sz="4" w:space="0" w:color="auto"/>
              <w:left w:val="single" w:sz="4" w:space="0" w:color="auto"/>
              <w:bottom w:val="single" w:sz="4" w:space="0" w:color="auto"/>
              <w:right w:val="nil"/>
            </w:tcBorders>
            <w:shd w:val="clear" w:color="auto" w:fill="auto"/>
            <w:noWrap/>
            <w:vAlign w:val="center"/>
            <w:hideMark/>
          </w:tcPr>
          <w:p w:rsidR="007637DE" w:rsidRDefault="007637DE" w:rsidP="005F53AA">
            <w:pPr>
              <w:rPr>
                <w:rFonts w:ascii="Arial Narrow" w:hAnsi="Arial Narrow" w:cs="Calibri"/>
                <w:sz w:val="16"/>
                <w:szCs w:val="16"/>
              </w:rPr>
            </w:pPr>
            <w:r>
              <w:rPr>
                <w:rFonts w:ascii="Arial Narrow" w:hAnsi="Arial Narrow" w:cs="Calibri"/>
                <w:sz w:val="16"/>
                <w:szCs w:val="16"/>
              </w:rPr>
              <w:t>AV. RESULTADOS DEL EJERCICIO</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-329.902,82</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-3.370,51</w:t>
            </w:r>
          </w:p>
        </w:tc>
        <w:tc>
          <w:tcPr>
            <w:tcW w:w="83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9687,9%</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-236.084,47</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39,7%</w:t>
            </w:r>
          </w:p>
        </w:tc>
      </w:tr>
    </w:tbl>
    <w:p w:rsidR="007637DE" w:rsidRDefault="007637DE" w:rsidP="007637DE">
      <w:pPr>
        <w:ind w:right="709"/>
        <w:jc w:val="both"/>
      </w:pPr>
    </w:p>
    <w:p w:rsidR="007637DE" w:rsidRDefault="007637DE" w:rsidP="007637DE">
      <w:pPr>
        <w:ind w:right="709"/>
        <w:jc w:val="both"/>
      </w:pPr>
    </w:p>
    <w:p w:rsidR="007637DE" w:rsidRPr="002532EF" w:rsidRDefault="007637DE" w:rsidP="007637DE">
      <w:pPr>
        <w:ind w:right="709"/>
        <w:jc w:val="both"/>
        <w:rPr>
          <w:rFonts w:ascii="Times New Roman" w:hAnsi="Times New Roman" w:cs="Times New Roman"/>
          <w:sz w:val="24"/>
          <w:szCs w:val="24"/>
        </w:rPr>
      </w:pPr>
      <w:r w:rsidRPr="002532EF">
        <w:rPr>
          <w:rFonts w:ascii="Times New Roman" w:hAnsi="Times New Roman" w:cs="Times New Roman"/>
          <w:sz w:val="24"/>
          <w:szCs w:val="24"/>
        </w:rPr>
        <w:t xml:space="preserve">El </w:t>
      </w:r>
      <w:r w:rsidRPr="002532EF">
        <w:rPr>
          <w:rFonts w:ascii="Times New Roman" w:hAnsi="Times New Roman" w:cs="Times New Roman"/>
          <w:b/>
          <w:sz w:val="24"/>
          <w:szCs w:val="24"/>
        </w:rPr>
        <w:t>resultado del ejercicio</w:t>
      </w:r>
      <w:r w:rsidRPr="002532EF">
        <w:rPr>
          <w:rFonts w:ascii="Times New Roman" w:hAnsi="Times New Roman" w:cs="Times New Roman"/>
          <w:sz w:val="24"/>
          <w:szCs w:val="24"/>
        </w:rPr>
        <w:t xml:space="preserve"> expone la cifra de -329.902,82€ de pérdidas, frente a la previsión de -3.370,51 € del Presupuesto de Actuación y Financiación (PAIF) 2024. Con respecto al año anterior el resultado del 2023 fue de -236.084,77 € también con pérdidas</w:t>
      </w:r>
    </w:p>
    <w:p w:rsidR="007637DE" w:rsidRPr="002532EF" w:rsidRDefault="007637DE" w:rsidP="007637DE">
      <w:pPr>
        <w:ind w:right="709"/>
        <w:jc w:val="both"/>
        <w:rPr>
          <w:rFonts w:ascii="Times New Roman" w:hAnsi="Times New Roman" w:cs="Times New Roman"/>
          <w:sz w:val="24"/>
          <w:szCs w:val="24"/>
        </w:rPr>
      </w:pPr>
    </w:p>
    <w:p w:rsidR="007637DE" w:rsidRDefault="007637DE" w:rsidP="007637DE">
      <w:pPr>
        <w:ind w:right="709"/>
        <w:jc w:val="both"/>
        <w:rPr>
          <w:rFonts w:ascii="Times New Roman" w:hAnsi="Times New Roman" w:cs="Times New Roman"/>
          <w:sz w:val="24"/>
          <w:szCs w:val="24"/>
        </w:rPr>
      </w:pPr>
      <w:r w:rsidRPr="002532EF">
        <w:rPr>
          <w:rFonts w:ascii="Times New Roman" w:hAnsi="Times New Roman" w:cs="Times New Roman"/>
          <w:sz w:val="24"/>
          <w:szCs w:val="24"/>
        </w:rPr>
        <w:t xml:space="preserve">En líneas generales podemos atribuir este volumen de pérdidas a los motivos similares que los del informe </w:t>
      </w:r>
      <w:r>
        <w:rPr>
          <w:rFonts w:ascii="Times New Roman" w:hAnsi="Times New Roman" w:cs="Times New Roman"/>
          <w:sz w:val="24"/>
          <w:szCs w:val="24"/>
        </w:rPr>
        <w:t>del año anterior:</w:t>
      </w:r>
    </w:p>
    <w:p w:rsidR="007637DE" w:rsidRDefault="007637DE" w:rsidP="007637DE">
      <w:pPr>
        <w:ind w:right="709"/>
        <w:jc w:val="both"/>
        <w:rPr>
          <w:rFonts w:ascii="Times New Roman" w:hAnsi="Times New Roman" w:cs="Times New Roman"/>
          <w:sz w:val="24"/>
          <w:szCs w:val="24"/>
        </w:rPr>
      </w:pPr>
    </w:p>
    <w:p w:rsidR="007637DE" w:rsidRDefault="007637DE" w:rsidP="007637DE">
      <w:pPr>
        <w:pStyle w:val="Prrafodelista"/>
        <w:numPr>
          <w:ilvl w:val="0"/>
          <w:numId w:val="21"/>
        </w:numPr>
        <w:ind w:right="709"/>
        <w:jc w:val="both"/>
        <w:rPr>
          <w:rFonts w:ascii="Times New Roman" w:hAnsi="Times New Roman" w:cs="Times New Roman"/>
          <w:sz w:val="24"/>
          <w:szCs w:val="24"/>
        </w:rPr>
      </w:pPr>
      <w:r>
        <w:rPr>
          <w:rFonts w:ascii="Times New Roman" w:hAnsi="Times New Roman" w:cs="Times New Roman"/>
          <w:sz w:val="24"/>
          <w:szCs w:val="24"/>
        </w:rPr>
        <w:t>Incremento 8% S.M.I. en 2024</w:t>
      </w:r>
    </w:p>
    <w:p w:rsidR="007637DE" w:rsidRDefault="007637DE" w:rsidP="007637DE">
      <w:pPr>
        <w:pStyle w:val="Prrafodelista"/>
        <w:numPr>
          <w:ilvl w:val="0"/>
          <w:numId w:val="21"/>
        </w:numPr>
        <w:ind w:right="709"/>
        <w:jc w:val="both"/>
        <w:rPr>
          <w:rFonts w:ascii="Times New Roman" w:hAnsi="Times New Roman" w:cs="Times New Roman"/>
          <w:sz w:val="24"/>
          <w:szCs w:val="24"/>
        </w:rPr>
      </w:pPr>
      <w:r>
        <w:rPr>
          <w:rFonts w:ascii="Times New Roman" w:hAnsi="Times New Roman" w:cs="Times New Roman"/>
          <w:sz w:val="24"/>
          <w:szCs w:val="24"/>
        </w:rPr>
        <w:t>Incrementos salarios funcionarios, aplicándose en febrero 0,5% adicional del año anterior. No hemos aplicado el 2% del 2024 dado que no hay capacidad económica ni financiera.</w:t>
      </w:r>
    </w:p>
    <w:p w:rsidR="007637DE" w:rsidRDefault="007637DE" w:rsidP="007637DE">
      <w:pPr>
        <w:pStyle w:val="Prrafodelista"/>
        <w:numPr>
          <w:ilvl w:val="0"/>
          <w:numId w:val="21"/>
        </w:numPr>
        <w:ind w:right="709"/>
        <w:jc w:val="both"/>
        <w:rPr>
          <w:rFonts w:ascii="Times New Roman" w:hAnsi="Times New Roman" w:cs="Times New Roman"/>
          <w:sz w:val="24"/>
          <w:szCs w:val="24"/>
        </w:rPr>
      </w:pPr>
      <w:r>
        <w:rPr>
          <w:rFonts w:ascii="Times New Roman" w:hAnsi="Times New Roman" w:cs="Times New Roman"/>
          <w:sz w:val="24"/>
          <w:szCs w:val="24"/>
        </w:rPr>
        <w:t>Reducción de jornada a 37,5 horas desde 2023</w:t>
      </w:r>
    </w:p>
    <w:p w:rsidR="007637DE" w:rsidRDefault="007637DE" w:rsidP="007637DE">
      <w:pPr>
        <w:pStyle w:val="Prrafodelista"/>
        <w:numPr>
          <w:ilvl w:val="0"/>
          <w:numId w:val="21"/>
        </w:numPr>
        <w:ind w:right="709"/>
        <w:jc w:val="both"/>
        <w:rPr>
          <w:rFonts w:ascii="Times New Roman" w:hAnsi="Times New Roman" w:cs="Times New Roman"/>
          <w:sz w:val="24"/>
          <w:szCs w:val="24"/>
        </w:rPr>
      </w:pPr>
      <w:r>
        <w:rPr>
          <w:rFonts w:ascii="Times New Roman" w:hAnsi="Times New Roman" w:cs="Times New Roman"/>
          <w:sz w:val="24"/>
          <w:szCs w:val="24"/>
        </w:rPr>
        <w:t>Absentismo que asciende hasta 11,07% en 2024</w:t>
      </w:r>
    </w:p>
    <w:p w:rsidR="007637DE" w:rsidRDefault="007637DE" w:rsidP="007637DE">
      <w:pPr>
        <w:pStyle w:val="Prrafodelista"/>
        <w:numPr>
          <w:ilvl w:val="0"/>
          <w:numId w:val="21"/>
        </w:numPr>
        <w:ind w:right="709"/>
        <w:jc w:val="both"/>
        <w:rPr>
          <w:rFonts w:ascii="Times New Roman" w:hAnsi="Times New Roman" w:cs="Times New Roman"/>
          <w:sz w:val="24"/>
          <w:szCs w:val="24"/>
        </w:rPr>
      </w:pPr>
      <w:r w:rsidRPr="002532EF">
        <w:rPr>
          <w:rFonts w:ascii="Times New Roman" w:hAnsi="Times New Roman" w:cs="Times New Roman"/>
          <w:sz w:val="24"/>
          <w:szCs w:val="24"/>
        </w:rPr>
        <w:t xml:space="preserve">Dificultades de </w:t>
      </w:r>
      <w:r w:rsidRPr="002532EF">
        <w:rPr>
          <w:rFonts w:ascii="Times New Roman" w:hAnsi="Times New Roman" w:cs="Times New Roman"/>
          <w:b/>
          <w:sz w:val="24"/>
          <w:szCs w:val="24"/>
        </w:rPr>
        <w:t>contratación de personal y proveedores</w:t>
      </w:r>
      <w:r>
        <w:rPr>
          <w:rFonts w:ascii="Times New Roman" w:hAnsi="Times New Roman" w:cs="Times New Roman"/>
          <w:b/>
          <w:sz w:val="24"/>
          <w:szCs w:val="24"/>
        </w:rPr>
        <w:t xml:space="preserve">, </w:t>
      </w:r>
      <w:r>
        <w:rPr>
          <w:rFonts w:ascii="Times New Roman" w:hAnsi="Times New Roman" w:cs="Times New Roman"/>
          <w:sz w:val="24"/>
          <w:szCs w:val="24"/>
        </w:rPr>
        <w:t>dadas las restricciones impuestas por  Cabildo.</w:t>
      </w:r>
    </w:p>
    <w:p w:rsidR="007637DE" w:rsidRDefault="007637DE" w:rsidP="007637DE">
      <w:pPr>
        <w:pStyle w:val="Prrafodelista"/>
        <w:numPr>
          <w:ilvl w:val="0"/>
          <w:numId w:val="21"/>
        </w:numPr>
        <w:ind w:right="709"/>
        <w:jc w:val="both"/>
        <w:rPr>
          <w:rFonts w:ascii="Times New Roman" w:hAnsi="Times New Roman" w:cs="Times New Roman"/>
          <w:sz w:val="24"/>
          <w:szCs w:val="24"/>
        </w:rPr>
      </w:pPr>
      <w:r>
        <w:rPr>
          <w:rFonts w:ascii="Times New Roman" w:hAnsi="Times New Roman" w:cs="Times New Roman"/>
          <w:sz w:val="24"/>
          <w:szCs w:val="24"/>
        </w:rPr>
        <w:t>Coste de un servicio jurídico especializado para el asesoramiento del punto anterior.</w:t>
      </w:r>
    </w:p>
    <w:p w:rsidR="007637DE" w:rsidRPr="004261DF" w:rsidRDefault="007637DE" w:rsidP="007637DE">
      <w:pPr>
        <w:pStyle w:val="Prrafodelista"/>
        <w:numPr>
          <w:ilvl w:val="0"/>
          <w:numId w:val="21"/>
        </w:numPr>
        <w:ind w:right="709"/>
        <w:jc w:val="both"/>
        <w:rPr>
          <w:rFonts w:ascii="Times New Roman" w:hAnsi="Times New Roman" w:cs="Times New Roman"/>
          <w:sz w:val="24"/>
          <w:szCs w:val="24"/>
        </w:rPr>
      </w:pPr>
      <w:r>
        <w:rPr>
          <w:rFonts w:ascii="Times New Roman" w:hAnsi="Times New Roman" w:cs="Times New Roman"/>
          <w:sz w:val="24"/>
          <w:szCs w:val="24"/>
        </w:rPr>
        <w:t>Competidor directo de platanera.</w:t>
      </w:r>
    </w:p>
    <w:p w:rsidR="007637DE" w:rsidRPr="002532EF" w:rsidRDefault="007637DE" w:rsidP="007637DE">
      <w:pPr>
        <w:ind w:right="709"/>
        <w:jc w:val="both"/>
        <w:rPr>
          <w:rFonts w:ascii="Times New Roman" w:hAnsi="Times New Roman" w:cs="Times New Roman"/>
          <w:sz w:val="24"/>
          <w:szCs w:val="24"/>
        </w:rPr>
      </w:pPr>
    </w:p>
    <w:p w:rsidR="007637DE" w:rsidRPr="002532EF" w:rsidRDefault="007637DE" w:rsidP="007637DE">
      <w:pPr>
        <w:ind w:right="709"/>
        <w:jc w:val="both"/>
        <w:rPr>
          <w:rFonts w:ascii="Times New Roman" w:hAnsi="Times New Roman" w:cs="Times New Roman"/>
          <w:sz w:val="24"/>
          <w:szCs w:val="24"/>
        </w:rPr>
      </w:pPr>
    </w:p>
    <w:p w:rsidR="007637DE" w:rsidRPr="002532EF" w:rsidRDefault="007637DE" w:rsidP="007637DE">
      <w:pPr>
        <w:ind w:right="709"/>
        <w:jc w:val="both"/>
        <w:rPr>
          <w:rFonts w:ascii="Times New Roman" w:hAnsi="Times New Roman" w:cs="Times New Roman"/>
          <w:sz w:val="24"/>
          <w:szCs w:val="24"/>
        </w:rPr>
      </w:pPr>
      <w:r w:rsidRPr="002532EF">
        <w:rPr>
          <w:rFonts w:ascii="Times New Roman" w:hAnsi="Times New Roman" w:cs="Times New Roman"/>
          <w:sz w:val="24"/>
          <w:szCs w:val="24"/>
        </w:rPr>
        <w:lastRenderedPageBreak/>
        <w:t>En la siguiente tabla se observan los resultados sin y con variación de existencias, donde los ingresos comprenden la cifra de negocios, trabajos realizados para inmovilizado, otros ingresos de explotación, imputación subvenciones y otros resultados positivos:</w:t>
      </w:r>
    </w:p>
    <w:p w:rsidR="007637DE" w:rsidRDefault="007637DE" w:rsidP="007637DE">
      <w:pPr>
        <w:ind w:right="709"/>
        <w:jc w:val="both"/>
        <w:rPr>
          <w:rFonts w:ascii="Arial Narrow" w:hAnsi="Arial Narrow" w:cs="Calibri"/>
          <w:sz w:val="18"/>
          <w:szCs w:val="18"/>
        </w:rPr>
      </w:pPr>
    </w:p>
    <w:p w:rsidR="007637DE" w:rsidRDefault="007637DE" w:rsidP="007637DE">
      <w:pPr>
        <w:ind w:right="709"/>
        <w:jc w:val="both"/>
        <w:rPr>
          <w:rFonts w:ascii="Arial Narrow" w:hAnsi="Arial Narrow" w:cs="Calibri"/>
          <w:sz w:val="18"/>
          <w:szCs w:val="18"/>
        </w:rPr>
      </w:pPr>
    </w:p>
    <w:tbl>
      <w:tblPr>
        <w:tblW w:w="9340" w:type="dxa"/>
        <w:tblInd w:w="55" w:type="dxa"/>
        <w:tblCellMar>
          <w:left w:w="70" w:type="dxa"/>
          <w:right w:w="70" w:type="dxa"/>
        </w:tblCellMar>
        <w:tblLook w:val="04A0" w:firstRow="1" w:lastRow="0" w:firstColumn="1" w:lastColumn="0" w:noHBand="0" w:noVBand="1"/>
      </w:tblPr>
      <w:tblGrid>
        <w:gridCol w:w="1920"/>
        <w:gridCol w:w="1260"/>
        <w:gridCol w:w="1140"/>
        <w:gridCol w:w="1082"/>
        <w:gridCol w:w="858"/>
        <w:gridCol w:w="1040"/>
        <w:gridCol w:w="1040"/>
        <w:gridCol w:w="1000"/>
      </w:tblGrid>
      <w:tr w:rsidR="007637DE" w:rsidTr="005F53AA">
        <w:trPr>
          <w:trHeight w:val="270"/>
        </w:trPr>
        <w:tc>
          <w:tcPr>
            <w:tcW w:w="192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2024</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PAIF 2024</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Variación</w:t>
            </w:r>
          </w:p>
        </w:tc>
        <w:tc>
          <w:tcPr>
            <w:tcW w:w="858"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2023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Variación</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w:t>
            </w:r>
          </w:p>
        </w:tc>
      </w:tr>
      <w:tr w:rsidR="007637DE" w:rsidTr="005F53AA">
        <w:trPr>
          <w:trHeight w:val="525"/>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Narrow" w:hAnsi="Arial Narrow" w:cs="Calibri"/>
                <w:b/>
                <w:bCs/>
                <w:sz w:val="18"/>
                <w:szCs w:val="18"/>
              </w:rPr>
            </w:pPr>
            <w:r>
              <w:rPr>
                <w:rFonts w:ascii="Arial Narrow" w:hAnsi="Arial Narrow" w:cs="Calibri"/>
                <w:b/>
                <w:bCs/>
                <w:sz w:val="18"/>
                <w:szCs w:val="18"/>
              </w:rPr>
              <w:t xml:space="preserve">INGRESOS </w:t>
            </w:r>
            <w:r>
              <w:rPr>
                <w:rFonts w:ascii="Arial Narrow" w:hAnsi="Arial Narrow" w:cs="Calibri"/>
                <w:sz w:val="16"/>
                <w:szCs w:val="16"/>
              </w:rPr>
              <w:t>sin variación existencias</w:t>
            </w:r>
          </w:p>
        </w:tc>
        <w:tc>
          <w:tcPr>
            <w:tcW w:w="12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1.455.943,33</w:t>
            </w:r>
          </w:p>
        </w:tc>
        <w:tc>
          <w:tcPr>
            <w:tcW w:w="11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2.173.531,19</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-717.587,86</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-33,0%</w:t>
            </w:r>
          </w:p>
        </w:tc>
        <w:tc>
          <w:tcPr>
            <w:tcW w:w="10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1.797.846,64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-341.903,31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-19,0%</w:t>
            </w:r>
          </w:p>
        </w:tc>
      </w:tr>
      <w:tr w:rsidR="007637DE" w:rsidTr="005F53AA">
        <w:trPr>
          <w:trHeight w:val="270"/>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b/>
                <w:bCs/>
                <w:sz w:val="18"/>
                <w:szCs w:val="18"/>
              </w:rPr>
            </w:pPr>
            <w:r>
              <w:rPr>
                <w:rFonts w:ascii="Arial Narrow" w:hAnsi="Arial Narrow" w:cs="Calibri"/>
                <w:b/>
                <w:bCs/>
                <w:sz w:val="18"/>
                <w:szCs w:val="18"/>
              </w:rPr>
              <w:t>GASTOS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-1.825.829,45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-2.176.161,00</w:t>
            </w:r>
          </w:p>
        </w:tc>
        <w:tc>
          <w:tcPr>
            <w:tcW w:w="108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350.331,55</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-16,1%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-1.903.756,32</w:t>
            </w:r>
          </w:p>
        </w:tc>
        <w:tc>
          <w:tcPr>
            <w:tcW w:w="10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77.926,87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-4,1%</w:t>
            </w:r>
          </w:p>
        </w:tc>
      </w:tr>
      <w:tr w:rsidR="007637DE" w:rsidTr="005F53AA">
        <w:trPr>
          <w:trHeight w:val="270"/>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b/>
                <w:bCs/>
                <w:sz w:val="18"/>
                <w:szCs w:val="18"/>
              </w:rPr>
            </w:pPr>
            <w:r>
              <w:rPr>
                <w:rFonts w:ascii="Arial Narrow" w:hAnsi="Arial Narrow" w:cs="Calibri"/>
                <w:b/>
                <w:bCs/>
                <w:sz w:val="18"/>
                <w:szCs w:val="18"/>
              </w:rPr>
              <w:t>RESULTADO</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-369.886,12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-2.629,81</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-367.256,31</w:t>
            </w:r>
          </w:p>
        </w:tc>
        <w:tc>
          <w:tcPr>
            <w:tcW w:w="85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13965,1%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-105.909,68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-263.976,44</w:t>
            </w:r>
          </w:p>
        </w:tc>
        <w:tc>
          <w:tcPr>
            <w:tcW w:w="10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249,2%</w:t>
            </w:r>
          </w:p>
        </w:tc>
      </w:tr>
      <w:tr w:rsidR="007637DE" w:rsidTr="005F53AA">
        <w:trPr>
          <w:trHeight w:val="270"/>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Narrow" w:hAnsi="Arial Narrow" w:cs="Calibri"/>
                <w:sz w:val="16"/>
                <w:szCs w:val="16"/>
              </w:rPr>
            </w:pPr>
            <w:r>
              <w:rPr>
                <w:rFonts w:ascii="Arial Narrow" w:hAnsi="Arial Narrow" w:cs="Calibri"/>
                <w:sz w:val="16"/>
                <w:szCs w:val="16"/>
              </w:rPr>
              <w:t>Variación existencias</w:t>
            </w:r>
          </w:p>
        </w:tc>
        <w:tc>
          <w:tcPr>
            <w:tcW w:w="12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39.983,30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-740,70</w:t>
            </w:r>
          </w:p>
        </w:tc>
        <w:tc>
          <w:tcPr>
            <w:tcW w:w="108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40.724,00</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-5498,0%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-130.174,79</w:t>
            </w:r>
          </w:p>
        </w:tc>
        <w:tc>
          <w:tcPr>
            <w:tcW w:w="10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170.158,09</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-130,7%</w:t>
            </w:r>
          </w:p>
        </w:tc>
      </w:tr>
      <w:tr w:rsidR="007637DE" w:rsidTr="005F53AA">
        <w:trPr>
          <w:trHeight w:val="270"/>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b/>
                <w:bCs/>
                <w:sz w:val="18"/>
                <w:szCs w:val="18"/>
              </w:rPr>
            </w:pPr>
            <w:r>
              <w:rPr>
                <w:rFonts w:ascii="Arial Narrow" w:hAnsi="Arial Narrow" w:cs="Calibri"/>
                <w:b/>
                <w:bCs/>
                <w:sz w:val="18"/>
                <w:szCs w:val="18"/>
              </w:rPr>
              <w:t>RESULTADO FINAL</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-329.902,82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-3.370,51</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-326.532,31</w:t>
            </w:r>
          </w:p>
        </w:tc>
        <w:tc>
          <w:tcPr>
            <w:tcW w:w="85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9687,9%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-236.084,47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-93.818,35</w:t>
            </w:r>
          </w:p>
        </w:tc>
        <w:tc>
          <w:tcPr>
            <w:tcW w:w="10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39,7%</w:t>
            </w:r>
          </w:p>
        </w:tc>
      </w:tr>
    </w:tbl>
    <w:p w:rsidR="007637DE" w:rsidRDefault="007637DE" w:rsidP="007637DE">
      <w:pPr>
        <w:ind w:right="709"/>
        <w:jc w:val="both"/>
        <w:rPr>
          <w:rFonts w:ascii="Arial Narrow" w:hAnsi="Arial Narrow" w:cs="Calibri"/>
          <w:sz w:val="18"/>
          <w:szCs w:val="18"/>
        </w:rPr>
      </w:pPr>
    </w:p>
    <w:p w:rsidR="007637DE" w:rsidRDefault="007637DE" w:rsidP="007637DE">
      <w:pPr>
        <w:ind w:right="709"/>
        <w:jc w:val="both"/>
        <w:rPr>
          <w:rFonts w:ascii="Arial Narrow" w:hAnsi="Arial Narrow" w:cs="Calibri"/>
          <w:sz w:val="18"/>
          <w:szCs w:val="18"/>
        </w:rPr>
      </w:pPr>
    </w:p>
    <w:p w:rsidR="007637DE" w:rsidRPr="002532EF" w:rsidRDefault="007637DE" w:rsidP="007637DE">
      <w:pPr>
        <w:ind w:right="709"/>
        <w:jc w:val="both"/>
        <w:rPr>
          <w:rFonts w:ascii="Times New Roman" w:hAnsi="Times New Roman" w:cs="Times New Roman"/>
          <w:sz w:val="24"/>
          <w:szCs w:val="24"/>
        </w:rPr>
      </w:pPr>
      <w:r w:rsidRPr="002532EF">
        <w:rPr>
          <w:rFonts w:ascii="Times New Roman" w:hAnsi="Times New Roman" w:cs="Times New Roman"/>
          <w:sz w:val="24"/>
          <w:szCs w:val="24"/>
        </w:rPr>
        <w:t>Los -329.902,82 € de pérdidas se ven mejoradas con +39.983,30 € de una variación en la valoración de existencias positiva.</w:t>
      </w:r>
      <w:r>
        <w:rPr>
          <w:rFonts w:ascii="Times New Roman" w:hAnsi="Times New Roman" w:cs="Times New Roman"/>
          <w:sz w:val="24"/>
          <w:szCs w:val="24"/>
        </w:rPr>
        <w:t xml:space="preserve"> </w:t>
      </w:r>
      <w:r w:rsidRPr="002532EF">
        <w:rPr>
          <w:rFonts w:ascii="Times New Roman" w:hAnsi="Times New Roman" w:cs="Times New Roman"/>
          <w:sz w:val="24"/>
          <w:szCs w:val="24"/>
        </w:rPr>
        <w:t>La siguiente tabla refleja la evolución histórica de parámetros relacionados con la cifra de negocio y el resultado final, donde se observa una reducción de -37,9% en unidades vendidas de platanera y -27,0% en la cifra de negocios neta:</w:t>
      </w:r>
    </w:p>
    <w:p w:rsidR="007637DE" w:rsidRDefault="007637DE" w:rsidP="007637DE">
      <w:pPr>
        <w:ind w:right="709"/>
        <w:jc w:val="both"/>
      </w:pPr>
    </w:p>
    <w:tbl>
      <w:tblPr>
        <w:tblW w:w="9525" w:type="dxa"/>
        <w:tblInd w:w="-214" w:type="dxa"/>
        <w:tblCellMar>
          <w:left w:w="70" w:type="dxa"/>
          <w:right w:w="70" w:type="dxa"/>
        </w:tblCellMar>
        <w:tblLook w:val="04A0" w:firstRow="1" w:lastRow="0" w:firstColumn="1" w:lastColumn="0" w:noHBand="0" w:noVBand="1"/>
      </w:tblPr>
      <w:tblGrid>
        <w:gridCol w:w="1516"/>
        <w:gridCol w:w="1140"/>
        <w:gridCol w:w="723"/>
        <w:gridCol w:w="1002"/>
        <w:gridCol w:w="1060"/>
        <w:gridCol w:w="1040"/>
        <w:gridCol w:w="1040"/>
        <w:gridCol w:w="1002"/>
        <w:gridCol w:w="1002"/>
      </w:tblGrid>
      <w:tr w:rsidR="007637DE" w:rsidTr="005F53AA">
        <w:trPr>
          <w:trHeight w:val="765"/>
        </w:trPr>
        <w:tc>
          <w:tcPr>
            <w:tcW w:w="1516"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2024</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sz w:val="16"/>
                <w:szCs w:val="16"/>
              </w:rPr>
            </w:pPr>
            <w:r>
              <w:rPr>
                <w:rFonts w:ascii="Arial Narrow" w:hAnsi="Arial Narrow" w:cs="Calibri"/>
                <w:sz w:val="16"/>
                <w:szCs w:val="16"/>
              </w:rPr>
              <w:t>Variación sobre promedio 2018-2023</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2023</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2022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2021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2020</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2019</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2018</w:t>
            </w:r>
          </w:p>
        </w:tc>
      </w:tr>
      <w:tr w:rsidR="007637DE" w:rsidTr="005F53AA">
        <w:trPr>
          <w:trHeight w:val="270"/>
        </w:trPr>
        <w:tc>
          <w:tcPr>
            <w:tcW w:w="1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UDS. VENDIDAS PLATANERA</w:t>
            </w:r>
          </w:p>
        </w:tc>
        <w:tc>
          <w:tcPr>
            <w:tcW w:w="11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449.975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-37,9%</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556.784</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787.317</w:t>
            </w:r>
          </w:p>
        </w:tc>
        <w:tc>
          <w:tcPr>
            <w:tcW w:w="10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598.617</w:t>
            </w:r>
          </w:p>
        </w:tc>
        <w:tc>
          <w:tcPr>
            <w:tcW w:w="10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747.196</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863.129</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791.669</w:t>
            </w:r>
          </w:p>
        </w:tc>
      </w:tr>
      <w:tr w:rsidR="007637DE" w:rsidTr="005F53AA">
        <w:trPr>
          <w:trHeight w:val="270"/>
        </w:trPr>
        <w:tc>
          <w:tcPr>
            <w:tcW w:w="1516"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CIFRA NEGOCIOS</w:t>
            </w:r>
          </w:p>
        </w:tc>
        <w:tc>
          <w:tcPr>
            <w:tcW w:w="11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1.314.158,48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-25,8%</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1.706.852,62</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2.360.901,49</w:t>
            </w:r>
          </w:p>
        </w:tc>
        <w:tc>
          <w:tcPr>
            <w:tcW w:w="10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1.588.508,99</w:t>
            </w:r>
          </w:p>
        </w:tc>
        <w:tc>
          <w:tcPr>
            <w:tcW w:w="10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1.869.173,12</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1.564.551,60</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1.537.846,63</w:t>
            </w:r>
          </w:p>
        </w:tc>
      </w:tr>
      <w:tr w:rsidR="007637DE" w:rsidTr="005F53AA">
        <w:trPr>
          <w:trHeight w:val="270"/>
        </w:trPr>
        <w:tc>
          <w:tcPr>
            <w:tcW w:w="1516"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PORTES VENTAS</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-99.584,67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-7,1%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-131.993,53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-223.235,31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-110.629,23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-93.261,77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-54.006,35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-30.009,55</w:t>
            </w:r>
          </w:p>
        </w:tc>
      </w:tr>
      <w:tr w:rsidR="007637DE" w:rsidTr="005F53AA">
        <w:trPr>
          <w:trHeight w:val="270"/>
        </w:trPr>
        <w:tc>
          <w:tcPr>
            <w:tcW w:w="1516"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CIFRA NEGOCIOS NETA</w:t>
            </w:r>
          </w:p>
        </w:tc>
        <w:tc>
          <w:tcPr>
            <w:tcW w:w="11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1.214.573,81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-27,0%</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1.574.859,09</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2.137.666,18</w:t>
            </w:r>
          </w:p>
        </w:tc>
        <w:tc>
          <w:tcPr>
            <w:tcW w:w="10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1.477.879,76</w:t>
            </w:r>
          </w:p>
        </w:tc>
        <w:tc>
          <w:tcPr>
            <w:tcW w:w="10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1.775.911,35</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1.510.545,25</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1.507.837,08</w:t>
            </w:r>
          </w:p>
        </w:tc>
      </w:tr>
      <w:tr w:rsidR="007637DE" w:rsidTr="005F53AA">
        <w:trPr>
          <w:trHeight w:val="270"/>
        </w:trPr>
        <w:tc>
          <w:tcPr>
            <w:tcW w:w="1516"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UDS. EXISTENCIAS</w:t>
            </w:r>
          </w:p>
        </w:tc>
        <w:tc>
          <w:tcPr>
            <w:tcW w:w="11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430.401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-35,3%</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437.458</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581.109</w:t>
            </w:r>
          </w:p>
        </w:tc>
        <w:tc>
          <w:tcPr>
            <w:tcW w:w="10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742.183</w:t>
            </w:r>
          </w:p>
        </w:tc>
        <w:tc>
          <w:tcPr>
            <w:tcW w:w="10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758.269</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757.484</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716.130</w:t>
            </w:r>
          </w:p>
        </w:tc>
      </w:tr>
      <w:tr w:rsidR="007637DE" w:rsidTr="005F53AA">
        <w:trPr>
          <w:trHeight w:val="270"/>
        </w:trPr>
        <w:tc>
          <w:tcPr>
            <w:tcW w:w="1516"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VARIACIÓN EXISTENCIAS</w:t>
            </w:r>
          </w:p>
        </w:tc>
        <w:tc>
          <w:tcPr>
            <w:tcW w:w="11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39.983,30</w:t>
            </w:r>
          </w:p>
        </w:tc>
        <w:tc>
          <w:tcPr>
            <w:tcW w:w="72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1448,2%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-130.174,79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-137.847,98</w:t>
            </w:r>
          </w:p>
        </w:tc>
        <w:tc>
          <w:tcPr>
            <w:tcW w:w="10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190.491,36</w:t>
            </w:r>
          </w:p>
        </w:tc>
        <w:tc>
          <w:tcPr>
            <w:tcW w:w="10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13.633,51</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42.750,29</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36.642,56</w:t>
            </w:r>
          </w:p>
        </w:tc>
      </w:tr>
      <w:tr w:rsidR="007637DE" w:rsidTr="005F53AA">
        <w:trPr>
          <w:trHeight w:val="270"/>
        </w:trPr>
        <w:tc>
          <w:tcPr>
            <w:tcW w:w="1516"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RESULTADO FINAL</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-329.902,82</w:t>
            </w:r>
          </w:p>
        </w:tc>
        <w:tc>
          <w:tcPr>
            <w:tcW w:w="72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837,8%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-236.084,47</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8.580,43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-5.260,49</w:t>
            </w:r>
          </w:p>
        </w:tc>
        <w:tc>
          <w:tcPr>
            <w:tcW w:w="10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1.164,85</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17.168,41</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3.352,46</w:t>
            </w:r>
          </w:p>
        </w:tc>
      </w:tr>
    </w:tbl>
    <w:p w:rsidR="007637DE" w:rsidRDefault="007637DE" w:rsidP="007637DE">
      <w:pPr>
        <w:ind w:right="709"/>
        <w:jc w:val="both"/>
      </w:pPr>
    </w:p>
    <w:p w:rsidR="007637DE" w:rsidRPr="002532EF" w:rsidRDefault="007637DE" w:rsidP="007637DE">
      <w:pPr>
        <w:rPr>
          <w:rFonts w:ascii="Times New Roman" w:hAnsi="Times New Roman" w:cs="Times New Roman"/>
          <w:b/>
          <w:sz w:val="28"/>
          <w:u w:val="single"/>
        </w:rPr>
      </w:pPr>
    </w:p>
    <w:p w:rsidR="007637DE" w:rsidRPr="002532EF" w:rsidRDefault="007637DE" w:rsidP="007637DE">
      <w:pPr>
        <w:rPr>
          <w:rFonts w:ascii="Times New Roman" w:hAnsi="Times New Roman" w:cs="Times New Roman"/>
          <w:b/>
          <w:sz w:val="28"/>
          <w:u w:val="single"/>
        </w:rPr>
      </w:pPr>
      <w:r w:rsidRPr="002532EF">
        <w:rPr>
          <w:rFonts w:ascii="Times New Roman" w:hAnsi="Times New Roman" w:cs="Times New Roman"/>
          <w:b/>
          <w:sz w:val="28"/>
          <w:u w:val="single"/>
        </w:rPr>
        <w:t>ANÁLISIS DE RESULTADOS POR PRODUCTOS Y CENTROS</w:t>
      </w:r>
    </w:p>
    <w:p w:rsidR="007637DE" w:rsidRPr="002532EF" w:rsidRDefault="007637DE" w:rsidP="007637DE">
      <w:pPr>
        <w:ind w:right="709"/>
        <w:jc w:val="both"/>
        <w:rPr>
          <w:rFonts w:ascii="Times New Roman" w:hAnsi="Times New Roman" w:cs="Times New Roman"/>
          <w:sz w:val="24"/>
        </w:rPr>
      </w:pPr>
    </w:p>
    <w:p w:rsidR="007637DE" w:rsidRPr="002532EF" w:rsidRDefault="007637DE" w:rsidP="007637DE">
      <w:pPr>
        <w:ind w:right="709"/>
        <w:jc w:val="both"/>
        <w:rPr>
          <w:rFonts w:ascii="Times New Roman" w:hAnsi="Times New Roman" w:cs="Times New Roman"/>
          <w:sz w:val="24"/>
        </w:rPr>
      </w:pPr>
      <w:r w:rsidRPr="002532EF">
        <w:rPr>
          <w:rFonts w:ascii="Times New Roman" w:hAnsi="Times New Roman" w:cs="Times New Roman"/>
          <w:sz w:val="24"/>
        </w:rPr>
        <w:t>En la siguiente tabla se observan los resultados por centros, donde los de Platanera descienden significativamente debido a un menor volumen de unidades vendidas, como expondremos después. Esto se compensa con resultados positivos en el resto de centros a excepción de La Mosca. Los gastos indirectos se han mantenido en un importe superior al presupuestado y del 2023.</w:t>
      </w:r>
    </w:p>
    <w:p w:rsidR="007637DE" w:rsidRPr="00DB08A0" w:rsidRDefault="007637DE" w:rsidP="007637DE">
      <w:pPr>
        <w:ind w:right="709"/>
        <w:jc w:val="both"/>
      </w:pPr>
    </w:p>
    <w:p w:rsidR="007637DE" w:rsidRDefault="007637DE" w:rsidP="007637DE">
      <w:pPr>
        <w:ind w:right="709"/>
        <w:jc w:val="both"/>
        <w:rPr>
          <w:rFonts w:ascii="Arial Narrow" w:hAnsi="Arial Narrow" w:cs="Calibri"/>
          <w:b/>
          <w:bCs/>
          <w:sz w:val="18"/>
          <w:szCs w:val="18"/>
        </w:rPr>
      </w:pPr>
    </w:p>
    <w:tbl>
      <w:tblPr>
        <w:tblW w:w="7540" w:type="dxa"/>
        <w:tblInd w:w="55" w:type="dxa"/>
        <w:tblCellMar>
          <w:left w:w="70" w:type="dxa"/>
          <w:right w:w="70" w:type="dxa"/>
        </w:tblCellMar>
        <w:tblLook w:val="04A0" w:firstRow="1" w:lastRow="0" w:firstColumn="1" w:lastColumn="0" w:noHBand="0" w:noVBand="1"/>
      </w:tblPr>
      <w:tblGrid>
        <w:gridCol w:w="2280"/>
        <w:gridCol w:w="1140"/>
        <w:gridCol w:w="1140"/>
        <w:gridCol w:w="880"/>
        <w:gridCol w:w="1060"/>
        <w:gridCol w:w="1040"/>
      </w:tblGrid>
      <w:tr w:rsidR="007637DE" w:rsidTr="005F53AA">
        <w:trPr>
          <w:trHeight w:val="300"/>
        </w:trPr>
        <w:tc>
          <w:tcPr>
            <w:tcW w:w="2280" w:type="dxa"/>
            <w:tcBorders>
              <w:top w:val="single" w:sz="4" w:space="0" w:color="auto"/>
              <w:left w:val="single" w:sz="4" w:space="0" w:color="auto"/>
              <w:bottom w:val="single" w:sz="4" w:space="0" w:color="auto"/>
              <w:right w:val="nil"/>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RESULTADOS POR CENTROS</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2024</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PAIF 2024</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2023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w:t>
            </w:r>
          </w:p>
        </w:tc>
      </w:tr>
      <w:tr w:rsidR="007637DE" w:rsidTr="005F53AA">
        <w:trPr>
          <w:trHeight w:val="300"/>
        </w:trPr>
        <w:tc>
          <w:tcPr>
            <w:tcW w:w="2280" w:type="dxa"/>
            <w:tcBorders>
              <w:top w:val="nil"/>
              <w:left w:val="single" w:sz="4" w:space="0" w:color="auto"/>
              <w:bottom w:val="nil"/>
              <w:right w:val="single" w:sz="4" w:space="0" w:color="auto"/>
            </w:tcBorders>
            <w:shd w:val="clear" w:color="auto" w:fill="auto"/>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Resultados Platanera</w:t>
            </w:r>
          </w:p>
        </w:tc>
        <w:tc>
          <w:tcPr>
            <w:tcW w:w="11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43.669,25</w:t>
            </w:r>
          </w:p>
        </w:tc>
        <w:tc>
          <w:tcPr>
            <w:tcW w:w="11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166.491,78</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-73,8%</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175.969,91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-75,2%</w:t>
            </w:r>
          </w:p>
        </w:tc>
      </w:tr>
      <w:tr w:rsidR="007637DE" w:rsidTr="005F53AA">
        <w:trPr>
          <w:trHeight w:val="300"/>
        </w:trPr>
        <w:tc>
          <w:tcPr>
            <w:tcW w:w="2280" w:type="dxa"/>
            <w:tcBorders>
              <w:top w:val="single" w:sz="4" w:space="0" w:color="auto"/>
              <w:left w:val="single" w:sz="4" w:space="0" w:color="auto"/>
              <w:bottom w:val="nil"/>
              <w:right w:val="single" w:sz="4" w:space="0" w:color="auto"/>
            </w:tcBorders>
            <w:shd w:val="clear" w:color="auto" w:fill="auto"/>
            <w:vAlign w:val="center"/>
            <w:hideMark/>
          </w:tcPr>
          <w:p w:rsidR="007637DE" w:rsidRDefault="007637DE" w:rsidP="005F53AA">
            <w:pPr>
              <w:jc w:val="right"/>
              <w:rPr>
                <w:rFonts w:ascii="Arial Narrow" w:hAnsi="Arial Narrow" w:cs="Calibri"/>
                <w:i/>
                <w:iCs/>
                <w:sz w:val="18"/>
                <w:szCs w:val="18"/>
              </w:rPr>
            </w:pPr>
            <w:r>
              <w:rPr>
                <w:rFonts w:ascii="Arial Narrow" w:hAnsi="Arial Narrow" w:cs="Calibri"/>
                <w:i/>
                <w:iCs/>
                <w:sz w:val="18"/>
                <w:szCs w:val="18"/>
              </w:rPr>
              <w:t>Resultados Papa</w:t>
            </w:r>
          </w:p>
        </w:tc>
        <w:tc>
          <w:tcPr>
            <w:tcW w:w="1140" w:type="dxa"/>
            <w:tcBorders>
              <w:top w:val="single" w:sz="4" w:space="0" w:color="auto"/>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i/>
                <w:iCs/>
                <w:color w:val="0000FF"/>
                <w:sz w:val="18"/>
                <w:szCs w:val="18"/>
              </w:rPr>
            </w:pPr>
            <w:r>
              <w:rPr>
                <w:rFonts w:ascii="Arial Narrow" w:hAnsi="Arial Narrow" w:cs="Calibri"/>
                <w:i/>
                <w:iCs/>
                <w:color w:val="0000FF"/>
                <w:sz w:val="18"/>
                <w:szCs w:val="18"/>
              </w:rPr>
              <w:t>24.777,24</w:t>
            </w:r>
          </w:p>
        </w:tc>
        <w:tc>
          <w:tcPr>
            <w:tcW w:w="1140" w:type="dxa"/>
            <w:tcBorders>
              <w:top w:val="single" w:sz="4" w:space="0" w:color="auto"/>
              <w:left w:val="nil"/>
              <w:bottom w:val="nil"/>
              <w:right w:val="nil"/>
            </w:tcBorders>
            <w:shd w:val="clear" w:color="auto" w:fill="auto"/>
            <w:noWrap/>
            <w:vAlign w:val="center"/>
            <w:hideMark/>
          </w:tcPr>
          <w:p w:rsidR="007637DE" w:rsidRDefault="007637DE" w:rsidP="005F53AA">
            <w:pPr>
              <w:jc w:val="right"/>
              <w:rPr>
                <w:rFonts w:ascii="Arial Narrow" w:hAnsi="Arial Narrow" w:cs="Calibri"/>
                <w:i/>
                <w:iCs/>
                <w:color w:val="0000FF"/>
                <w:sz w:val="18"/>
                <w:szCs w:val="18"/>
              </w:rPr>
            </w:pPr>
            <w:r>
              <w:rPr>
                <w:rFonts w:ascii="Arial Narrow" w:hAnsi="Arial Narrow" w:cs="Calibri"/>
                <w:i/>
                <w:iCs/>
                <w:color w:val="0000FF"/>
                <w:sz w:val="18"/>
                <w:szCs w:val="18"/>
              </w:rPr>
              <w:t>169.207,67</w:t>
            </w:r>
          </w:p>
        </w:tc>
        <w:tc>
          <w:tcPr>
            <w:tcW w:w="880" w:type="dxa"/>
            <w:tcBorders>
              <w:top w:val="single" w:sz="4" w:space="0" w:color="auto"/>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-85,4%</w:t>
            </w:r>
          </w:p>
        </w:tc>
        <w:tc>
          <w:tcPr>
            <w:tcW w:w="1060" w:type="dxa"/>
            <w:tcBorders>
              <w:top w:val="single" w:sz="4" w:space="0" w:color="auto"/>
              <w:left w:val="nil"/>
              <w:bottom w:val="nil"/>
              <w:right w:val="nil"/>
            </w:tcBorders>
            <w:shd w:val="clear" w:color="auto" w:fill="auto"/>
            <w:noWrap/>
            <w:vAlign w:val="center"/>
            <w:hideMark/>
          </w:tcPr>
          <w:p w:rsidR="007637DE" w:rsidRDefault="007637DE" w:rsidP="005F53AA">
            <w:pPr>
              <w:jc w:val="right"/>
              <w:rPr>
                <w:rFonts w:ascii="Arial Narrow" w:hAnsi="Arial Narrow" w:cs="Calibri"/>
                <w:i/>
                <w:iCs/>
                <w:color w:val="0000FF"/>
                <w:sz w:val="18"/>
                <w:szCs w:val="18"/>
              </w:rPr>
            </w:pPr>
            <w:r>
              <w:rPr>
                <w:rFonts w:ascii="Arial Narrow" w:hAnsi="Arial Narrow" w:cs="Calibri"/>
                <w:i/>
                <w:iCs/>
                <w:color w:val="0000FF"/>
                <w:sz w:val="18"/>
                <w:szCs w:val="18"/>
              </w:rPr>
              <w:t>33.307,81</w:t>
            </w:r>
          </w:p>
        </w:tc>
        <w:tc>
          <w:tcPr>
            <w:tcW w:w="1040" w:type="dxa"/>
            <w:tcBorders>
              <w:top w:val="single" w:sz="4" w:space="0" w:color="auto"/>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-25,6%</w:t>
            </w:r>
          </w:p>
        </w:tc>
      </w:tr>
      <w:tr w:rsidR="007637DE" w:rsidTr="005F53AA">
        <w:trPr>
          <w:trHeight w:val="300"/>
        </w:trPr>
        <w:tc>
          <w:tcPr>
            <w:tcW w:w="2280" w:type="dxa"/>
            <w:tcBorders>
              <w:top w:val="nil"/>
              <w:left w:val="single" w:sz="4" w:space="0" w:color="auto"/>
              <w:bottom w:val="nil"/>
              <w:right w:val="single" w:sz="4" w:space="0" w:color="auto"/>
            </w:tcBorders>
            <w:shd w:val="clear" w:color="auto" w:fill="auto"/>
            <w:vAlign w:val="center"/>
            <w:hideMark/>
          </w:tcPr>
          <w:p w:rsidR="007637DE" w:rsidRDefault="007637DE" w:rsidP="005F53AA">
            <w:pPr>
              <w:jc w:val="right"/>
              <w:rPr>
                <w:rFonts w:ascii="Arial Narrow" w:hAnsi="Arial Narrow" w:cs="Calibri"/>
                <w:i/>
                <w:iCs/>
                <w:sz w:val="18"/>
                <w:szCs w:val="18"/>
              </w:rPr>
            </w:pPr>
            <w:r>
              <w:rPr>
                <w:rFonts w:ascii="Arial Narrow" w:hAnsi="Arial Narrow" w:cs="Calibri"/>
                <w:i/>
                <w:iCs/>
                <w:sz w:val="18"/>
                <w:szCs w:val="18"/>
              </w:rPr>
              <w:t>Resultados Piña y Otros</w:t>
            </w:r>
          </w:p>
        </w:tc>
        <w:tc>
          <w:tcPr>
            <w:tcW w:w="11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i/>
                <w:iCs/>
                <w:color w:val="0000FF"/>
                <w:sz w:val="18"/>
                <w:szCs w:val="18"/>
              </w:rPr>
            </w:pPr>
            <w:r>
              <w:rPr>
                <w:rFonts w:ascii="Arial Narrow" w:hAnsi="Arial Narrow" w:cs="Calibri"/>
                <w:i/>
                <w:iCs/>
                <w:color w:val="0000FF"/>
                <w:sz w:val="18"/>
                <w:szCs w:val="18"/>
              </w:rPr>
              <w:t>32.809,88</w:t>
            </w:r>
          </w:p>
        </w:tc>
        <w:tc>
          <w:tcPr>
            <w:tcW w:w="114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i/>
                <w:iCs/>
                <w:color w:val="0000FF"/>
                <w:sz w:val="18"/>
                <w:szCs w:val="18"/>
              </w:rPr>
            </w:pPr>
            <w:r>
              <w:rPr>
                <w:rFonts w:ascii="Arial Narrow" w:hAnsi="Arial Narrow" w:cs="Calibri"/>
                <w:i/>
                <w:iCs/>
                <w:color w:val="0000FF"/>
                <w:sz w:val="18"/>
                <w:szCs w:val="18"/>
              </w:rPr>
              <w:t>69.815,19</w:t>
            </w:r>
          </w:p>
        </w:tc>
        <w:tc>
          <w:tcPr>
            <w:tcW w:w="8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-53,0%</w:t>
            </w:r>
          </w:p>
        </w:tc>
        <w:tc>
          <w:tcPr>
            <w:tcW w:w="106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i/>
                <w:iCs/>
                <w:color w:val="9C0006"/>
                <w:sz w:val="18"/>
                <w:szCs w:val="18"/>
              </w:rPr>
            </w:pPr>
            <w:r>
              <w:rPr>
                <w:rFonts w:ascii="Arial Narrow" w:hAnsi="Arial Narrow" w:cs="Calibri"/>
                <w:i/>
                <w:iCs/>
                <w:color w:val="9C0006"/>
                <w:sz w:val="18"/>
                <w:szCs w:val="18"/>
              </w:rPr>
              <w:t>-9.267,52</w:t>
            </w:r>
          </w:p>
        </w:tc>
        <w:tc>
          <w:tcPr>
            <w:tcW w:w="10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-454,0%</w:t>
            </w:r>
          </w:p>
        </w:tc>
      </w:tr>
      <w:tr w:rsidR="007637DE" w:rsidTr="005F53AA">
        <w:trPr>
          <w:trHeight w:val="270"/>
        </w:trPr>
        <w:tc>
          <w:tcPr>
            <w:tcW w:w="2280" w:type="dxa"/>
            <w:tcBorders>
              <w:top w:val="nil"/>
              <w:left w:val="single" w:sz="4" w:space="0" w:color="auto"/>
              <w:bottom w:val="nil"/>
              <w:right w:val="single" w:sz="4" w:space="0" w:color="auto"/>
            </w:tcBorders>
            <w:shd w:val="clear" w:color="auto" w:fill="auto"/>
            <w:vAlign w:val="center"/>
            <w:hideMark/>
          </w:tcPr>
          <w:p w:rsidR="007637DE" w:rsidRDefault="007637DE" w:rsidP="005F53AA">
            <w:pPr>
              <w:jc w:val="right"/>
              <w:rPr>
                <w:rFonts w:ascii="Arial Narrow" w:hAnsi="Arial Narrow" w:cs="Calibri"/>
                <w:i/>
                <w:iCs/>
                <w:sz w:val="18"/>
                <w:szCs w:val="18"/>
              </w:rPr>
            </w:pPr>
            <w:r>
              <w:rPr>
                <w:rFonts w:ascii="Arial Narrow" w:hAnsi="Arial Narrow" w:cs="Calibri"/>
                <w:i/>
                <w:iCs/>
                <w:sz w:val="18"/>
                <w:szCs w:val="18"/>
              </w:rPr>
              <w:t>Resultados  I+D</w:t>
            </w:r>
          </w:p>
        </w:tc>
        <w:tc>
          <w:tcPr>
            <w:tcW w:w="11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i/>
                <w:iCs/>
                <w:color w:val="0000FF"/>
                <w:sz w:val="18"/>
                <w:szCs w:val="18"/>
              </w:rPr>
            </w:pPr>
            <w:r>
              <w:rPr>
                <w:rFonts w:ascii="Arial Narrow" w:hAnsi="Arial Narrow" w:cs="Calibri"/>
                <w:i/>
                <w:iCs/>
                <w:color w:val="0000FF"/>
                <w:sz w:val="18"/>
                <w:szCs w:val="18"/>
              </w:rPr>
              <w:t>15.383,24</w:t>
            </w:r>
          </w:p>
        </w:tc>
        <w:tc>
          <w:tcPr>
            <w:tcW w:w="114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i/>
                <w:iCs/>
                <w:color w:val="9C0006"/>
                <w:sz w:val="18"/>
                <w:szCs w:val="18"/>
              </w:rPr>
            </w:pPr>
            <w:r>
              <w:rPr>
                <w:rFonts w:ascii="Arial Narrow" w:hAnsi="Arial Narrow" w:cs="Calibri"/>
                <w:i/>
                <w:iCs/>
                <w:color w:val="9C0006"/>
                <w:sz w:val="18"/>
                <w:szCs w:val="18"/>
              </w:rPr>
              <w:t>-5.741,45</w:t>
            </w:r>
          </w:p>
        </w:tc>
        <w:tc>
          <w:tcPr>
            <w:tcW w:w="8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-367,9%</w:t>
            </w:r>
          </w:p>
        </w:tc>
        <w:tc>
          <w:tcPr>
            <w:tcW w:w="106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i/>
                <w:iCs/>
                <w:color w:val="9C0006"/>
                <w:sz w:val="18"/>
                <w:szCs w:val="18"/>
              </w:rPr>
            </w:pPr>
            <w:r>
              <w:rPr>
                <w:rFonts w:ascii="Arial Narrow" w:hAnsi="Arial Narrow" w:cs="Calibri"/>
                <w:i/>
                <w:iCs/>
                <w:color w:val="9C0006"/>
                <w:sz w:val="18"/>
                <w:szCs w:val="18"/>
              </w:rPr>
              <w:t>-16.434,80</w:t>
            </w:r>
          </w:p>
        </w:tc>
        <w:tc>
          <w:tcPr>
            <w:tcW w:w="10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-193,6%</w:t>
            </w:r>
          </w:p>
        </w:tc>
      </w:tr>
      <w:tr w:rsidR="007637DE" w:rsidTr="005F53AA">
        <w:trPr>
          <w:trHeight w:val="270"/>
        </w:trPr>
        <w:tc>
          <w:tcPr>
            <w:tcW w:w="2280" w:type="dxa"/>
            <w:tcBorders>
              <w:top w:val="nil"/>
              <w:left w:val="single" w:sz="4" w:space="0" w:color="auto"/>
              <w:bottom w:val="nil"/>
              <w:right w:val="single" w:sz="4" w:space="0" w:color="auto"/>
            </w:tcBorders>
            <w:shd w:val="clear" w:color="auto" w:fill="auto"/>
            <w:vAlign w:val="center"/>
            <w:hideMark/>
          </w:tcPr>
          <w:p w:rsidR="007637DE" w:rsidRDefault="007637DE" w:rsidP="005F53AA">
            <w:pPr>
              <w:jc w:val="right"/>
              <w:rPr>
                <w:rFonts w:ascii="Arial Narrow" w:hAnsi="Arial Narrow" w:cs="Calibri"/>
                <w:i/>
                <w:iCs/>
                <w:sz w:val="18"/>
                <w:szCs w:val="18"/>
              </w:rPr>
            </w:pPr>
            <w:r>
              <w:rPr>
                <w:rFonts w:ascii="Arial Narrow" w:hAnsi="Arial Narrow" w:cs="Calibri"/>
                <w:i/>
                <w:iCs/>
                <w:sz w:val="18"/>
                <w:szCs w:val="18"/>
              </w:rPr>
              <w:lastRenderedPageBreak/>
              <w:t>Resultados Mosca</w:t>
            </w: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i/>
                <w:iCs/>
                <w:color w:val="9C0006"/>
                <w:sz w:val="18"/>
                <w:szCs w:val="18"/>
              </w:rPr>
            </w:pPr>
            <w:r>
              <w:rPr>
                <w:rFonts w:ascii="Arial Narrow" w:hAnsi="Arial Narrow" w:cs="Calibri"/>
                <w:i/>
                <w:iCs/>
                <w:color w:val="9C0006"/>
                <w:sz w:val="18"/>
                <w:szCs w:val="18"/>
              </w:rPr>
              <w:t>-54.817,46</w:t>
            </w:r>
          </w:p>
        </w:tc>
        <w:tc>
          <w:tcPr>
            <w:tcW w:w="1140" w:type="dxa"/>
            <w:tcBorders>
              <w:top w:val="nil"/>
              <w:left w:val="nil"/>
              <w:bottom w:val="single" w:sz="4" w:space="0" w:color="auto"/>
              <w:right w:val="nil"/>
            </w:tcBorders>
            <w:shd w:val="clear" w:color="auto" w:fill="auto"/>
            <w:noWrap/>
            <w:vAlign w:val="center"/>
            <w:hideMark/>
          </w:tcPr>
          <w:p w:rsidR="007637DE" w:rsidRDefault="007637DE" w:rsidP="005F53AA">
            <w:pPr>
              <w:jc w:val="right"/>
              <w:rPr>
                <w:rFonts w:ascii="Arial Narrow" w:hAnsi="Arial Narrow" w:cs="Calibri"/>
                <w:i/>
                <w:iCs/>
                <w:color w:val="9C0006"/>
                <w:sz w:val="18"/>
                <w:szCs w:val="18"/>
              </w:rPr>
            </w:pPr>
            <w:r>
              <w:rPr>
                <w:rFonts w:ascii="Arial Narrow" w:hAnsi="Arial Narrow" w:cs="Calibri"/>
                <w:i/>
                <w:iCs/>
                <w:color w:val="9C0006"/>
                <w:sz w:val="18"/>
                <w:szCs w:val="18"/>
              </w:rPr>
              <w:t>-37.214,72</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47,3%</w:t>
            </w:r>
          </w:p>
        </w:tc>
        <w:tc>
          <w:tcPr>
            <w:tcW w:w="1060" w:type="dxa"/>
            <w:tcBorders>
              <w:top w:val="nil"/>
              <w:left w:val="nil"/>
              <w:bottom w:val="single" w:sz="4" w:space="0" w:color="auto"/>
              <w:right w:val="nil"/>
            </w:tcBorders>
            <w:shd w:val="clear" w:color="auto" w:fill="auto"/>
            <w:noWrap/>
            <w:vAlign w:val="center"/>
            <w:hideMark/>
          </w:tcPr>
          <w:p w:rsidR="007637DE" w:rsidRDefault="007637DE" w:rsidP="005F53AA">
            <w:pPr>
              <w:jc w:val="right"/>
              <w:rPr>
                <w:rFonts w:ascii="Arial Narrow" w:hAnsi="Arial Narrow" w:cs="Calibri"/>
                <w:i/>
                <w:iCs/>
                <w:color w:val="9C0006"/>
                <w:sz w:val="18"/>
                <w:szCs w:val="18"/>
              </w:rPr>
            </w:pPr>
            <w:r>
              <w:rPr>
                <w:rFonts w:ascii="Arial Narrow" w:hAnsi="Arial Narrow" w:cs="Calibri"/>
                <w:i/>
                <w:iCs/>
                <w:color w:val="9C0006"/>
                <w:sz w:val="18"/>
                <w:szCs w:val="18"/>
              </w:rPr>
              <w:t>-46.511,70</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17,9%</w:t>
            </w:r>
          </w:p>
        </w:tc>
      </w:tr>
      <w:tr w:rsidR="007637DE" w:rsidTr="005F53AA">
        <w:trPr>
          <w:trHeight w:val="270"/>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Suma otros resultados</w:t>
            </w:r>
          </w:p>
        </w:tc>
        <w:tc>
          <w:tcPr>
            <w:tcW w:w="11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18.152,90</w:t>
            </w:r>
          </w:p>
        </w:tc>
        <w:tc>
          <w:tcPr>
            <w:tcW w:w="11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196.066,69</w:t>
            </w:r>
          </w:p>
        </w:tc>
        <w:tc>
          <w:tcPr>
            <w:tcW w:w="880" w:type="dxa"/>
            <w:tcBorders>
              <w:top w:val="single" w:sz="4" w:space="0" w:color="auto"/>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-90,7%</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-38.906,21</w:t>
            </w:r>
          </w:p>
        </w:tc>
        <w:tc>
          <w:tcPr>
            <w:tcW w:w="1040" w:type="dxa"/>
            <w:tcBorders>
              <w:top w:val="single" w:sz="4" w:space="0" w:color="auto"/>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-146,7%</w:t>
            </w:r>
          </w:p>
        </w:tc>
      </w:tr>
      <w:tr w:rsidR="007637DE" w:rsidTr="005F53AA">
        <w:trPr>
          <w:trHeight w:val="270"/>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Gastos Indirectos</w:t>
            </w: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-391.724,97</w:t>
            </w: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-365.928,98</w:t>
            </w:r>
          </w:p>
        </w:tc>
        <w:tc>
          <w:tcPr>
            <w:tcW w:w="880" w:type="dxa"/>
            <w:tcBorders>
              <w:top w:val="single" w:sz="4" w:space="0" w:color="auto"/>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7,0%</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-373.148,17</w:t>
            </w:r>
          </w:p>
        </w:tc>
        <w:tc>
          <w:tcPr>
            <w:tcW w:w="1040" w:type="dxa"/>
            <w:tcBorders>
              <w:top w:val="single" w:sz="4" w:space="0" w:color="auto"/>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5,0%</w:t>
            </w:r>
          </w:p>
        </w:tc>
      </w:tr>
      <w:tr w:rsidR="007637DE" w:rsidTr="005F53AA">
        <w:trPr>
          <w:trHeight w:val="270"/>
        </w:trPr>
        <w:tc>
          <w:tcPr>
            <w:tcW w:w="2280" w:type="dxa"/>
            <w:tcBorders>
              <w:top w:val="nil"/>
              <w:left w:val="single" w:sz="4" w:space="0" w:color="auto"/>
              <w:bottom w:val="single" w:sz="4" w:space="0" w:color="auto"/>
              <w:right w:val="nil"/>
            </w:tcBorders>
            <w:shd w:val="clear" w:color="auto" w:fill="auto"/>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Resultado total</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9C0006"/>
                <w:sz w:val="18"/>
                <w:szCs w:val="18"/>
              </w:rPr>
            </w:pPr>
            <w:r>
              <w:rPr>
                <w:rFonts w:ascii="Arial Narrow" w:hAnsi="Arial Narrow" w:cs="Calibri"/>
                <w:b/>
                <w:bCs/>
                <w:color w:val="9C0006"/>
                <w:sz w:val="18"/>
                <w:szCs w:val="18"/>
              </w:rPr>
              <w:t>-329.902,82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9C0006"/>
                <w:sz w:val="18"/>
                <w:szCs w:val="18"/>
              </w:rPr>
            </w:pPr>
            <w:r>
              <w:rPr>
                <w:rFonts w:ascii="Arial Narrow" w:hAnsi="Arial Narrow" w:cs="Calibri"/>
                <w:b/>
                <w:bCs/>
                <w:color w:val="9C0006"/>
                <w:sz w:val="18"/>
                <w:szCs w:val="18"/>
              </w:rPr>
              <w:t>-3.370,51</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9687,9%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9C0006"/>
                <w:sz w:val="18"/>
                <w:szCs w:val="18"/>
              </w:rPr>
            </w:pPr>
            <w:r>
              <w:rPr>
                <w:rFonts w:ascii="Arial Narrow" w:hAnsi="Arial Narrow" w:cs="Calibri"/>
                <w:b/>
                <w:bCs/>
                <w:color w:val="9C0006"/>
                <w:sz w:val="18"/>
                <w:szCs w:val="18"/>
              </w:rPr>
              <w:t>-236.084,47</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39,7%</w:t>
            </w:r>
          </w:p>
        </w:tc>
      </w:tr>
    </w:tbl>
    <w:p w:rsidR="007637DE" w:rsidRDefault="007637DE" w:rsidP="007637DE">
      <w:pPr>
        <w:ind w:right="709"/>
        <w:jc w:val="both"/>
        <w:rPr>
          <w:rFonts w:ascii="Arial Narrow" w:hAnsi="Arial Narrow" w:cs="Calibri"/>
          <w:b/>
          <w:bCs/>
          <w:sz w:val="18"/>
          <w:szCs w:val="18"/>
        </w:rPr>
      </w:pPr>
    </w:p>
    <w:p w:rsidR="007637DE" w:rsidRPr="002532EF" w:rsidRDefault="007637DE" w:rsidP="007637DE">
      <w:pPr>
        <w:ind w:right="709"/>
        <w:jc w:val="both"/>
        <w:rPr>
          <w:rFonts w:ascii="Times New Roman" w:hAnsi="Times New Roman" w:cs="Times New Roman"/>
          <w:sz w:val="24"/>
          <w:szCs w:val="24"/>
        </w:rPr>
      </w:pPr>
      <w:r w:rsidRPr="002532EF">
        <w:rPr>
          <w:rFonts w:ascii="Times New Roman" w:hAnsi="Times New Roman" w:cs="Times New Roman"/>
          <w:sz w:val="24"/>
          <w:szCs w:val="24"/>
        </w:rPr>
        <w:t>El incremento en gastos indirectos proviene de temas de personal, pues dado que no hemos podido llevar a cabo los procesos de selección que nos imponen desde Cabildo, hemos tenido que utilizar recursos de ETT para auxiliares administrativos, con incremento de gastos  por valor de -1</w:t>
      </w:r>
      <w:r>
        <w:rPr>
          <w:rFonts w:ascii="Times New Roman" w:hAnsi="Times New Roman" w:cs="Times New Roman"/>
          <w:sz w:val="24"/>
          <w:szCs w:val="24"/>
        </w:rPr>
        <w:t>4.969,27 € más de los previstos. Y</w:t>
      </w:r>
      <w:r w:rsidRPr="002532EF">
        <w:rPr>
          <w:rFonts w:ascii="Times New Roman" w:hAnsi="Times New Roman" w:cs="Times New Roman"/>
          <w:sz w:val="24"/>
          <w:szCs w:val="24"/>
        </w:rPr>
        <w:t xml:space="preserve"> contratar un servicio para preparar los procesos de selección, con -15.083,32 € no previstos. El resto de gastos de partidas ordinarias se  reduce en 4.256,60 € respecto al PAIF.</w:t>
      </w:r>
    </w:p>
    <w:p w:rsidR="007637DE" w:rsidRDefault="007637DE" w:rsidP="007637DE">
      <w:pPr>
        <w:ind w:right="709"/>
        <w:jc w:val="both"/>
      </w:pPr>
    </w:p>
    <w:tbl>
      <w:tblPr>
        <w:tblW w:w="5000" w:type="dxa"/>
        <w:tblInd w:w="55" w:type="dxa"/>
        <w:tblCellMar>
          <w:left w:w="70" w:type="dxa"/>
          <w:right w:w="70" w:type="dxa"/>
        </w:tblCellMar>
        <w:tblLook w:val="04A0" w:firstRow="1" w:lastRow="0" w:firstColumn="1" w:lastColumn="0" w:noHBand="0" w:noVBand="1"/>
      </w:tblPr>
      <w:tblGrid>
        <w:gridCol w:w="1840"/>
        <w:gridCol w:w="1140"/>
        <w:gridCol w:w="1140"/>
        <w:gridCol w:w="1013"/>
      </w:tblGrid>
      <w:tr w:rsidR="007637DE" w:rsidRPr="004311E1" w:rsidTr="005F53AA">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Pr="004311E1" w:rsidRDefault="007637DE" w:rsidP="005F53AA">
            <w:pPr>
              <w:jc w:val="center"/>
              <w:rPr>
                <w:rFonts w:ascii="Arial Narrow" w:hAnsi="Arial Narrow" w:cs="Calibri"/>
                <w:b/>
                <w:bCs/>
                <w:sz w:val="22"/>
              </w:rPr>
            </w:pPr>
            <w:r w:rsidRPr="004311E1">
              <w:rPr>
                <w:rFonts w:ascii="Arial Narrow" w:hAnsi="Arial Narrow" w:cs="Calibri"/>
                <w:b/>
                <w:bCs/>
                <w:sz w:val="22"/>
              </w:rPr>
              <w:t>Gastos indirectos</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7637DE" w:rsidRPr="004311E1" w:rsidRDefault="007637DE" w:rsidP="005F53AA">
            <w:pPr>
              <w:jc w:val="center"/>
              <w:rPr>
                <w:rFonts w:ascii="Arial Narrow" w:hAnsi="Arial Narrow" w:cs="Calibri"/>
                <w:b/>
                <w:bCs/>
                <w:sz w:val="22"/>
                <w:szCs w:val="18"/>
              </w:rPr>
            </w:pPr>
            <w:r w:rsidRPr="004311E1">
              <w:rPr>
                <w:rFonts w:ascii="Arial Narrow" w:hAnsi="Arial Narrow" w:cs="Calibri"/>
                <w:b/>
                <w:bCs/>
                <w:sz w:val="22"/>
                <w:szCs w:val="18"/>
              </w:rPr>
              <w:t>2024</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7637DE" w:rsidRPr="004311E1" w:rsidRDefault="007637DE" w:rsidP="005F53AA">
            <w:pPr>
              <w:jc w:val="center"/>
              <w:rPr>
                <w:rFonts w:ascii="Arial Narrow" w:hAnsi="Arial Narrow" w:cs="Calibri"/>
                <w:b/>
                <w:bCs/>
                <w:sz w:val="22"/>
                <w:szCs w:val="18"/>
              </w:rPr>
            </w:pPr>
            <w:r w:rsidRPr="004311E1">
              <w:rPr>
                <w:rFonts w:ascii="Arial Narrow" w:hAnsi="Arial Narrow" w:cs="Calibri"/>
                <w:b/>
                <w:bCs/>
                <w:sz w:val="22"/>
                <w:szCs w:val="18"/>
              </w:rPr>
              <w:t>PAIF 2024</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7637DE" w:rsidRPr="004311E1" w:rsidRDefault="007637DE" w:rsidP="005F53AA">
            <w:pPr>
              <w:jc w:val="center"/>
              <w:rPr>
                <w:rFonts w:ascii="Arial Narrow" w:hAnsi="Arial Narrow" w:cs="Calibri"/>
                <w:b/>
                <w:bCs/>
                <w:sz w:val="22"/>
                <w:szCs w:val="18"/>
              </w:rPr>
            </w:pPr>
            <w:r w:rsidRPr="004311E1">
              <w:rPr>
                <w:rFonts w:ascii="Arial Narrow" w:hAnsi="Arial Narrow" w:cs="Calibri"/>
                <w:b/>
                <w:bCs/>
                <w:sz w:val="22"/>
                <w:szCs w:val="18"/>
              </w:rPr>
              <w:t>Diferencia</w:t>
            </w:r>
          </w:p>
        </w:tc>
      </w:tr>
      <w:tr w:rsidR="007637DE" w:rsidRPr="004311E1" w:rsidTr="005F53AA">
        <w:trPr>
          <w:trHeight w:val="300"/>
        </w:trPr>
        <w:tc>
          <w:tcPr>
            <w:tcW w:w="1840" w:type="dxa"/>
            <w:tcBorders>
              <w:top w:val="nil"/>
              <w:left w:val="single" w:sz="4" w:space="0" w:color="auto"/>
              <w:bottom w:val="single" w:sz="4" w:space="0" w:color="auto"/>
              <w:right w:val="nil"/>
            </w:tcBorders>
            <w:shd w:val="clear" w:color="auto" w:fill="auto"/>
            <w:vAlign w:val="center"/>
            <w:hideMark/>
          </w:tcPr>
          <w:p w:rsidR="007637DE" w:rsidRPr="004311E1" w:rsidRDefault="007637DE" w:rsidP="005F53AA">
            <w:pPr>
              <w:rPr>
                <w:rFonts w:ascii="Arial Narrow" w:hAnsi="Arial Narrow" w:cs="Calibri"/>
                <w:sz w:val="22"/>
                <w:szCs w:val="18"/>
              </w:rPr>
            </w:pPr>
            <w:r w:rsidRPr="004311E1">
              <w:rPr>
                <w:rFonts w:ascii="Arial Narrow" w:hAnsi="Arial Narrow" w:cs="Calibri"/>
                <w:sz w:val="22"/>
                <w:szCs w:val="18"/>
              </w:rPr>
              <w:t>ETT administrativos</w:t>
            </w: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7637DE" w:rsidRPr="004311E1" w:rsidRDefault="007637DE" w:rsidP="005F53AA">
            <w:pPr>
              <w:jc w:val="right"/>
              <w:rPr>
                <w:rFonts w:ascii="Arial Narrow" w:hAnsi="Arial Narrow" w:cs="Calibri"/>
                <w:color w:val="000000"/>
                <w:sz w:val="22"/>
                <w:szCs w:val="18"/>
              </w:rPr>
            </w:pPr>
            <w:r w:rsidRPr="004311E1">
              <w:rPr>
                <w:rFonts w:ascii="Arial Narrow" w:hAnsi="Arial Narrow" w:cs="Calibri"/>
                <w:color w:val="000000"/>
                <w:sz w:val="22"/>
                <w:szCs w:val="18"/>
              </w:rPr>
              <w:t>-51.116,15</w:t>
            </w:r>
          </w:p>
        </w:tc>
        <w:tc>
          <w:tcPr>
            <w:tcW w:w="1140" w:type="dxa"/>
            <w:tcBorders>
              <w:top w:val="nil"/>
              <w:left w:val="nil"/>
              <w:bottom w:val="single" w:sz="4" w:space="0" w:color="auto"/>
              <w:right w:val="single" w:sz="4" w:space="0" w:color="auto"/>
            </w:tcBorders>
            <w:shd w:val="clear" w:color="auto" w:fill="auto"/>
            <w:noWrap/>
            <w:vAlign w:val="center"/>
            <w:hideMark/>
          </w:tcPr>
          <w:p w:rsidR="007637DE" w:rsidRPr="004311E1" w:rsidRDefault="007637DE" w:rsidP="005F53AA">
            <w:pPr>
              <w:jc w:val="right"/>
              <w:rPr>
                <w:rFonts w:ascii="Arial Narrow" w:hAnsi="Arial Narrow" w:cs="Calibri"/>
                <w:color w:val="000000"/>
                <w:sz w:val="22"/>
                <w:szCs w:val="18"/>
              </w:rPr>
            </w:pPr>
            <w:r w:rsidRPr="004311E1">
              <w:rPr>
                <w:rFonts w:ascii="Arial Narrow" w:hAnsi="Arial Narrow" w:cs="Calibri"/>
                <w:color w:val="000000"/>
                <w:sz w:val="22"/>
                <w:szCs w:val="18"/>
              </w:rPr>
              <w:t>-36.146,88</w:t>
            </w:r>
          </w:p>
        </w:tc>
        <w:tc>
          <w:tcPr>
            <w:tcW w:w="880" w:type="dxa"/>
            <w:tcBorders>
              <w:top w:val="nil"/>
              <w:left w:val="nil"/>
              <w:bottom w:val="single" w:sz="4" w:space="0" w:color="auto"/>
              <w:right w:val="single" w:sz="4" w:space="0" w:color="auto"/>
            </w:tcBorders>
            <w:shd w:val="clear" w:color="auto" w:fill="auto"/>
            <w:noWrap/>
            <w:vAlign w:val="center"/>
            <w:hideMark/>
          </w:tcPr>
          <w:p w:rsidR="007637DE" w:rsidRPr="004311E1" w:rsidRDefault="007637DE" w:rsidP="005F53AA">
            <w:pPr>
              <w:jc w:val="right"/>
              <w:rPr>
                <w:rFonts w:ascii="Arial Narrow" w:hAnsi="Arial Narrow" w:cs="Calibri"/>
                <w:color w:val="000000"/>
                <w:sz w:val="22"/>
                <w:szCs w:val="18"/>
              </w:rPr>
            </w:pPr>
            <w:r w:rsidRPr="004311E1">
              <w:rPr>
                <w:rFonts w:ascii="Arial Narrow" w:hAnsi="Arial Narrow" w:cs="Calibri"/>
                <w:color w:val="000000"/>
                <w:sz w:val="22"/>
                <w:szCs w:val="18"/>
              </w:rPr>
              <w:t>-14.969,27</w:t>
            </w:r>
          </w:p>
        </w:tc>
      </w:tr>
      <w:tr w:rsidR="007637DE" w:rsidRPr="004311E1" w:rsidTr="005F53AA">
        <w:trPr>
          <w:trHeight w:val="300"/>
        </w:trPr>
        <w:tc>
          <w:tcPr>
            <w:tcW w:w="1840" w:type="dxa"/>
            <w:tcBorders>
              <w:top w:val="nil"/>
              <w:left w:val="single" w:sz="4" w:space="0" w:color="auto"/>
              <w:bottom w:val="single" w:sz="4" w:space="0" w:color="auto"/>
              <w:right w:val="nil"/>
            </w:tcBorders>
            <w:shd w:val="clear" w:color="auto" w:fill="auto"/>
            <w:vAlign w:val="center"/>
            <w:hideMark/>
          </w:tcPr>
          <w:p w:rsidR="007637DE" w:rsidRPr="004311E1" w:rsidRDefault="007637DE" w:rsidP="005F53AA">
            <w:pPr>
              <w:rPr>
                <w:rFonts w:ascii="Arial Narrow" w:hAnsi="Arial Narrow" w:cs="Calibri"/>
                <w:sz w:val="22"/>
                <w:szCs w:val="18"/>
              </w:rPr>
            </w:pPr>
            <w:r w:rsidRPr="004311E1">
              <w:rPr>
                <w:rFonts w:ascii="Arial Narrow" w:hAnsi="Arial Narrow" w:cs="Calibri"/>
                <w:sz w:val="22"/>
                <w:szCs w:val="18"/>
              </w:rPr>
              <w:t>Selección personal</w:t>
            </w: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7637DE" w:rsidRPr="004311E1" w:rsidRDefault="007637DE" w:rsidP="005F53AA">
            <w:pPr>
              <w:jc w:val="right"/>
              <w:rPr>
                <w:rFonts w:ascii="Arial Narrow" w:hAnsi="Arial Narrow" w:cs="Calibri"/>
                <w:color w:val="000000"/>
                <w:sz w:val="22"/>
                <w:szCs w:val="18"/>
              </w:rPr>
            </w:pPr>
            <w:r w:rsidRPr="004311E1">
              <w:rPr>
                <w:rFonts w:ascii="Arial Narrow" w:hAnsi="Arial Narrow" w:cs="Calibri"/>
                <w:color w:val="000000"/>
                <w:sz w:val="22"/>
                <w:szCs w:val="18"/>
              </w:rPr>
              <w:t>-15.083,32</w:t>
            </w:r>
          </w:p>
        </w:tc>
        <w:tc>
          <w:tcPr>
            <w:tcW w:w="1140" w:type="dxa"/>
            <w:tcBorders>
              <w:top w:val="nil"/>
              <w:left w:val="nil"/>
              <w:bottom w:val="single" w:sz="4" w:space="0" w:color="auto"/>
              <w:right w:val="single" w:sz="4" w:space="0" w:color="auto"/>
            </w:tcBorders>
            <w:shd w:val="clear" w:color="auto" w:fill="auto"/>
            <w:noWrap/>
            <w:vAlign w:val="center"/>
            <w:hideMark/>
          </w:tcPr>
          <w:p w:rsidR="007637DE" w:rsidRPr="004311E1" w:rsidRDefault="007637DE" w:rsidP="005F53AA">
            <w:pPr>
              <w:jc w:val="right"/>
              <w:rPr>
                <w:rFonts w:ascii="Arial Narrow" w:hAnsi="Arial Narrow" w:cs="Calibri"/>
                <w:color w:val="000000"/>
                <w:sz w:val="22"/>
                <w:szCs w:val="18"/>
              </w:rPr>
            </w:pPr>
            <w:r w:rsidRPr="004311E1">
              <w:rPr>
                <w:rFonts w:ascii="Arial Narrow" w:hAnsi="Arial Narrow" w:cs="Calibri"/>
                <w:color w:val="000000"/>
                <w:sz w:val="22"/>
                <w:szCs w:val="18"/>
              </w:rPr>
              <w:t>0,00</w:t>
            </w:r>
          </w:p>
        </w:tc>
        <w:tc>
          <w:tcPr>
            <w:tcW w:w="880" w:type="dxa"/>
            <w:tcBorders>
              <w:top w:val="nil"/>
              <w:left w:val="nil"/>
              <w:bottom w:val="single" w:sz="4" w:space="0" w:color="auto"/>
              <w:right w:val="single" w:sz="4" w:space="0" w:color="auto"/>
            </w:tcBorders>
            <w:shd w:val="clear" w:color="auto" w:fill="auto"/>
            <w:noWrap/>
            <w:vAlign w:val="center"/>
            <w:hideMark/>
          </w:tcPr>
          <w:p w:rsidR="007637DE" w:rsidRPr="004311E1" w:rsidRDefault="007637DE" w:rsidP="005F53AA">
            <w:pPr>
              <w:jc w:val="right"/>
              <w:rPr>
                <w:rFonts w:ascii="Arial Narrow" w:hAnsi="Arial Narrow" w:cs="Calibri"/>
                <w:color w:val="000000"/>
                <w:sz w:val="22"/>
                <w:szCs w:val="18"/>
              </w:rPr>
            </w:pPr>
            <w:r w:rsidRPr="004311E1">
              <w:rPr>
                <w:rFonts w:ascii="Arial Narrow" w:hAnsi="Arial Narrow" w:cs="Calibri"/>
                <w:color w:val="000000"/>
                <w:sz w:val="22"/>
                <w:szCs w:val="18"/>
              </w:rPr>
              <w:t>-15.083,32</w:t>
            </w:r>
          </w:p>
        </w:tc>
      </w:tr>
      <w:tr w:rsidR="007637DE" w:rsidRPr="004311E1" w:rsidTr="005F53AA">
        <w:trPr>
          <w:trHeight w:val="300"/>
        </w:trPr>
        <w:tc>
          <w:tcPr>
            <w:tcW w:w="1840" w:type="dxa"/>
            <w:tcBorders>
              <w:top w:val="nil"/>
              <w:left w:val="single" w:sz="4" w:space="0" w:color="auto"/>
              <w:bottom w:val="single" w:sz="4" w:space="0" w:color="auto"/>
              <w:right w:val="nil"/>
            </w:tcBorders>
            <w:shd w:val="clear" w:color="auto" w:fill="auto"/>
            <w:vAlign w:val="center"/>
            <w:hideMark/>
          </w:tcPr>
          <w:p w:rsidR="007637DE" w:rsidRPr="004311E1" w:rsidRDefault="007637DE" w:rsidP="005F53AA">
            <w:pPr>
              <w:rPr>
                <w:rFonts w:ascii="Arial Narrow" w:hAnsi="Arial Narrow" w:cs="Calibri"/>
                <w:sz w:val="22"/>
                <w:szCs w:val="18"/>
              </w:rPr>
            </w:pPr>
            <w:r w:rsidRPr="004311E1">
              <w:rPr>
                <w:rFonts w:ascii="Arial Narrow" w:hAnsi="Arial Narrow" w:cs="Calibri"/>
                <w:sz w:val="22"/>
                <w:szCs w:val="18"/>
              </w:rPr>
              <w:t>Resto de gastos</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637DE" w:rsidRPr="004311E1" w:rsidRDefault="007637DE" w:rsidP="005F53AA">
            <w:pPr>
              <w:jc w:val="right"/>
              <w:rPr>
                <w:rFonts w:ascii="Arial Narrow" w:hAnsi="Arial Narrow" w:cs="Calibri"/>
                <w:sz w:val="22"/>
                <w:szCs w:val="18"/>
              </w:rPr>
            </w:pPr>
            <w:r w:rsidRPr="004311E1">
              <w:rPr>
                <w:rFonts w:ascii="Arial Narrow" w:hAnsi="Arial Narrow" w:cs="Calibri"/>
                <w:sz w:val="22"/>
                <w:szCs w:val="18"/>
              </w:rPr>
              <w:t>-325.525,50</w:t>
            </w:r>
          </w:p>
        </w:tc>
        <w:tc>
          <w:tcPr>
            <w:tcW w:w="1140" w:type="dxa"/>
            <w:tcBorders>
              <w:top w:val="nil"/>
              <w:left w:val="nil"/>
              <w:bottom w:val="single" w:sz="4" w:space="0" w:color="auto"/>
              <w:right w:val="single" w:sz="4" w:space="0" w:color="auto"/>
            </w:tcBorders>
            <w:shd w:val="clear" w:color="auto" w:fill="auto"/>
            <w:vAlign w:val="center"/>
            <w:hideMark/>
          </w:tcPr>
          <w:p w:rsidR="007637DE" w:rsidRPr="004311E1" w:rsidRDefault="007637DE" w:rsidP="005F53AA">
            <w:pPr>
              <w:jc w:val="right"/>
              <w:rPr>
                <w:rFonts w:ascii="Arial Narrow" w:hAnsi="Arial Narrow" w:cs="Calibri"/>
                <w:sz w:val="22"/>
                <w:szCs w:val="18"/>
              </w:rPr>
            </w:pPr>
            <w:r w:rsidRPr="004311E1">
              <w:rPr>
                <w:rFonts w:ascii="Arial Narrow" w:hAnsi="Arial Narrow" w:cs="Calibri"/>
                <w:sz w:val="22"/>
                <w:szCs w:val="18"/>
              </w:rPr>
              <w:t>-329.782,10</w:t>
            </w:r>
          </w:p>
        </w:tc>
        <w:tc>
          <w:tcPr>
            <w:tcW w:w="880" w:type="dxa"/>
            <w:tcBorders>
              <w:top w:val="nil"/>
              <w:left w:val="nil"/>
              <w:bottom w:val="single" w:sz="4" w:space="0" w:color="auto"/>
              <w:right w:val="single" w:sz="4" w:space="0" w:color="auto"/>
            </w:tcBorders>
            <w:shd w:val="clear" w:color="auto" w:fill="auto"/>
            <w:noWrap/>
            <w:vAlign w:val="center"/>
            <w:hideMark/>
          </w:tcPr>
          <w:p w:rsidR="007637DE" w:rsidRPr="004311E1" w:rsidRDefault="007637DE" w:rsidP="005F53AA">
            <w:pPr>
              <w:jc w:val="right"/>
              <w:rPr>
                <w:rFonts w:ascii="Arial Narrow" w:hAnsi="Arial Narrow" w:cs="Calibri"/>
                <w:color w:val="000000"/>
                <w:sz w:val="22"/>
                <w:szCs w:val="18"/>
              </w:rPr>
            </w:pPr>
            <w:r w:rsidRPr="004311E1">
              <w:rPr>
                <w:rFonts w:ascii="Arial Narrow" w:hAnsi="Arial Narrow" w:cs="Calibri"/>
                <w:color w:val="000000"/>
                <w:sz w:val="22"/>
                <w:szCs w:val="18"/>
              </w:rPr>
              <w:t>4.256,60</w:t>
            </w:r>
          </w:p>
        </w:tc>
      </w:tr>
      <w:tr w:rsidR="007637DE" w:rsidRPr="004311E1" w:rsidTr="005F53AA">
        <w:trPr>
          <w:trHeight w:val="300"/>
        </w:trPr>
        <w:tc>
          <w:tcPr>
            <w:tcW w:w="1840" w:type="dxa"/>
            <w:tcBorders>
              <w:top w:val="nil"/>
              <w:left w:val="nil"/>
              <w:bottom w:val="nil"/>
              <w:right w:val="nil"/>
            </w:tcBorders>
            <w:shd w:val="clear" w:color="auto" w:fill="auto"/>
            <w:noWrap/>
            <w:vAlign w:val="center"/>
            <w:hideMark/>
          </w:tcPr>
          <w:p w:rsidR="007637DE" w:rsidRPr="004311E1" w:rsidRDefault="007637DE" w:rsidP="005F53AA">
            <w:pPr>
              <w:jc w:val="right"/>
              <w:rPr>
                <w:rFonts w:ascii="Arial Narrow" w:hAnsi="Arial Narrow" w:cs="Calibri"/>
                <w:sz w:val="22"/>
              </w:rPr>
            </w:pPr>
            <w:r w:rsidRPr="004311E1">
              <w:rPr>
                <w:rFonts w:ascii="Arial Narrow" w:hAnsi="Arial Narrow" w:cs="Calibri"/>
                <w:sz w:val="22"/>
              </w:rPr>
              <w:t>Sumas</w:t>
            </w: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7637DE" w:rsidRPr="004311E1" w:rsidRDefault="007637DE" w:rsidP="005F53AA">
            <w:pPr>
              <w:jc w:val="right"/>
              <w:rPr>
                <w:rFonts w:ascii="Arial Narrow" w:hAnsi="Arial Narrow" w:cs="Calibri"/>
                <w:color w:val="000000"/>
                <w:sz w:val="22"/>
                <w:szCs w:val="18"/>
              </w:rPr>
            </w:pPr>
            <w:r w:rsidRPr="004311E1">
              <w:rPr>
                <w:rFonts w:ascii="Arial Narrow" w:hAnsi="Arial Narrow" w:cs="Calibri"/>
                <w:color w:val="000000"/>
                <w:sz w:val="22"/>
                <w:szCs w:val="18"/>
              </w:rPr>
              <w:t>-391.724,97</w:t>
            </w:r>
          </w:p>
        </w:tc>
        <w:tc>
          <w:tcPr>
            <w:tcW w:w="1140" w:type="dxa"/>
            <w:tcBorders>
              <w:top w:val="nil"/>
              <w:left w:val="nil"/>
              <w:bottom w:val="single" w:sz="4" w:space="0" w:color="auto"/>
              <w:right w:val="single" w:sz="4" w:space="0" w:color="auto"/>
            </w:tcBorders>
            <w:shd w:val="clear" w:color="auto" w:fill="auto"/>
            <w:noWrap/>
            <w:vAlign w:val="center"/>
            <w:hideMark/>
          </w:tcPr>
          <w:p w:rsidR="007637DE" w:rsidRPr="004311E1" w:rsidRDefault="007637DE" w:rsidP="005F53AA">
            <w:pPr>
              <w:jc w:val="right"/>
              <w:rPr>
                <w:rFonts w:ascii="Arial Narrow" w:hAnsi="Arial Narrow" w:cs="Calibri"/>
                <w:color w:val="000000"/>
                <w:sz w:val="22"/>
                <w:szCs w:val="18"/>
              </w:rPr>
            </w:pPr>
            <w:r w:rsidRPr="004311E1">
              <w:rPr>
                <w:rFonts w:ascii="Arial Narrow" w:hAnsi="Arial Narrow" w:cs="Calibri"/>
                <w:color w:val="000000"/>
                <w:sz w:val="22"/>
                <w:szCs w:val="18"/>
              </w:rPr>
              <w:t>-365.928,98</w:t>
            </w:r>
          </w:p>
        </w:tc>
        <w:tc>
          <w:tcPr>
            <w:tcW w:w="880" w:type="dxa"/>
            <w:tcBorders>
              <w:top w:val="nil"/>
              <w:left w:val="nil"/>
              <w:bottom w:val="single" w:sz="4" w:space="0" w:color="auto"/>
              <w:right w:val="single" w:sz="4" w:space="0" w:color="auto"/>
            </w:tcBorders>
            <w:shd w:val="clear" w:color="auto" w:fill="auto"/>
            <w:noWrap/>
            <w:vAlign w:val="center"/>
            <w:hideMark/>
          </w:tcPr>
          <w:p w:rsidR="007637DE" w:rsidRPr="004311E1" w:rsidRDefault="007637DE" w:rsidP="005F53AA">
            <w:pPr>
              <w:jc w:val="right"/>
              <w:rPr>
                <w:rFonts w:ascii="Arial Narrow" w:hAnsi="Arial Narrow" w:cs="Calibri"/>
                <w:color w:val="000000"/>
                <w:sz w:val="22"/>
                <w:szCs w:val="18"/>
              </w:rPr>
            </w:pPr>
            <w:r w:rsidRPr="004311E1">
              <w:rPr>
                <w:rFonts w:ascii="Arial Narrow" w:hAnsi="Arial Narrow" w:cs="Calibri"/>
                <w:color w:val="000000"/>
                <w:sz w:val="22"/>
                <w:szCs w:val="18"/>
              </w:rPr>
              <w:t>-25.795,99</w:t>
            </w:r>
          </w:p>
        </w:tc>
      </w:tr>
    </w:tbl>
    <w:p w:rsidR="007637DE" w:rsidRDefault="007637DE" w:rsidP="007637DE">
      <w:pPr>
        <w:ind w:right="709"/>
        <w:jc w:val="both"/>
      </w:pPr>
    </w:p>
    <w:p w:rsidR="007637DE" w:rsidRPr="002532EF" w:rsidRDefault="007637DE" w:rsidP="007637DE">
      <w:pPr>
        <w:ind w:right="709"/>
        <w:jc w:val="both"/>
        <w:rPr>
          <w:rFonts w:ascii="Times New Roman" w:hAnsi="Times New Roman" w:cs="Times New Roman"/>
          <w:sz w:val="24"/>
          <w:szCs w:val="24"/>
        </w:rPr>
      </w:pPr>
      <w:r w:rsidRPr="002532EF">
        <w:rPr>
          <w:rFonts w:ascii="Times New Roman" w:hAnsi="Times New Roman" w:cs="Times New Roman"/>
          <w:sz w:val="24"/>
          <w:szCs w:val="24"/>
        </w:rPr>
        <w:t xml:space="preserve">Como observamos en la siguiente tabla, las unidades de platanera en su conjunto se han reducido un -25,1% con respecto a lo presupuestado en el PAIF. El incremento en vitro no compensó el descenso de las otras presentaciones, con lo que finalmente produjo un descenso de -508.454.29 € en el total de ingresos de platanera. </w:t>
      </w:r>
    </w:p>
    <w:p w:rsidR="007637DE" w:rsidRDefault="007637DE" w:rsidP="007637DE">
      <w:pPr>
        <w:ind w:right="709"/>
        <w:jc w:val="both"/>
      </w:pPr>
    </w:p>
    <w:tbl>
      <w:tblPr>
        <w:tblW w:w="8965" w:type="dxa"/>
        <w:tblInd w:w="55" w:type="dxa"/>
        <w:tblCellMar>
          <w:left w:w="70" w:type="dxa"/>
          <w:right w:w="70" w:type="dxa"/>
        </w:tblCellMar>
        <w:tblLook w:val="04A0" w:firstRow="1" w:lastRow="0" w:firstColumn="1" w:lastColumn="0" w:noHBand="0" w:noVBand="1"/>
      </w:tblPr>
      <w:tblGrid>
        <w:gridCol w:w="1067"/>
        <w:gridCol w:w="780"/>
        <w:gridCol w:w="862"/>
        <w:gridCol w:w="526"/>
        <w:gridCol w:w="324"/>
        <w:gridCol w:w="709"/>
        <w:gridCol w:w="1144"/>
        <w:gridCol w:w="850"/>
        <w:gridCol w:w="1002"/>
        <w:gridCol w:w="193"/>
        <w:gridCol w:w="799"/>
        <w:gridCol w:w="709"/>
      </w:tblGrid>
      <w:tr w:rsidR="007637DE" w:rsidTr="005F53AA">
        <w:trPr>
          <w:trHeight w:val="330"/>
        </w:trPr>
        <w:tc>
          <w:tcPr>
            <w:tcW w:w="3235" w:type="dxa"/>
            <w:gridSpan w:val="4"/>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color w:val="000000"/>
                <w:sz w:val="22"/>
                <w:szCs w:val="22"/>
              </w:rPr>
            </w:pPr>
            <w:r>
              <w:rPr>
                <w:rFonts w:ascii="Arial Narrow" w:hAnsi="Arial Narrow" w:cs="Calibri"/>
                <w:b/>
                <w:bCs/>
                <w:color w:val="000000"/>
                <w:sz w:val="22"/>
                <w:szCs w:val="22"/>
              </w:rPr>
              <w:t>CIFRA NEGOCIOS PLATANERA</w:t>
            </w:r>
          </w:p>
        </w:tc>
        <w:tc>
          <w:tcPr>
            <w:tcW w:w="1033" w:type="dxa"/>
            <w:gridSpan w:val="2"/>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FF"/>
                <w:sz w:val="18"/>
                <w:szCs w:val="18"/>
              </w:rPr>
            </w:pPr>
          </w:p>
        </w:tc>
        <w:tc>
          <w:tcPr>
            <w:tcW w:w="1144"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FF"/>
                <w:sz w:val="18"/>
                <w:szCs w:val="18"/>
              </w:rPr>
            </w:pPr>
          </w:p>
        </w:tc>
        <w:tc>
          <w:tcPr>
            <w:tcW w:w="85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002"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93"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508" w:type="dxa"/>
            <w:gridSpan w:val="2"/>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r>
      <w:tr w:rsidR="007637DE" w:rsidTr="005F53AA">
        <w:trPr>
          <w:trHeight w:val="540"/>
        </w:trPr>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Presentación</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proofErr w:type="spellStart"/>
            <w:r>
              <w:rPr>
                <w:rFonts w:ascii="Arial Narrow" w:hAnsi="Arial Narrow" w:cs="Calibri"/>
                <w:b/>
                <w:bCs/>
                <w:color w:val="000000"/>
                <w:sz w:val="18"/>
                <w:szCs w:val="18"/>
              </w:rPr>
              <w:t>Uds</w:t>
            </w:r>
            <w:proofErr w:type="spellEnd"/>
            <w:r>
              <w:rPr>
                <w:rFonts w:ascii="Arial Narrow" w:hAnsi="Arial Narrow" w:cs="Calibri"/>
                <w:b/>
                <w:bCs/>
                <w:color w:val="000000"/>
                <w:sz w:val="18"/>
                <w:szCs w:val="18"/>
              </w:rPr>
              <w:t xml:space="preserve"> vendidas 2024</w:t>
            </w:r>
          </w:p>
        </w:tc>
        <w:tc>
          <w:tcPr>
            <w:tcW w:w="862"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proofErr w:type="spellStart"/>
            <w:r>
              <w:rPr>
                <w:rFonts w:ascii="Arial Narrow" w:hAnsi="Arial Narrow" w:cs="Calibri"/>
                <w:b/>
                <w:bCs/>
                <w:color w:val="000000"/>
                <w:sz w:val="18"/>
                <w:szCs w:val="18"/>
              </w:rPr>
              <w:t>Uds</w:t>
            </w:r>
            <w:proofErr w:type="spellEnd"/>
            <w:r>
              <w:rPr>
                <w:rFonts w:ascii="Arial Narrow" w:hAnsi="Arial Narrow" w:cs="Calibri"/>
                <w:b/>
                <w:bCs/>
                <w:color w:val="000000"/>
                <w:sz w:val="18"/>
                <w:szCs w:val="18"/>
              </w:rPr>
              <w:t xml:space="preserve"> PAIF 24</w:t>
            </w:r>
          </w:p>
        </w:tc>
        <w:tc>
          <w:tcPr>
            <w:tcW w:w="155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Variación</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Ingresos 2024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PVP medio venta</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Ingresos PAIF 24</w:t>
            </w:r>
          </w:p>
        </w:tc>
        <w:tc>
          <w:tcPr>
            <w:tcW w:w="17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Variación</w:t>
            </w:r>
          </w:p>
        </w:tc>
      </w:tr>
      <w:tr w:rsidR="007637DE" w:rsidTr="005F53AA">
        <w:trPr>
          <w:trHeight w:val="270"/>
        </w:trPr>
        <w:tc>
          <w:tcPr>
            <w:tcW w:w="1067"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Vitro</w:t>
            </w:r>
          </w:p>
        </w:tc>
        <w:tc>
          <w:tcPr>
            <w:tcW w:w="780" w:type="dxa"/>
            <w:tcBorders>
              <w:top w:val="nil"/>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114.370</w:t>
            </w:r>
          </w:p>
        </w:tc>
        <w:tc>
          <w:tcPr>
            <w:tcW w:w="862" w:type="dxa"/>
            <w:tcBorders>
              <w:top w:val="nil"/>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94.278</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20.092</w:t>
            </w:r>
          </w:p>
        </w:tc>
        <w:tc>
          <w:tcPr>
            <w:tcW w:w="709" w:type="dxa"/>
            <w:tcBorders>
              <w:top w:val="nil"/>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21,3%</w:t>
            </w:r>
          </w:p>
        </w:tc>
        <w:tc>
          <w:tcPr>
            <w:tcW w:w="1144"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215.293,58</w:t>
            </w:r>
          </w:p>
        </w:tc>
        <w:tc>
          <w:tcPr>
            <w:tcW w:w="85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1,88</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123.504,15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91.789,43</w:t>
            </w:r>
          </w:p>
        </w:tc>
        <w:tc>
          <w:tcPr>
            <w:tcW w:w="70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74,3%</w:t>
            </w:r>
          </w:p>
        </w:tc>
      </w:tr>
      <w:tr w:rsidR="007637DE" w:rsidTr="005F53AA">
        <w:trPr>
          <w:trHeight w:val="270"/>
        </w:trPr>
        <w:tc>
          <w:tcPr>
            <w:tcW w:w="1067"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Bandeja</w:t>
            </w:r>
          </w:p>
        </w:tc>
        <w:tc>
          <w:tcPr>
            <w:tcW w:w="780" w:type="dxa"/>
            <w:tcBorders>
              <w:top w:val="nil"/>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95.450</w:t>
            </w:r>
          </w:p>
        </w:tc>
        <w:tc>
          <w:tcPr>
            <w:tcW w:w="862" w:type="dxa"/>
            <w:tcBorders>
              <w:top w:val="nil"/>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115.487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-20.037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9C0006"/>
                <w:sz w:val="18"/>
                <w:szCs w:val="18"/>
              </w:rPr>
            </w:pPr>
            <w:r>
              <w:rPr>
                <w:rFonts w:ascii="Arial Narrow" w:hAnsi="Arial Narrow" w:cs="Calibri"/>
                <w:color w:val="9C0006"/>
                <w:sz w:val="18"/>
                <w:szCs w:val="18"/>
              </w:rPr>
              <w:t>-17,3%</w:t>
            </w:r>
          </w:p>
        </w:tc>
        <w:tc>
          <w:tcPr>
            <w:tcW w:w="1144"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125.476,54</w:t>
            </w:r>
          </w:p>
        </w:tc>
        <w:tc>
          <w:tcPr>
            <w:tcW w:w="85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1,31</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180.159,01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-54.682,47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9C0006"/>
                <w:sz w:val="18"/>
                <w:szCs w:val="18"/>
              </w:rPr>
            </w:pPr>
            <w:r>
              <w:rPr>
                <w:rFonts w:ascii="Arial Narrow" w:hAnsi="Arial Narrow" w:cs="Calibri"/>
                <w:color w:val="9C0006"/>
                <w:sz w:val="18"/>
                <w:szCs w:val="18"/>
              </w:rPr>
              <w:t>-30,4%</w:t>
            </w:r>
          </w:p>
        </w:tc>
      </w:tr>
      <w:tr w:rsidR="007637DE" w:rsidTr="005F53AA">
        <w:trPr>
          <w:trHeight w:val="270"/>
        </w:trPr>
        <w:tc>
          <w:tcPr>
            <w:tcW w:w="1067"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Maceta</w:t>
            </w:r>
          </w:p>
        </w:tc>
        <w:tc>
          <w:tcPr>
            <w:tcW w:w="780" w:type="dxa"/>
            <w:tcBorders>
              <w:top w:val="nil"/>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240.155</w:t>
            </w:r>
          </w:p>
        </w:tc>
        <w:tc>
          <w:tcPr>
            <w:tcW w:w="862" w:type="dxa"/>
            <w:tcBorders>
              <w:top w:val="nil"/>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391.106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-150.951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9C0006"/>
                <w:sz w:val="18"/>
                <w:szCs w:val="18"/>
              </w:rPr>
            </w:pPr>
            <w:r>
              <w:rPr>
                <w:rFonts w:ascii="Arial Narrow" w:hAnsi="Arial Narrow" w:cs="Calibri"/>
                <w:color w:val="9C0006"/>
                <w:sz w:val="18"/>
                <w:szCs w:val="18"/>
              </w:rPr>
              <w:t>-38,6%</w:t>
            </w:r>
          </w:p>
        </w:tc>
        <w:tc>
          <w:tcPr>
            <w:tcW w:w="1144"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797.550,26</w:t>
            </w:r>
          </w:p>
        </w:tc>
        <w:tc>
          <w:tcPr>
            <w:tcW w:w="85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3,32</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1.343.111,51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-545.561,25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9C0006"/>
                <w:sz w:val="18"/>
                <w:szCs w:val="18"/>
              </w:rPr>
            </w:pPr>
            <w:r>
              <w:rPr>
                <w:rFonts w:ascii="Arial Narrow" w:hAnsi="Arial Narrow" w:cs="Calibri"/>
                <w:color w:val="9C0006"/>
                <w:sz w:val="18"/>
                <w:szCs w:val="18"/>
              </w:rPr>
              <w:t>-40,6%</w:t>
            </w:r>
          </w:p>
        </w:tc>
      </w:tr>
      <w:tr w:rsidR="007637DE" w:rsidTr="005F53AA">
        <w:trPr>
          <w:trHeight w:val="270"/>
        </w:trPr>
        <w:tc>
          <w:tcPr>
            <w:tcW w:w="1067"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Sumas</w:t>
            </w:r>
          </w:p>
        </w:tc>
        <w:tc>
          <w:tcPr>
            <w:tcW w:w="780"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449.975</w:t>
            </w:r>
          </w:p>
        </w:tc>
        <w:tc>
          <w:tcPr>
            <w:tcW w:w="862" w:type="dxa"/>
            <w:tcBorders>
              <w:top w:val="nil"/>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600.871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-150.896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9C0006"/>
                <w:sz w:val="18"/>
                <w:szCs w:val="18"/>
              </w:rPr>
            </w:pPr>
            <w:r>
              <w:rPr>
                <w:rFonts w:ascii="Arial Narrow" w:hAnsi="Arial Narrow" w:cs="Calibri"/>
                <w:color w:val="9C0006"/>
                <w:sz w:val="18"/>
                <w:szCs w:val="18"/>
              </w:rPr>
              <w:t>-25,1%</w:t>
            </w:r>
          </w:p>
        </w:tc>
        <w:tc>
          <w:tcPr>
            <w:tcW w:w="1144"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1.138.320,38</w:t>
            </w:r>
          </w:p>
        </w:tc>
        <w:tc>
          <w:tcPr>
            <w:tcW w:w="85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2,53</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1.646.774,67</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-508.454,29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9C0006"/>
                <w:sz w:val="18"/>
                <w:szCs w:val="18"/>
              </w:rPr>
            </w:pPr>
            <w:r>
              <w:rPr>
                <w:rFonts w:ascii="Arial Narrow" w:hAnsi="Arial Narrow" w:cs="Calibri"/>
                <w:color w:val="9C0006"/>
                <w:sz w:val="18"/>
                <w:szCs w:val="18"/>
              </w:rPr>
              <w:t>-30,9%</w:t>
            </w:r>
          </w:p>
        </w:tc>
      </w:tr>
    </w:tbl>
    <w:p w:rsidR="007637DE" w:rsidRDefault="007637DE" w:rsidP="007637DE">
      <w:pPr>
        <w:ind w:right="709"/>
        <w:jc w:val="both"/>
      </w:pPr>
    </w:p>
    <w:p w:rsidR="007637DE" w:rsidRPr="002532EF" w:rsidRDefault="007637DE" w:rsidP="007637DE">
      <w:pPr>
        <w:ind w:right="709"/>
        <w:jc w:val="both"/>
        <w:rPr>
          <w:rFonts w:ascii="Times New Roman" w:hAnsi="Times New Roman" w:cs="Times New Roman"/>
          <w:sz w:val="24"/>
          <w:szCs w:val="24"/>
        </w:rPr>
      </w:pPr>
      <w:r w:rsidRPr="002532EF">
        <w:rPr>
          <w:rFonts w:ascii="Times New Roman" w:hAnsi="Times New Roman" w:cs="Times New Roman"/>
          <w:sz w:val="24"/>
          <w:szCs w:val="24"/>
        </w:rPr>
        <w:t>En otros productos, papa, piña y La Mosca obtienen menos ingresos que los previstos. El resto no contribuye a paliar esto, resultando finalmente un descenso de -99.290,90 € de ingresos que los previstos:</w:t>
      </w:r>
    </w:p>
    <w:p w:rsidR="007637DE" w:rsidRDefault="007637DE" w:rsidP="007637DE">
      <w:pPr>
        <w:ind w:right="709"/>
        <w:jc w:val="both"/>
      </w:pPr>
    </w:p>
    <w:tbl>
      <w:tblPr>
        <w:tblW w:w="7860" w:type="dxa"/>
        <w:tblInd w:w="55" w:type="dxa"/>
        <w:tblCellMar>
          <w:left w:w="70" w:type="dxa"/>
          <w:right w:w="70" w:type="dxa"/>
        </w:tblCellMar>
        <w:tblLook w:val="04A0" w:firstRow="1" w:lastRow="0" w:firstColumn="1" w:lastColumn="0" w:noHBand="0" w:noVBand="1"/>
      </w:tblPr>
      <w:tblGrid>
        <w:gridCol w:w="1581"/>
        <w:gridCol w:w="828"/>
        <w:gridCol w:w="765"/>
        <w:gridCol w:w="760"/>
        <w:gridCol w:w="1039"/>
        <w:gridCol w:w="1039"/>
        <w:gridCol w:w="926"/>
        <w:gridCol w:w="922"/>
      </w:tblGrid>
      <w:tr w:rsidR="007637DE" w:rsidTr="005F53AA">
        <w:trPr>
          <w:trHeight w:val="540"/>
        </w:trPr>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Producto</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proofErr w:type="spellStart"/>
            <w:r>
              <w:rPr>
                <w:rFonts w:ascii="Arial Narrow" w:hAnsi="Arial Narrow" w:cs="Calibri"/>
                <w:b/>
                <w:bCs/>
                <w:color w:val="000000"/>
                <w:sz w:val="18"/>
                <w:szCs w:val="18"/>
              </w:rPr>
              <w:t>Uds</w:t>
            </w:r>
            <w:proofErr w:type="spellEnd"/>
            <w:r>
              <w:rPr>
                <w:rFonts w:ascii="Arial Narrow" w:hAnsi="Arial Narrow" w:cs="Calibri"/>
                <w:b/>
                <w:bCs/>
                <w:color w:val="000000"/>
                <w:sz w:val="18"/>
                <w:szCs w:val="18"/>
              </w:rPr>
              <w:t xml:space="preserve"> vendidas</w:t>
            </w:r>
          </w:p>
        </w:tc>
        <w:tc>
          <w:tcPr>
            <w:tcW w:w="765"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proofErr w:type="spellStart"/>
            <w:r>
              <w:rPr>
                <w:rFonts w:ascii="Arial Narrow" w:hAnsi="Arial Narrow" w:cs="Calibri"/>
                <w:b/>
                <w:bCs/>
                <w:color w:val="000000"/>
                <w:sz w:val="18"/>
                <w:szCs w:val="18"/>
              </w:rPr>
              <w:t>Uds</w:t>
            </w:r>
            <w:proofErr w:type="spellEnd"/>
            <w:r>
              <w:rPr>
                <w:rFonts w:ascii="Arial Narrow" w:hAnsi="Arial Narrow" w:cs="Calibri"/>
                <w:b/>
                <w:bCs/>
                <w:color w:val="000000"/>
                <w:sz w:val="18"/>
                <w:szCs w:val="18"/>
              </w:rPr>
              <w:t xml:space="preserve"> PAIF</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Ingresos</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Ingresos PAIF</w:t>
            </w:r>
          </w:p>
        </w:tc>
        <w:tc>
          <w:tcPr>
            <w:tcW w:w="926"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Diferencia</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Variación ingresos</w:t>
            </w:r>
          </w:p>
        </w:tc>
      </w:tr>
      <w:tr w:rsidR="007637DE" w:rsidTr="005F53AA">
        <w:trPr>
          <w:trHeight w:val="270"/>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Papa (kg)</w:t>
            </w:r>
          </w:p>
        </w:tc>
        <w:tc>
          <w:tcPr>
            <w:tcW w:w="82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4.359</w:t>
            </w:r>
          </w:p>
        </w:tc>
        <w:tc>
          <w:tcPr>
            <w:tcW w:w="765"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5.000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9C0006"/>
                <w:sz w:val="18"/>
                <w:szCs w:val="18"/>
              </w:rPr>
            </w:pPr>
            <w:r>
              <w:rPr>
                <w:rFonts w:ascii="Arial Narrow" w:hAnsi="Arial Narrow" w:cs="Calibri"/>
                <w:color w:val="9C0006"/>
                <w:sz w:val="18"/>
                <w:szCs w:val="18"/>
              </w:rPr>
              <w:t>-12,8%</w:t>
            </w:r>
          </w:p>
        </w:tc>
        <w:tc>
          <w:tcPr>
            <w:tcW w:w="103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87.479,85</w:t>
            </w:r>
          </w:p>
        </w:tc>
        <w:tc>
          <w:tcPr>
            <w:tcW w:w="103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104.474,00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-16.994,15</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-16,3%</w:t>
            </w:r>
          </w:p>
        </w:tc>
      </w:tr>
      <w:tr w:rsidR="007637DE" w:rsidTr="005F53AA">
        <w:trPr>
          <w:trHeight w:val="270"/>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Piña tropical (</w:t>
            </w:r>
            <w:proofErr w:type="spellStart"/>
            <w:r>
              <w:rPr>
                <w:rFonts w:ascii="Arial Narrow" w:hAnsi="Arial Narrow" w:cs="Calibri"/>
                <w:sz w:val="18"/>
                <w:szCs w:val="18"/>
              </w:rPr>
              <w:t>ud</w:t>
            </w:r>
            <w:proofErr w:type="spellEnd"/>
            <w:r>
              <w:rPr>
                <w:rFonts w:ascii="Arial Narrow" w:hAnsi="Arial Narrow" w:cs="Calibri"/>
                <w:sz w:val="18"/>
                <w:szCs w:val="18"/>
              </w:rPr>
              <w:t>)</w:t>
            </w:r>
          </w:p>
        </w:tc>
        <w:tc>
          <w:tcPr>
            <w:tcW w:w="82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2.825</w:t>
            </w:r>
          </w:p>
        </w:tc>
        <w:tc>
          <w:tcPr>
            <w:tcW w:w="765"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50.000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9C0006"/>
                <w:sz w:val="18"/>
                <w:szCs w:val="18"/>
              </w:rPr>
            </w:pPr>
            <w:r>
              <w:rPr>
                <w:rFonts w:ascii="Arial Narrow" w:hAnsi="Arial Narrow" w:cs="Calibri"/>
                <w:color w:val="9C0006"/>
                <w:sz w:val="18"/>
                <w:szCs w:val="18"/>
              </w:rPr>
              <w:t>-94,4%</w:t>
            </w:r>
          </w:p>
        </w:tc>
        <w:tc>
          <w:tcPr>
            <w:tcW w:w="103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5.431,43</w:t>
            </w:r>
          </w:p>
        </w:tc>
        <w:tc>
          <w:tcPr>
            <w:tcW w:w="103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93.000,00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-87.568,57</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-94,2%</w:t>
            </w:r>
          </w:p>
        </w:tc>
      </w:tr>
      <w:tr w:rsidR="007637DE" w:rsidTr="005F53AA">
        <w:trPr>
          <w:trHeight w:val="270"/>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proofErr w:type="spellStart"/>
            <w:r>
              <w:rPr>
                <w:rFonts w:ascii="Arial Narrow" w:hAnsi="Arial Narrow" w:cs="Calibri"/>
                <w:sz w:val="18"/>
                <w:szCs w:val="18"/>
              </w:rPr>
              <w:t>Pitaya</w:t>
            </w:r>
            <w:proofErr w:type="spellEnd"/>
            <w:r>
              <w:rPr>
                <w:rFonts w:ascii="Arial Narrow" w:hAnsi="Arial Narrow" w:cs="Calibri"/>
                <w:sz w:val="18"/>
                <w:szCs w:val="18"/>
              </w:rPr>
              <w:t xml:space="preserve"> (</w:t>
            </w:r>
            <w:proofErr w:type="spellStart"/>
            <w:r>
              <w:rPr>
                <w:rFonts w:ascii="Arial Narrow" w:hAnsi="Arial Narrow" w:cs="Calibri"/>
                <w:sz w:val="18"/>
                <w:szCs w:val="18"/>
              </w:rPr>
              <w:t>ud</w:t>
            </w:r>
            <w:proofErr w:type="spellEnd"/>
            <w:r>
              <w:rPr>
                <w:rFonts w:ascii="Arial Narrow" w:hAnsi="Arial Narrow" w:cs="Calibri"/>
                <w:sz w:val="18"/>
                <w:szCs w:val="18"/>
              </w:rPr>
              <w:t>)</w:t>
            </w:r>
          </w:p>
        </w:tc>
        <w:tc>
          <w:tcPr>
            <w:tcW w:w="82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9.391</w:t>
            </w:r>
          </w:p>
        </w:tc>
        <w:tc>
          <w:tcPr>
            <w:tcW w:w="765"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2.000</w:t>
            </w:r>
          </w:p>
        </w:tc>
        <w:tc>
          <w:tcPr>
            <w:tcW w:w="7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369,6%</w:t>
            </w:r>
          </w:p>
        </w:tc>
        <w:tc>
          <w:tcPr>
            <w:tcW w:w="103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17.341,47</w:t>
            </w:r>
          </w:p>
        </w:tc>
        <w:tc>
          <w:tcPr>
            <w:tcW w:w="103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4.645,00</w:t>
            </w:r>
          </w:p>
        </w:tc>
        <w:tc>
          <w:tcPr>
            <w:tcW w:w="92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12.696,47</w:t>
            </w:r>
          </w:p>
        </w:tc>
        <w:tc>
          <w:tcPr>
            <w:tcW w:w="92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273,3%</w:t>
            </w:r>
          </w:p>
        </w:tc>
      </w:tr>
      <w:tr w:rsidR="007637DE" w:rsidTr="005F53AA">
        <w:trPr>
          <w:trHeight w:val="270"/>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Cebolla semilla (gr)</w:t>
            </w:r>
          </w:p>
        </w:tc>
        <w:tc>
          <w:tcPr>
            <w:tcW w:w="82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5.810</w:t>
            </w:r>
          </w:p>
        </w:tc>
        <w:tc>
          <w:tcPr>
            <w:tcW w:w="765"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5.000</w:t>
            </w:r>
          </w:p>
        </w:tc>
        <w:tc>
          <w:tcPr>
            <w:tcW w:w="7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16,2%</w:t>
            </w:r>
          </w:p>
        </w:tc>
        <w:tc>
          <w:tcPr>
            <w:tcW w:w="103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1.897,90</w:t>
            </w:r>
          </w:p>
        </w:tc>
        <w:tc>
          <w:tcPr>
            <w:tcW w:w="103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1.700,00</w:t>
            </w:r>
          </w:p>
        </w:tc>
        <w:tc>
          <w:tcPr>
            <w:tcW w:w="92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197,90</w:t>
            </w:r>
          </w:p>
        </w:tc>
        <w:tc>
          <w:tcPr>
            <w:tcW w:w="92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11,6%</w:t>
            </w:r>
          </w:p>
        </w:tc>
      </w:tr>
      <w:tr w:rsidR="007637DE" w:rsidTr="005F53AA">
        <w:trPr>
          <w:trHeight w:val="270"/>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Tomates (</w:t>
            </w:r>
            <w:proofErr w:type="spellStart"/>
            <w:r>
              <w:rPr>
                <w:rFonts w:ascii="Arial Narrow" w:hAnsi="Arial Narrow" w:cs="Calibri"/>
                <w:sz w:val="18"/>
                <w:szCs w:val="18"/>
              </w:rPr>
              <w:t>ud</w:t>
            </w:r>
            <w:proofErr w:type="spellEnd"/>
            <w:r>
              <w:rPr>
                <w:rFonts w:ascii="Arial Narrow" w:hAnsi="Arial Narrow" w:cs="Calibri"/>
                <w:sz w:val="18"/>
                <w:szCs w:val="18"/>
              </w:rPr>
              <w:t>)</w:t>
            </w:r>
          </w:p>
        </w:tc>
        <w:tc>
          <w:tcPr>
            <w:tcW w:w="82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1.532</w:t>
            </w:r>
          </w:p>
        </w:tc>
        <w:tc>
          <w:tcPr>
            <w:tcW w:w="765"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53,2%</w:t>
            </w:r>
          </w:p>
        </w:tc>
        <w:tc>
          <w:tcPr>
            <w:tcW w:w="103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1.526,10</w:t>
            </w:r>
          </w:p>
        </w:tc>
        <w:tc>
          <w:tcPr>
            <w:tcW w:w="103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990,00</w:t>
            </w:r>
          </w:p>
        </w:tc>
        <w:tc>
          <w:tcPr>
            <w:tcW w:w="92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536,10</w:t>
            </w:r>
          </w:p>
        </w:tc>
        <w:tc>
          <w:tcPr>
            <w:tcW w:w="92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54,2%</w:t>
            </w:r>
          </w:p>
        </w:tc>
      </w:tr>
      <w:tr w:rsidR="007637DE" w:rsidTr="005F53AA">
        <w:trPr>
          <w:trHeight w:val="270"/>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Plátanos La Mosca (kg)</w:t>
            </w:r>
          </w:p>
        </w:tc>
        <w:tc>
          <w:tcPr>
            <w:tcW w:w="82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142.589</w:t>
            </w:r>
          </w:p>
        </w:tc>
        <w:tc>
          <w:tcPr>
            <w:tcW w:w="765"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120.000</w:t>
            </w:r>
          </w:p>
        </w:tc>
        <w:tc>
          <w:tcPr>
            <w:tcW w:w="7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18,8%</w:t>
            </w:r>
          </w:p>
        </w:tc>
        <w:tc>
          <w:tcPr>
            <w:tcW w:w="103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58.448,85</w:t>
            </w:r>
          </w:p>
        </w:tc>
        <w:tc>
          <w:tcPr>
            <w:tcW w:w="103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70.320,00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-11.871,15</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-16,9%</w:t>
            </w:r>
          </w:p>
        </w:tc>
      </w:tr>
      <w:tr w:rsidR="007637DE" w:rsidTr="005F53AA">
        <w:trPr>
          <w:trHeight w:val="270"/>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I+D</w:t>
            </w:r>
          </w:p>
        </w:tc>
        <w:tc>
          <w:tcPr>
            <w:tcW w:w="82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 </w:t>
            </w:r>
          </w:p>
        </w:tc>
        <w:tc>
          <w:tcPr>
            <w:tcW w:w="765"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 </w:t>
            </w:r>
          </w:p>
        </w:tc>
        <w:tc>
          <w:tcPr>
            <w:tcW w:w="103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3.712,50</w:t>
            </w:r>
          </w:p>
        </w:tc>
        <w:tc>
          <w:tcPr>
            <w:tcW w:w="103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 </w:t>
            </w:r>
          </w:p>
        </w:tc>
        <w:tc>
          <w:tcPr>
            <w:tcW w:w="92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3.712,50</w:t>
            </w:r>
          </w:p>
        </w:tc>
        <w:tc>
          <w:tcPr>
            <w:tcW w:w="92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 </w:t>
            </w:r>
          </w:p>
        </w:tc>
      </w:tr>
      <w:tr w:rsidR="007637DE" w:rsidTr="005F53AA">
        <w:trPr>
          <w:trHeight w:val="270"/>
        </w:trPr>
        <w:tc>
          <w:tcPr>
            <w:tcW w:w="1581"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sz w:val="18"/>
                <w:szCs w:val="18"/>
              </w:rPr>
            </w:pPr>
          </w:p>
        </w:tc>
        <w:tc>
          <w:tcPr>
            <w:tcW w:w="828"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sz w:val="18"/>
                <w:szCs w:val="18"/>
              </w:rPr>
            </w:pPr>
          </w:p>
        </w:tc>
        <w:tc>
          <w:tcPr>
            <w:tcW w:w="765"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sz w:val="18"/>
                <w:szCs w:val="18"/>
              </w:rPr>
            </w:pPr>
          </w:p>
        </w:tc>
        <w:tc>
          <w:tcPr>
            <w:tcW w:w="76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Sumas</w:t>
            </w:r>
          </w:p>
        </w:tc>
        <w:tc>
          <w:tcPr>
            <w:tcW w:w="1039"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175.838,10</w:t>
            </w:r>
          </w:p>
        </w:tc>
        <w:tc>
          <w:tcPr>
            <w:tcW w:w="103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275.129,00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-99.290,90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-36,1%</w:t>
            </w:r>
          </w:p>
        </w:tc>
      </w:tr>
    </w:tbl>
    <w:p w:rsidR="007637DE" w:rsidRDefault="007637DE" w:rsidP="007637DE">
      <w:pPr>
        <w:ind w:right="709"/>
        <w:jc w:val="both"/>
      </w:pPr>
    </w:p>
    <w:p w:rsidR="007637DE" w:rsidRPr="002532EF" w:rsidRDefault="007637DE" w:rsidP="007637DE">
      <w:pPr>
        <w:ind w:right="709"/>
        <w:jc w:val="both"/>
        <w:rPr>
          <w:rFonts w:ascii="Times New Roman" w:hAnsi="Times New Roman" w:cs="Times New Roman"/>
          <w:sz w:val="24"/>
          <w:szCs w:val="24"/>
        </w:rPr>
      </w:pPr>
      <w:r w:rsidRPr="002532EF">
        <w:rPr>
          <w:rFonts w:ascii="Times New Roman" w:hAnsi="Times New Roman" w:cs="Times New Roman"/>
          <w:sz w:val="24"/>
          <w:szCs w:val="24"/>
        </w:rPr>
        <w:t xml:space="preserve">En cuanto a la Mosca observamos un incremento de kilos cosechados de plátanos, pero un descenso muy significativo de los ingresos puesto que los precios resultaron inferiores, 0,41 </w:t>
      </w:r>
      <w:r w:rsidRPr="002532EF">
        <w:rPr>
          <w:rFonts w:ascii="Times New Roman" w:hAnsi="Times New Roman" w:cs="Times New Roman"/>
          <w:sz w:val="24"/>
          <w:szCs w:val="24"/>
        </w:rPr>
        <w:lastRenderedPageBreak/>
        <w:t>€/kg frente a 0,59 €/kg que presupuestamos. Los gastos de personal se han incrementado, produciendo finalmente un resultado negativo de -54.817,46 €.</w:t>
      </w:r>
      <w:r>
        <w:rPr>
          <w:rFonts w:ascii="Times New Roman" w:hAnsi="Times New Roman" w:cs="Times New Roman"/>
          <w:sz w:val="24"/>
          <w:szCs w:val="24"/>
        </w:rPr>
        <w:t xml:space="preserve"> </w:t>
      </w:r>
      <w:r w:rsidRPr="002532EF">
        <w:rPr>
          <w:rFonts w:ascii="Times New Roman" w:hAnsi="Times New Roman" w:cs="Times New Roman"/>
          <w:sz w:val="24"/>
          <w:szCs w:val="24"/>
        </w:rPr>
        <w:t>En la siguiente tabla observamos el histórico de precios de plátanos entregados a la Cooperativa, observando el significativo descenso de un -35,92% frente al promedio de los años anteriores:</w:t>
      </w:r>
    </w:p>
    <w:p w:rsidR="007637DE" w:rsidRDefault="007637DE" w:rsidP="007637DE">
      <w:pPr>
        <w:ind w:right="709"/>
        <w:jc w:val="both"/>
      </w:pPr>
      <w:r>
        <w:t xml:space="preserve"> </w:t>
      </w:r>
    </w:p>
    <w:tbl>
      <w:tblPr>
        <w:tblW w:w="7670" w:type="dxa"/>
        <w:tblInd w:w="55" w:type="dxa"/>
        <w:tblCellMar>
          <w:left w:w="70" w:type="dxa"/>
          <w:right w:w="70" w:type="dxa"/>
        </w:tblCellMar>
        <w:tblLook w:val="04A0" w:firstRow="1" w:lastRow="0" w:firstColumn="1" w:lastColumn="0" w:noHBand="0" w:noVBand="1"/>
      </w:tblPr>
      <w:tblGrid>
        <w:gridCol w:w="1760"/>
        <w:gridCol w:w="1090"/>
        <w:gridCol w:w="993"/>
        <w:gridCol w:w="992"/>
        <w:gridCol w:w="992"/>
        <w:gridCol w:w="992"/>
        <w:gridCol w:w="851"/>
      </w:tblGrid>
      <w:tr w:rsidR="007637DE" w:rsidTr="005F53AA">
        <w:trPr>
          <w:trHeight w:val="300"/>
        </w:trPr>
        <w:tc>
          <w:tcPr>
            <w:tcW w:w="176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rPr>
            </w:pPr>
            <w:r>
              <w:rPr>
                <w:rFonts w:ascii="Arial Narrow" w:hAnsi="Arial Narrow" w:cs="Calibri"/>
                <w:b/>
                <w:bCs/>
              </w:rPr>
              <w:t>2024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rPr>
            </w:pPr>
            <w:r>
              <w:rPr>
                <w:rFonts w:ascii="Arial Narrow" w:hAnsi="Arial Narrow" w:cs="Calibri"/>
                <w:b/>
                <w:bCs/>
              </w:rPr>
              <w:t>2023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rPr>
            </w:pPr>
            <w:r>
              <w:rPr>
                <w:rFonts w:ascii="Arial Narrow" w:hAnsi="Arial Narrow" w:cs="Calibri"/>
                <w:b/>
                <w:bCs/>
              </w:rPr>
              <w:t>2022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rPr>
            </w:pPr>
            <w:r>
              <w:rPr>
                <w:rFonts w:ascii="Arial Narrow" w:hAnsi="Arial Narrow" w:cs="Calibri"/>
                <w:b/>
                <w:bCs/>
              </w:rPr>
              <w:t>2021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rPr>
            </w:pPr>
            <w:r>
              <w:rPr>
                <w:rFonts w:ascii="Arial Narrow" w:hAnsi="Arial Narrow" w:cs="Calibri"/>
                <w:b/>
                <w:bCs/>
              </w:rPr>
              <w:t>2020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rPr>
            </w:pPr>
            <w:r>
              <w:rPr>
                <w:rFonts w:ascii="Arial Narrow" w:hAnsi="Arial Narrow" w:cs="Calibri"/>
                <w:b/>
                <w:bCs/>
              </w:rPr>
              <w:t>2019</w:t>
            </w:r>
          </w:p>
        </w:tc>
      </w:tr>
      <w:tr w:rsidR="007637DE" w:rsidTr="005F53AA">
        <w:trPr>
          <w:trHeight w:val="300"/>
        </w:trPr>
        <w:tc>
          <w:tcPr>
            <w:tcW w:w="176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Kilos</w:t>
            </w:r>
          </w:p>
        </w:tc>
        <w:tc>
          <w:tcPr>
            <w:tcW w:w="109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142.589</w:t>
            </w:r>
          </w:p>
        </w:tc>
        <w:tc>
          <w:tcPr>
            <w:tcW w:w="99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132.594</w:t>
            </w:r>
          </w:p>
        </w:tc>
        <w:tc>
          <w:tcPr>
            <w:tcW w:w="99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105.611</w:t>
            </w:r>
          </w:p>
        </w:tc>
        <w:tc>
          <w:tcPr>
            <w:tcW w:w="99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123.201</w:t>
            </w:r>
          </w:p>
        </w:tc>
        <w:tc>
          <w:tcPr>
            <w:tcW w:w="99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136.622</w:t>
            </w:r>
          </w:p>
        </w:tc>
        <w:tc>
          <w:tcPr>
            <w:tcW w:w="85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133.314</w:t>
            </w:r>
          </w:p>
        </w:tc>
      </w:tr>
      <w:tr w:rsidR="007637DE" w:rsidTr="005F53AA">
        <w:trPr>
          <w:trHeight w:val="300"/>
        </w:trPr>
        <w:tc>
          <w:tcPr>
            <w:tcW w:w="176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Ingresos</w:t>
            </w:r>
          </w:p>
        </w:tc>
        <w:tc>
          <w:tcPr>
            <w:tcW w:w="109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58.448,85</w:t>
            </w:r>
          </w:p>
        </w:tc>
        <w:tc>
          <w:tcPr>
            <w:tcW w:w="99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50.482,88</w:t>
            </w:r>
          </w:p>
        </w:tc>
        <w:tc>
          <w:tcPr>
            <w:tcW w:w="99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90.288,96</w:t>
            </w:r>
          </w:p>
        </w:tc>
        <w:tc>
          <w:tcPr>
            <w:tcW w:w="99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71.430,38</w:t>
            </w:r>
          </w:p>
        </w:tc>
        <w:tc>
          <w:tcPr>
            <w:tcW w:w="99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68.392,30</w:t>
            </w:r>
          </w:p>
        </w:tc>
        <w:tc>
          <w:tcPr>
            <w:tcW w:w="85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83.105,30</w:t>
            </w:r>
          </w:p>
        </w:tc>
      </w:tr>
      <w:tr w:rsidR="007637DE" w:rsidTr="005F53AA">
        <w:trPr>
          <w:trHeight w:val="300"/>
        </w:trPr>
        <w:tc>
          <w:tcPr>
            <w:tcW w:w="176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Precio medio</w:t>
            </w:r>
          </w:p>
        </w:tc>
        <w:tc>
          <w:tcPr>
            <w:tcW w:w="109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0,41</w:t>
            </w:r>
          </w:p>
        </w:tc>
        <w:tc>
          <w:tcPr>
            <w:tcW w:w="99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0,38</w:t>
            </w:r>
          </w:p>
        </w:tc>
        <w:tc>
          <w:tcPr>
            <w:tcW w:w="99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0,85</w:t>
            </w:r>
          </w:p>
        </w:tc>
        <w:tc>
          <w:tcPr>
            <w:tcW w:w="99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0,58</w:t>
            </w:r>
          </w:p>
        </w:tc>
        <w:tc>
          <w:tcPr>
            <w:tcW w:w="99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0,50</w:t>
            </w:r>
          </w:p>
        </w:tc>
        <w:tc>
          <w:tcPr>
            <w:tcW w:w="85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0,62</w:t>
            </w:r>
          </w:p>
        </w:tc>
      </w:tr>
      <w:tr w:rsidR="007637DE" w:rsidTr="005F53AA">
        <w:trPr>
          <w:trHeight w:val="300"/>
        </w:trPr>
        <w:tc>
          <w:tcPr>
            <w:tcW w:w="2850" w:type="dxa"/>
            <w:gridSpan w:val="2"/>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Variación sobre año anterior</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7,66%</w:t>
            </w:r>
          </w:p>
        </w:tc>
        <w:tc>
          <w:tcPr>
            <w:tcW w:w="99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-52,05%</w:t>
            </w:r>
          </w:p>
        </w:tc>
        <w:tc>
          <w:tcPr>
            <w:tcW w:w="99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-29,30%</w:t>
            </w:r>
          </w:p>
        </w:tc>
        <w:tc>
          <w:tcPr>
            <w:tcW w:w="99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-18,12%</w:t>
            </w:r>
          </w:p>
        </w:tc>
        <w:tc>
          <w:tcPr>
            <w:tcW w:w="85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-34,24%</w:t>
            </w:r>
          </w:p>
        </w:tc>
      </w:tr>
      <w:tr w:rsidR="007637DE" w:rsidTr="005F53AA">
        <w:trPr>
          <w:trHeight w:val="282"/>
        </w:trPr>
        <w:tc>
          <w:tcPr>
            <w:tcW w:w="1760" w:type="dxa"/>
            <w:tcBorders>
              <w:top w:val="nil"/>
              <w:left w:val="nil"/>
              <w:bottom w:val="nil"/>
              <w:right w:val="nil"/>
            </w:tcBorders>
            <w:shd w:val="clear" w:color="auto" w:fill="auto"/>
            <w:vAlign w:val="center"/>
            <w:hideMark/>
          </w:tcPr>
          <w:p w:rsidR="007637DE" w:rsidRDefault="007637DE" w:rsidP="005F53AA">
            <w:pPr>
              <w:jc w:val="right"/>
              <w:rPr>
                <w:rFonts w:ascii="Arial Narrow" w:hAnsi="Arial Narrow" w:cs="Calibri"/>
                <w:color w:val="000000"/>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-35,92%</w:t>
            </w:r>
          </w:p>
        </w:tc>
        <w:tc>
          <w:tcPr>
            <w:tcW w:w="4820" w:type="dxa"/>
            <w:gridSpan w:val="5"/>
            <w:tcBorders>
              <w:top w:val="nil"/>
              <w:left w:val="nil"/>
              <w:bottom w:val="nil"/>
              <w:right w:val="nil"/>
            </w:tcBorders>
            <w:shd w:val="clear" w:color="auto" w:fill="auto"/>
            <w:noWrap/>
            <w:vAlign w:val="center"/>
            <w:hideMark/>
          </w:tcPr>
          <w:p w:rsidR="007637DE" w:rsidRDefault="007637DE" w:rsidP="005F53AA">
            <w:pPr>
              <w:rPr>
                <w:rFonts w:ascii="Calibri" w:hAnsi="Calibri" w:cs="Calibri"/>
                <w:color w:val="000000"/>
                <w:sz w:val="22"/>
                <w:szCs w:val="22"/>
              </w:rPr>
            </w:pPr>
            <w:r>
              <w:rPr>
                <w:rFonts w:ascii="Arial Narrow" w:hAnsi="Arial Narrow" w:cs="Calibri"/>
                <w:color w:val="000000"/>
                <w:sz w:val="18"/>
                <w:szCs w:val="18"/>
              </w:rPr>
              <w:t>Reducción sobre promedio años anteriores</w:t>
            </w:r>
          </w:p>
        </w:tc>
      </w:tr>
    </w:tbl>
    <w:p w:rsidR="007637DE" w:rsidRDefault="007637DE" w:rsidP="007637DE">
      <w:pPr>
        <w:ind w:right="709"/>
        <w:jc w:val="both"/>
      </w:pPr>
    </w:p>
    <w:p w:rsidR="007637DE" w:rsidRPr="002532EF" w:rsidRDefault="007637DE" w:rsidP="007637DE">
      <w:pPr>
        <w:ind w:right="709"/>
        <w:jc w:val="both"/>
        <w:rPr>
          <w:rFonts w:ascii="Times New Roman" w:hAnsi="Times New Roman" w:cs="Times New Roman"/>
          <w:b/>
          <w:sz w:val="28"/>
          <w:u w:val="single"/>
        </w:rPr>
      </w:pPr>
      <w:r w:rsidRPr="002532EF">
        <w:rPr>
          <w:rFonts w:ascii="Times New Roman" w:hAnsi="Times New Roman" w:cs="Times New Roman"/>
          <w:b/>
          <w:sz w:val="28"/>
          <w:u w:val="single"/>
        </w:rPr>
        <w:t>VARIACIÓN DE EXISTENCIAS</w:t>
      </w:r>
    </w:p>
    <w:p w:rsidR="007637DE" w:rsidRPr="002532EF" w:rsidRDefault="007637DE" w:rsidP="007637DE">
      <w:pPr>
        <w:ind w:right="709"/>
        <w:jc w:val="both"/>
        <w:rPr>
          <w:rFonts w:ascii="Times New Roman" w:hAnsi="Times New Roman" w:cs="Times New Roman"/>
        </w:rPr>
      </w:pPr>
    </w:p>
    <w:p w:rsidR="007637DE" w:rsidRPr="002532EF" w:rsidRDefault="007637DE" w:rsidP="007637DE">
      <w:pPr>
        <w:ind w:right="709"/>
        <w:jc w:val="both"/>
        <w:rPr>
          <w:rFonts w:ascii="Times New Roman" w:hAnsi="Times New Roman" w:cs="Times New Roman"/>
          <w:sz w:val="24"/>
        </w:rPr>
      </w:pPr>
      <w:r w:rsidRPr="002532EF">
        <w:rPr>
          <w:rFonts w:ascii="Times New Roman" w:hAnsi="Times New Roman" w:cs="Times New Roman"/>
          <w:sz w:val="24"/>
        </w:rPr>
        <w:t>La variación de existencias arroja estos números:</w:t>
      </w:r>
    </w:p>
    <w:p w:rsidR="007637DE" w:rsidRDefault="007637DE" w:rsidP="007637DE">
      <w:pPr>
        <w:ind w:right="709"/>
        <w:jc w:val="both"/>
        <w:rPr>
          <w:rFonts w:ascii="Arial Narrow" w:hAnsi="Arial Narrow" w:cs="Calibri"/>
          <w:b/>
          <w:bCs/>
          <w:color w:val="000000"/>
          <w:sz w:val="22"/>
          <w:szCs w:val="22"/>
        </w:rPr>
      </w:pPr>
    </w:p>
    <w:tbl>
      <w:tblPr>
        <w:tblW w:w="8000" w:type="dxa"/>
        <w:tblInd w:w="55" w:type="dxa"/>
        <w:tblCellMar>
          <w:left w:w="70" w:type="dxa"/>
          <w:right w:w="70" w:type="dxa"/>
        </w:tblCellMar>
        <w:tblLook w:val="04A0" w:firstRow="1" w:lastRow="0" w:firstColumn="1" w:lastColumn="0" w:noHBand="0" w:noVBand="1"/>
      </w:tblPr>
      <w:tblGrid>
        <w:gridCol w:w="1760"/>
        <w:gridCol w:w="1060"/>
        <w:gridCol w:w="1060"/>
        <w:gridCol w:w="1060"/>
        <w:gridCol w:w="1060"/>
        <w:gridCol w:w="1060"/>
        <w:gridCol w:w="940"/>
      </w:tblGrid>
      <w:tr w:rsidR="007637DE" w:rsidTr="005F53AA">
        <w:trPr>
          <w:trHeight w:val="54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Producto</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proofErr w:type="spellStart"/>
            <w:r>
              <w:rPr>
                <w:rFonts w:ascii="Arial Narrow" w:hAnsi="Arial Narrow" w:cs="Calibri"/>
                <w:b/>
                <w:bCs/>
                <w:color w:val="000000"/>
                <w:sz w:val="18"/>
                <w:szCs w:val="18"/>
              </w:rPr>
              <w:t>Uds</w:t>
            </w:r>
            <w:proofErr w:type="spellEnd"/>
            <w:r>
              <w:rPr>
                <w:rFonts w:ascii="Arial Narrow" w:hAnsi="Arial Narrow" w:cs="Calibri"/>
                <w:b/>
                <w:bCs/>
                <w:color w:val="000000"/>
                <w:sz w:val="18"/>
                <w:szCs w:val="18"/>
              </w:rPr>
              <w:t xml:space="preserve"> a 31/12/2023</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proofErr w:type="spellStart"/>
            <w:r>
              <w:rPr>
                <w:rFonts w:ascii="Arial Narrow" w:hAnsi="Arial Narrow" w:cs="Calibri"/>
                <w:b/>
                <w:bCs/>
                <w:color w:val="000000"/>
                <w:sz w:val="18"/>
                <w:szCs w:val="18"/>
              </w:rPr>
              <w:t>Uds</w:t>
            </w:r>
            <w:proofErr w:type="spellEnd"/>
            <w:r>
              <w:rPr>
                <w:rFonts w:ascii="Arial Narrow" w:hAnsi="Arial Narrow" w:cs="Calibri"/>
                <w:b/>
                <w:bCs/>
                <w:color w:val="000000"/>
                <w:sz w:val="18"/>
                <w:szCs w:val="18"/>
              </w:rPr>
              <w:t xml:space="preserve"> a 31/12/2024</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Diferencia unidades</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Valor a 31/12/2023</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Valor a 31/12/2024</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Diferencia valoración</w:t>
            </w:r>
          </w:p>
        </w:tc>
      </w:tr>
      <w:tr w:rsidR="007637DE" w:rsidTr="005F53AA">
        <w:trPr>
          <w:trHeight w:val="270"/>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Platanera</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403.470</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360.783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-42.687</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494.327,29</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452.477,60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-41.849,69</w:t>
            </w:r>
          </w:p>
        </w:tc>
      </w:tr>
      <w:tr w:rsidR="007637DE" w:rsidTr="005F53AA">
        <w:trPr>
          <w:trHeight w:val="270"/>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Piña tropical</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7.717</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34.795</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27.078</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12.480,13</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56.335,29</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43.855,16</w:t>
            </w:r>
          </w:p>
        </w:tc>
      </w:tr>
      <w:tr w:rsidR="007637DE" w:rsidTr="005F53AA">
        <w:trPr>
          <w:trHeight w:val="270"/>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Papa</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26.271</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34.823</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8.552</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85.813,33</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123.791,16</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37.977,83</w:t>
            </w:r>
          </w:p>
        </w:tc>
      </w:tr>
      <w:tr w:rsidR="007637DE" w:rsidTr="005F53AA">
        <w:trPr>
          <w:trHeight w:val="270"/>
        </w:trPr>
        <w:tc>
          <w:tcPr>
            <w:tcW w:w="176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Sumas</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437.458</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430.401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-7.057</w:t>
            </w:r>
          </w:p>
        </w:tc>
        <w:tc>
          <w:tcPr>
            <w:tcW w:w="1060" w:type="dxa"/>
            <w:tcBorders>
              <w:top w:val="nil"/>
              <w:left w:val="nil"/>
              <w:bottom w:val="single" w:sz="4" w:space="0" w:color="auto"/>
              <w:right w:val="single" w:sz="4" w:space="0" w:color="auto"/>
            </w:tcBorders>
            <w:shd w:val="clear" w:color="auto" w:fill="auto"/>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592.620,75</w:t>
            </w:r>
          </w:p>
        </w:tc>
        <w:tc>
          <w:tcPr>
            <w:tcW w:w="1060" w:type="dxa"/>
            <w:tcBorders>
              <w:top w:val="nil"/>
              <w:left w:val="nil"/>
              <w:bottom w:val="single" w:sz="4" w:space="0" w:color="auto"/>
              <w:right w:val="single" w:sz="4" w:space="0" w:color="auto"/>
            </w:tcBorders>
            <w:shd w:val="clear" w:color="auto" w:fill="auto"/>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632.604,05</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39.983,30</w:t>
            </w:r>
          </w:p>
        </w:tc>
      </w:tr>
    </w:tbl>
    <w:p w:rsidR="007637DE" w:rsidRPr="00363069" w:rsidRDefault="007637DE" w:rsidP="007637DE">
      <w:pPr>
        <w:ind w:right="709"/>
        <w:jc w:val="both"/>
      </w:pPr>
    </w:p>
    <w:p w:rsidR="007637DE" w:rsidRPr="002532EF" w:rsidRDefault="007637DE" w:rsidP="007637DE">
      <w:pPr>
        <w:ind w:right="709"/>
        <w:jc w:val="both"/>
        <w:rPr>
          <w:rFonts w:ascii="Times New Roman" w:hAnsi="Times New Roman" w:cs="Times New Roman"/>
          <w:sz w:val="24"/>
          <w:szCs w:val="24"/>
        </w:rPr>
      </w:pPr>
      <w:r w:rsidRPr="002532EF">
        <w:rPr>
          <w:rFonts w:ascii="Times New Roman" w:hAnsi="Times New Roman" w:cs="Times New Roman"/>
          <w:sz w:val="24"/>
          <w:szCs w:val="24"/>
        </w:rPr>
        <w:t>Las unidades en existencia en ambos años son similares en su conjunto, pero platanera tiene una importante reducción que se convierte en una diferencia negativa de valoración de -41.849,69 €.  Las variaciones positivas de piña y papa compensan ese negativo produciendo una valoración final positiva de 39.983,30 €. Al tener pérdidas, los costes calculados superan los PVP:</w:t>
      </w:r>
    </w:p>
    <w:p w:rsidR="007637DE" w:rsidRDefault="007637DE" w:rsidP="007637DE">
      <w:pPr>
        <w:rPr>
          <w:b/>
          <w:sz w:val="28"/>
          <w:u w:val="single"/>
        </w:rPr>
      </w:pPr>
    </w:p>
    <w:p w:rsidR="007637DE" w:rsidRPr="002532EF" w:rsidRDefault="007637DE" w:rsidP="007637DE">
      <w:pPr>
        <w:rPr>
          <w:rFonts w:ascii="Times New Roman" w:hAnsi="Times New Roman" w:cs="Times New Roman"/>
          <w:b/>
          <w:sz w:val="28"/>
          <w:u w:val="single"/>
        </w:rPr>
      </w:pPr>
      <w:r w:rsidRPr="002532EF">
        <w:rPr>
          <w:rFonts w:ascii="Times New Roman" w:hAnsi="Times New Roman" w:cs="Times New Roman"/>
          <w:b/>
          <w:sz w:val="28"/>
          <w:u w:val="single"/>
        </w:rPr>
        <w:t>APROVISIONAMIENTOS</w:t>
      </w:r>
    </w:p>
    <w:p w:rsidR="007637DE" w:rsidRPr="002532EF" w:rsidRDefault="007637DE" w:rsidP="007637DE">
      <w:pPr>
        <w:ind w:right="709"/>
        <w:jc w:val="both"/>
        <w:rPr>
          <w:rFonts w:ascii="Times New Roman" w:hAnsi="Times New Roman" w:cs="Times New Roman"/>
        </w:rPr>
      </w:pPr>
    </w:p>
    <w:p w:rsidR="007637DE" w:rsidRPr="002532EF" w:rsidRDefault="007637DE" w:rsidP="007637DE">
      <w:pPr>
        <w:ind w:right="709"/>
        <w:jc w:val="both"/>
        <w:rPr>
          <w:rFonts w:ascii="Times New Roman" w:hAnsi="Times New Roman" w:cs="Times New Roman"/>
          <w:sz w:val="24"/>
        </w:rPr>
      </w:pPr>
      <w:r w:rsidRPr="002532EF">
        <w:rPr>
          <w:rFonts w:ascii="Times New Roman" w:hAnsi="Times New Roman" w:cs="Times New Roman"/>
          <w:sz w:val="24"/>
        </w:rPr>
        <w:t xml:space="preserve">En </w:t>
      </w:r>
      <w:r w:rsidRPr="002532EF">
        <w:rPr>
          <w:rFonts w:ascii="Times New Roman" w:hAnsi="Times New Roman" w:cs="Times New Roman"/>
          <w:b/>
          <w:sz w:val="24"/>
        </w:rPr>
        <w:t>aprovisionamientos</w:t>
      </w:r>
      <w:r w:rsidRPr="002532EF">
        <w:rPr>
          <w:rFonts w:ascii="Times New Roman" w:hAnsi="Times New Roman" w:cs="Times New Roman"/>
          <w:sz w:val="24"/>
        </w:rPr>
        <w:t xml:space="preserve"> la partida de </w:t>
      </w:r>
      <w:r w:rsidRPr="002532EF">
        <w:rPr>
          <w:rFonts w:ascii="Times New Roman" w:hAnsi="Times New Roman" w:cs="Times New Roman"/>
          <w:b/>
          <w:sz w:val="24"/>
        </w:rPr>
        <w:t>Materias primas y otros</w:t>
      </w:r>
      <w:r w:rsidRPr="002532EF">
        <w:rPr>
          <w:rFonts w:ascii="Times New Roman" w:hAnsi="Times New Roman" w:cs="Times New Roman"/>
          <w:sz w:val="24"/>
        </w:rPr>
        <w:t xml:space="preserve"> se ha visto reducida significativamente tanto con respecto al PAIF, debido a que al reducirse las unidades vendidas también se reduce la producción y sus insumos directamente proporcionales, como principalmente turbas y contenedores. De igual forma los servicios de producción, que contienen los de endurecimiento de platanera, también se reducen por el mismo motivo. </w:t>
      </w:r>
    </w:p>
    <w:p w:rsidR="007637DE" w:rsidRDefault="007637DE" w:rsidP="007637DE">
      <w:pPr>
        <w:ind w:right="709"/>
        <w:jc w:val="both"/>
        <w:rPr>
          <w:rFonts w:ascii="Arial Narrow" w:hAnsi="Arial Narrow" w:cs="Calibri"/>
          <w:b/>
          <w:bCs/>
          <w:color w:val="000000"/>
          <w:sz w:val="22"/>
          <w:szCs w:val="22"/>
        </w:rPr>
      </w:pPr>
    </w:p>
    <w:tbl>
      <w:tblPr>
        <w:tblW w:w="7680" w:type="dxa"/>
        <w:tblInd w:w="55" w:type="dxa"/>
        <w:tblCellMar>
          <w:left w:w="70" w:type="dxa"/>
          <w:right w:w="70" w:type="dxa"/>
        </w:tblCellMar>
        <w:tblLook w:val="04A0" w:firstRow="1" w:lastRow="0" w:firstColumn="1" w:lastColumn="0" w:noHBand="0" w:noVBand="1"/>
      </w:tblPr>
      <w:tblGrid>
        <w:gridCol w:w="2380"/>
        <w:gridCol w:w="1060"/>
        <w:gridCol w:w="1060"/>
        <w:gridCol w:w="1060"/>
        <w:gridCol w:w="1060"/>
        <w:gridCol w:w="1060"/>
      </w:tblGrid>
      <w:tr w:rsidR="007637DE" w:rsidTr="005F53AA">
        <w:trPr>
          <w:trHeight w:val="330"/>
        </w:trPr>
        <w:tc>
          <w:tcPr>
            <w:tcW w:w="238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color w:val="000000"/>
                <w:sz w:val="22"/>
                <w:szCs w:val="22"/>
              </w:rPr>
            </w:pPr>
            <w:r>
              <w:rPr>
                <w:rFonts w:ascii="Arial Narrow" w:hAnsi="Arial Narrow" w:cs="Calibri"/>
                <w:b/>
                <w:bCs/>
                <w:color w:val="000000"/>
                <w:sz w:val="22"/>
                <w:szCs w:val="22"/>
              </w:rPr>
              <w:t>APROVISIONAMIENTOS</w:t>
            </w:r>
          </w:p>
        </w:tc>
        <w:tc>
          <w:tcPr>
            <w:tcW w:w="106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sz w:val="18"/>
                <w:szCs w:val="18"/>
              </w:rPr>
            </w:pPr>
          </w:p>
        </w:tc>
        <w:tc>
          <w:tcPr>
            <w:tcW w:w="106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sz w:val="18"/>
                <w:szCs w:val="18"/>
              </w:rPr>
            </w:pPr>
          </w:p>
        </w:tc>
        <w:tc>
          <w:tcPr>
            <w:tcW w:w="106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sz w:val="18"/>
                <w:szCs w:val="18"/>
              </w:rPr>
            </w:pPr>
          </w:p>
        </w:tc>
        <w:tc>
          <w:tcPr>
            <w:tcW w:w="106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06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r>
      <w:tr w:rsidR="007637DE" w:rsidTr="005F53AA">
        <w:trPr>
          <w:trHeight w:val="27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Concepto</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2024</w:t>
            </w:r>
          </w:p>
        </w:tc>
        <w:tc>
          <w:tcPr>
            <w:tcW w:w="1060" w:type="dxa"/>
            <w:tcBorders>
              <w:top w:val="single" w:sz="4" w:space="0" w:color="auto"/>
              <w:left w:val="nil"/>
              <w:bottom w:val="single" w:sz="4" w:space="0" w:color="auto"/>
              <w:right w:val="nil"/>
            </w:tcBorders>
            <w:shd w:val="clear" w:color="auto" w:fill="auto"/>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PAIF 2024</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sz w:val="16"/>
                <w:szCs w:val="16"/>
              </w:rPr>
            </w:pPr>
            <w:r>
              <w:rPr>
                <w:rFonts w:ascii="Arial Narrow" w:hAnsi="Arial Narrow" w:cs="Calibri"/>
                <w:sz w:val="16"/>
                <w:szCs w:val="16"/>
              </w:rPr>
              <w:t>% variación</w:t>
            </w:r>
          </w:p>
        </w:tc>
        <w:tc>
          <w:tcPr>
            <w:tcW w:w="1060" w:type="dxa"/>
            <w:tcBorders>
              <w:top w:val="single" w:sz="4" w:space="0" w:color="auto"/>
              <w:left w:val="nil"/>
              <w:bottom w:val="single" w:sz="4" w:space="0" w:color="auto"/>
              <w:right w:val="nil"/>
            </w:tcBorders>
            <w:shd w:val="clear" w:color="auto" w:fill="auto"/>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2023</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sz w:val="16"/>
                <w:szCs w:val="16"/>
              </w:rPr>
            </w:pPr>
            <w:r>
              <w:rPr>
                <w:rFonts w:ascii="Arial Narrow" w:hAnsi="Arial Narrow" w:cs="Calibri"/>
                <w:sz w:val="16"/>
                <w:szCs w:val="16"/>
              </w:rPr>
              <w:t>% variación</w:t>
            </w:r>
          </w:p>
        </w:tc>
      </w:tr>
      <w:tr w:rsidR="007637DE" w:rsidTr="005F53AA">
        <w:trPr>
          <w:trHeight w:val="270"/>
        </w:trPr>
        <w:tc>
          <w:tcPr>
            <w:tcW w:w="23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b/>
                <w:bCs/>
              </w:rPr>
            </w:pPr>
            <w:r>
              <w:rPr>
                <w:rFonts w:ascii="Arial Narrow" w:hAnsi="Arial Narrow" w:cs="Calibri"/>
                <w:b/>
                <w:bCs/>
              </w:rPr>
              <w:t>Materias primas y otros</w:t>
            </w:r>
          </w:p>
        </w:tc>
        <w:tc>
          <w:tcPr>
            <w:tcW w:w="106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sz w:val="18"/>
                <w:szCs w:val="18"/>
              </w:rPr>
            </w:pPr>
          </w:p>
        </w:tc>
        <w:tc>
          <w:tcPr>
            <w:tcW w:w="106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 </w:t>
            </w:r>
          </w:p>
        </w:tc>
        <w:tc>
          <w:tcPr>
            <w:tcW w:w="1060"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sz w:val="18"/>
                <w:szCs w:val="18"/>
              </w:rPr>
            </w:pPr>
          </w:p>
        </w:tc>
        <w:tc>
          <w:tcPr>
            <w:tcW w:w="106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 </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 </w:t>
            </w:r>
          </w:p>
        </w:tc>
      </w:tr>
      <w:tr w:rsidR="007637DE" w:rsidTr="005F53AA">
        <w:trPr>
          <w:trHeight w:val="270"/>
        </w:trPr>
        <w:tc>
          <w:tcPr>
            <w:tcW w:w="23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REACTIVOS LABORATORIO</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-11.799,43</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-16.500,00</w:t>
            </w:r>
          </w:p>
        </w:tc>
        <w:tc>
          <w:tcPr>
            <w:tcW w:w="1060"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-28,5%</w:t>
            </w:r>
          </w:p>
        </w:tc>
        <w:tc>
          <w:tcPr>
            <w:tcW w:w="106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-9.077,84</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30,0%</w:t>
            </w:r>
          </w:p>
        </w:tc>
      </w:tr>
      <w:tr w:rsidR="007637DE" w:rsidTr="005F53AA">
        <w:trPr>
          <w:trHeight w:val="270"/>
        </w:trPr>
        <w:tc>
          <w:tcPr>
            <w:tcW w:w="23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FITOSANITARIOS Y ABONOS</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-16.101,57</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-25.900,00</w:t>
            </w:r>
          </w:p>
        </w:tc>
        <w:tc>
          <w:tcPr>
            <w:tcW w:w="1060"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-37,8%</w:t>
            </w:r>
          </w:p>
        </w:tc>
        <w:tc>
          <w:tcPr>
            <w:tcW w:w="106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-18.859,50</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-14,6%</w:t>
            </w:r>
          </w:p>
        </w:tc>
      </w:tr>
      <w:tr w:rsidR="007637DE" w:rsidTr="005F53AA">
        <w:trPr>
          <w:trHeight w:val="270"/>
        </w:trPr>
        <w:tc>
          <w:tcPr>
            <w:tcW w:w="23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SUBSTRATOS Y TURBAS</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-38.490,16</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-50.000,00</w:t>
            </w:r>
          </w:p>
        </w:tc>
        <w:tc>
          <w:tcPr>
            <w:tcW w:w="1060"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-23,0%</w:t>
            </w:r>
          </w:p>
        </w:tc>
        <w:tc>
          <w:tcPr>
            <w:tcW w:w="106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-10.581,00</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263,8%</w:t>
            </w:r>
          </w:p>
        </w:tc>
      </w:tr>
      <w:tr w:rsidR="007637DE" w:rsidTr="005F53AA">
        <w:trPr>
          <w:trHeight w:val="270"/>
        </w:trPr>
        <w:tc>
          <w:tcPr>
            <w:tcW w:w="23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SEMILLAS Y PLANTAS</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-238,20</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0,00</w:t>
            </w:r>
          </w:p>
        </w:tc>
        <w:tc>
          <w:tcPr>
            <w:tcW w:w="1060"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sz w:val="18"/>
                <w:szCs w:val="18"/>
              </w:rPr>
            </w:pPr>
          </w:p>
        </w:tc>
        <w:tc>
          <w:tcPr>
            <w:tcW w:w="106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-591,96</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-59,8%</w:t>
            </w:r>
          </w:p>
        </w:tc>
      </w:tr>
      <w:tr w:rsidR="007637DE" w:rsidTr="005F53AA">
        <w:trPr>
          <w:trHeight w:val="270"/>
        </w:trPr>
        <w:tc>
          <w:tcPr>
            <w:tcW w:w="23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 xml:space="preserve">EMBALAJES Y ETIQUETAS </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-2.396,23</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-14.200,00</w:t>
            </w:r>
          </w:p>
        </w:tc>
        <w:tc>
          <w:tcPr>
            <w:tcW w:w="1060"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-83,1%</w:t>
            </w:r>
          </w:p>
        </w:tc>
        <w:tc>
          <w:tcPr>
            <w:tcW w:w="106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-10.849,34</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-77,9%</w:t>
            </w:r>
          </w:p>
        </w:tc>
      </w:tr>
      <w:tr w:rsidR="007637DE" w:rsidTr="005F53AA">
        <w:trPr>
          <w:trHeight w:val="270"/>
        </w:trPr>
        <w:tc>
          <w:tcPr>
            <w:tcW w:w="23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ACCESORIOS</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-20.604,96</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-15.000,00</w:t>
            </w:r>
          </w:p>
        </w:tc>
        <w:tc>
          <w:tcPr>
            <w:tcW w:w="1060"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37,4%</w:t>
            </w:r>
          </w:p>
        </w:tc>
        <w:tc>
          <w:tcPr>
            <w:tcW w:w="106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-10.172,08</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102,6%</w:t>
            </w:r>
          </w:p>
        </w:tc>
      </w:tr>
      <w:tr w:rsidR="007637DE" w:rsidTr="005F53AA">
        <w:trPr>
          <w:trHeight w:val="270"/>
        </w:trPr>
        <w:tc>
          <w:tcPr>
            <w:tcW w:w="23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CONTENEDORES</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-7.756,61</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-24.407,37</w:t>
            </w:r>
          </w:p>
        </w:tc>
        <w:tc>
          <w:tcPr>
            <w:tcW w:w="1060"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-68,2%</w:t>
            </w:r>
          </w:p>
        </w:tc>
        <w:tc>
          <w:tcPr>
            <w:tcW w:w="106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-15.254,04</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-49,2%</w:t>
            </w:r>
          </w:p>
        </w:tc>
      </w:tr>
      <w:tr w:rsidR="007637DE" w:rsidTr="005F53AA">
        <w:trPr>
          <w:trHeight w:val="27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Sumas</w:t>
            </w:r>
          </w:p>
        </w:tc>
        <w:tc>
          <w:tcPr>
            <w:tcW w:w="1060" w:type="dxa"/>
            <w:tcBorders>
              <w:top w:val="single" w:sz="4" w:space="0" w:color="auto"/>
              <w:left w:val="nil"/>
              <w:bottom w:val="single" w:sz="4" w:space="0" w:color="auto"/>
              <w:right w:val="nil"/>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-97.387,16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-146.007,37</w:t>
            </w:r>
          </w:p>
        </w:tc>
        <w:tc>
          <w:tcPr>
            <w:tcW w:w="1060" w:type="dxa"/>
            <w:tcBorders>
              <w:top w:val="single" w:sz="4" w:space="0" w:color="auto"/>
              <w:left w:val="nil"/>
              <w:bottom w:val="single" w:sz="4" w:space="0" w:color="auto"/>
              <w:right w:val="nil"/>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-33,3%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-75.385,76</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29,2%</w:t>
            </w:r>
          </w:p>
        </w:tc>
      </w:tr>
      <w:tr w:rsidR="007637DE" w:rsidTr="005F53AA">
        <w:trPr>
          <w:trHeight w:val="270"/>
        </w:trPr>
        <w:tc>
          <w:tcPr>
            <w:tcW w:w="23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b/>
                <w:bCs/>
              </w:rPr>
            </w:pPr>
            <w:r>
              <w:rPr>
                <w:rFonts w:ascii="Arial Narrow" w:hAnsi="Arial Narrow" w:cs="Calibri"/>
                <w:b/>
                <w:bCs/>
              </w:rPr>
              <w:lastRenderedPageBreak/>
              <w:t>Trabajos de otras empresas</w:t>
            </w:r>
          </w:p>
        </w:tc>
        <w:tc>
          <w:tcPr>
            <w:tcW w:w="106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sz w:val="18"/>
                <w:szCs w:val="18"/>
              </w:rPr>
            </w:pPr>
          </w:p>
        </w:tc>
        <w:tc>
          <w:tcPr>
            <w:tcW w:w="106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 </w:t>
            </w:r>
          </w:p>
        </w:tc>
        <w:tc>
          <w:tcPr>
            <w:tcW w:w="1060"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sz w:val="18"/>
                <w:szCs w:val="18"/>
              </w:rPr>
            </w:pPr>
          </w:p>
        </w:tc>
        <w:tc>
          <w:tcPr>
            <w:tcW w:w="106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 </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 </w:t>
            </w:r>
          </w:p>
        </w:tc>
      </w:tr>
      <w:tr w:rsidR="007637DE" w:rsidTr="005F53AA">
        <w:trPr>
          <w:trHeight w:val="270"/>
        </w:trPr>
        <w:tc>
          <w:tcPr>
            <w:tcW w:w="23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SERVICIOS PRODUCCIÓN</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-267.016,75</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-473.881,10</w:t>
            </w:r>
          </w:p>
        </w:tc>
        <w:tc>
          <w:tcPr>
            <w:tcW w:w="1060"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-43,7%</w:t>
            </w:r>
          </w:p>
        </w:tc>
        <w:tc>
          <w:tcPr>
            <w:tcW w:w="106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-328.494,98</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-18,7%</w:t>
            </w:r>
          </w:p>
        </w:tc>
      </w:tr>
      <w:tr w:rsidR="007637DE" w:rsidTr="005F53AA">
        <w:trPr>
          <w:trHeight w:val="270"/>
        </w:trPr>
        <w:tc>
          <w:tcPr>
            <w:tcW w:w="23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OTROS (con ETT)</w:t>
            </w:r>
          </w:p>
        </w:tc>
        <w:tc>
          <w:tcPr>
            <w:tcW w:w="106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-85.275,33</w:t>
            </w:r>
          </w:p>
        </w:tc>
        <w:tc>
          <w:tcPr>
            <w:tcW w:w="106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0,00</w:t>
            </w:r>
          </w:p>
        </w:tc>
        <w:tc>
          <w:tcPr>
            <w:tcW w:w="1060"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sz w:val="18"/>
                <w:szCs w:val="18"/>
              </w:rPr>
            </w:pPr>
          </w:p>
        </w:tc>
        <w:tc>
          <w:tcPr>
            <w:tcW w:w="106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-154.703,43</w:t>
            </w:r>
          </w:p>
        </w:tc>
        <w:tc>
          <w:tcPr>
            <w:tcW w:w="1060" w:type="dxa"/>
            <w:tcBorders>
              <w:top w:val="nil"/>
              <w:left w:val="nil"/>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-44,9%</w:t>
            </w:r>
          </w:p>
        </w:tc>
      </w:tr>
      <w:tr w:rsidR="007637DE" w:rsidTr="005F53AA">
        <w:trPr>
          <w:trHeight w:val="27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Sumas</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-352.292,08</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-473.881,10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-25,7%</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-483.198,41</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-27,1%</w:t>
            </w:r>
          </w:p>
        </w:tc>
      </w:tr>
      <w:tr w:rsidR="007637DE" w:rsidTr="005F53AA">
        <w:trPr>
          <w:trHeight w:val="27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TOTALES</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-449.679,24</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-619.888,47</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-27,5%</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-558.584,17</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-19,5%</w:t>
            </w:r>
          </w:p>
        </w:tc>
      </w:tr>
    </w:tbl>
    <w:p w:rsidR="007637DE" w:rsidRDefault="007637DE" w:rsidP="007637DE">
      <w:pPr>
        <w:ind w:right="709"/>
        <w:jc w:val="both"/>
        <w:rPr>
          <w:rFonts w:ascii="Arial Narrow" w:hAnsi="Arial Narrow" w:cs="Calibri"/>
          <w:b/>
          <w:bCs/>
          <w:color w:val="000000"/>
          <w:sz w:val="22"/>
          <w:szCs w:val="22"/>
        </w:rPr>
      </w:pPr>
    </w:p>
    <w:p w:rsidR="007637DE" w:rsidRPr="002532EF" w:rsidRDefault="007637DE" w:rsidP="007637DE">
      <w:pPr>
        <w:ind w:right="709"/>
        <w:jc w:val="both"/>
        <w:rPr>
          <w:rFonts w:ascii="Times New Roman" w:hAnsi="Times New Roman" w:cs="Times New Roman"/>
          <w:b/>
          <w:bCs/>
          <w:color w:val="000000"/>
          <w:sz w:val="24"/>
          <w:szCs w:val="24"/>
        </w:rPr>
      </w:pPr>
    </w:p>
    <w:p w:rsidR="007637DE" w:rsidRPr="002532EF" w:rsidRDefault="007637DE" w:rsidP="007637DE">
      <w:pPr>
        <w:ind w:right="709"/>
        <w:jc w:val="both"/>
        <w:rPr>
          <w:rFonts w:ascii="Times New Roman" w:hAnsi="Times New Roman" w:cs="Times New Roman"/>
          <w:sz w:val="24"/>
          <w:szCs w:val="24"/>
        </w:rPr>
      </w:pPr>
      <w:r w:rsidRPr="002532EF">
        <w:rPr>
          <w:rFonts w:ascii="Times New Roman" w:hAnsi="Times New Roman" w:cs="Times New Roman"/>
          <w:sz w:val="24"/>
          <w:szCs w:val="24"/>
        </w:rPr>
        <w:t>En la siguiente tabla se observa la distribución por categorías de los servicios de ETT, que finalmente fueron mayores que los presupuestados dado que hicimos la previsión de que todo el personal sería contratado mediante procesos de selección, algo que finalmente no pudimos llevar a cabo. Estimamos en un 30% el sobrecoste de usar ETT en lugar de contrataciones directas.</w:t>
      </w:r>
    </w:p>
    <w:p w:rsidR="007637DE" w:rsidRDefault="007637DE" w:rsidP="007637DE">
      <w:pPr>
        <w:ind w:right="709"/>
        <w:jc w:val="both"/>
        <w:rPr>
          <w:bCs/>
          <w:color w:val="000000"/>
        </w:rPr>
      </w:pPr>
    </w:p>
    <w:tbl>
      <w:tblPr>
        <w:tblW w:w="8620" w:type="dxa"/>
        <w:tblInd w:w="55" w:type="dxa"/>
        <w:tblCellMar>
          <w:left w:w="70" w:type="dxa"/>
          <w:right w:w="70" w:type="dxa"/>
        </w:tblCellMar>
        <w:tblLook w:val="04A0" w:firstRow="1" w:lastRow="0" w:firstColumn="1" w:lastColumn="0" w:noHBand="0" w:noVBand="1"/>
      </w:tblPr>
      <w:tblGrid>
        <w:gridCol w:w="2380"/>
        <w:gridCol w:w="1060"/>
        <w:gridCol w:w="1060"/>
        <w:gridCol w:w="1060"/>
        <w:gridCol w:w="1060"/>
        <w:gridCol w:w="1060"/>
        <w:gridCol w:w="940"/>
      </w:tblGrid>
      <w:tr w:rsidR="007637DE" w:rsidTr="005F53AA">
        <w:trPr>
          <w:trHeight w:val="330"/>
        </w:trPr>
        <w:tc>
          <w:tcPr>
            <w:tcW w:w="238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color w:val="000000"/>
                <w:sz w:val="22"/>
                <w:szCs w:val="22"/>
              </w:rPr>
            </w:pPr>
            <w:r>
              <w:rPr>
                <w:rFonts w:ascii="Arial Narrow" w:hAnsi="Arial Narrow" w:cs="Calibri"/>
                <w:b/>
                <w:bCs/>
                <w:color w:val="000000"/>
                <w:sz w:val="22"/>
                <w:szCs w:val="22"/>
              </w:rPr>
              <w:t>SERVICIOS ETT</w:t>
            </w:r>
          </w:p>
        </w:tc>
        <w:tc>
          <w:tcPr>
            <w:tcW w:w="106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b/>
                <w:bCs/>
                <w:sz w:val="18"/>
                <w:szCs w:val="18"/>
              </w:rPr>
            </w:pPr>
          </w:p>
        </w:tc>
        <w:tc>
          <w:tcPr>
            <w:tcW w:w="106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b/>
                <w:bCs/>
                <w:sz w:val="18"/>
                <w:szCs w:val="18"/>
              </w:rPr>
            </w:pPr>
          </w:p>
        </w:tc>
        <w:tc>
          <w:tcPr>
            <w:tcW w:w="1060"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b/>
                <w:bCs/>
                <w:sz w:val="18"/>
                <w:szCs w:val="18"/>
              </w:rPr>
            </w:pPr>
          </w:p>
        </w:tc>
        <w:tc>
          <w:tcPr>
            <w:tcW w:w="106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sz w:val="18"/>
                <w:szCs w:val="18"/>
              </w:rPr>
            </w:pPr>
          </w:p>
        </w:tc>
        <w:tc>
          <w:tcPr>
            <w:tcW w:w="1060"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b/>
                <w:bCs/>
                <w:sz w:val="18"/>
                <w:szCs w:val="18"/>
              </w:rPr>
            </w:pPr>
          </w:p>
        </w:tc>
        <w:tc>
          <w:tcPr>
            <w:tcW w:w="94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sz w:val="18"/>
                <w:szCs w:val="18"/>
              </w:rPr>
            </w:pPr>
          </w:p>
        </w:tc>
      </w:tr>
      <w:tr w:rsidR="007637DE" w:rsidTr="005F53AA">
        <w:trPr>
          <w:trHeight w:val="270"/>
        </w:trPr>
        <w:tc>
          <w:tcPr>
            <w:tcW w:w="23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Categoría</w:t>
            </w:r>
          </w:p>
        </w:tc>
        <w:tc>
          <w:tcPr>
            <w:tcW w:w="3180" w:type="dxa"/>
            <w:gridSpan w:val="3"/>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rPr>
            </w:pPr>
            <w:r>
              <w:rPr>
                <w:rFonts w:ascii="Arial Narrow" w:hAnsi="Arial Narrow" w:cs="Calibri"/>
                <w:b/>
                <w:bCs/>
              </w:rPr>
              <w:t>2024</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rPr>
            </w:pPr>
            <w:r>
              <w:rPr>
                <w:rFonts w:ascii="Arial Narrow" w:hAnsi="Arial Narrow" w:cs="Calibri"/>
                <w:b/>
                <w:bCs/>
              </w:rPr>
              <w:t>2023</w:t>
            </w:r>
          </w:p>
        </w:tc>
      </w:tr>
      <w:tr w:rsidR="007637DE" w:rsidTr="005F53AA">
        <w:trPr>
          <w:trHeight w:val="540"/>
        </w:trPr>
        <w:tc>
          <w:tcPr>
            <w:tcW w:w="2380" w:type="dxa"/>
            <w:vMerge/>
            <w:tcBorders>
              <w:top w:val="single" w:sz="4" w:space="0" w:color="auto"/>
              <w:left w:val="single" w:sz="4" w:space="0" w:color="auto"/>
              <w:bottom w:val="single" w:sz="4" w:space="0" w:color="auto"/>
              <w:right w:val="single" w:sz="4" w:space="0" w:color="auto"/>
            </w:tcBorders>
            <w:vAlign w:val="center"/>
            <w:hideMark/>
          </w:tcPr>
          <w:p w:rsidR="007637DE" w:rsidRDefault="007637DE" w:rsidP="005F53AA">
            <w:pPr>
              <w:rPr>
                <w:rFonts w:ascii="Arial Narrow" w:hAnsi="Arial Narrow" w:cs="Calibri"/>
                <w:b/>
                <w:bCs/>
                <w:sz w:val="18"/>
                <w:szCs w:val="18"/>
              </w:rPr>
            </w:pPr>
          </w:p>
        </w:tc>
        <w:tc>
          <w:tcPr>
            <w:tcW w:w="1060" w:type="dxa"/>
            <w:tcBorders>
              <w:top w:val="nil"/>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Núm. Medio</w:t>
            </w:r>
          </w:p>
        </w:tc>
        <w:tc>
          <w:tcPr>
            <w:tcW w:w="1060" w:type="dxa"/>
            <w:tcBorders>
              <w:top w:val="nil"/>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Importe Producción</w:t>
            </w:r>
          </w:p>
        </w:tc>
        <w:tc>
          <w:tcPr>
            <w:tcW w:w="1060" w:type="dxa"/>
            <w:tcBorders>
              <w:top w:val="nil"/>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 xml:space="preserve">Importe </w:t>
            </w:r>
            <w:proofErr w:type="spellStart"/>
            <w:r>
              <w:rPr>
                <w:rFonts w:ascii="Arial Narrow" w:hAnsi="Arial Narrow" w:cs="Calibri"/>
                <w:b/>
                <w:bCs/>
                <w:sz w:val="18"/>
                <w:szCs w:val="18"/>
              </w:rPr>
              <w:t>Admon</w:t>
            </w:r>
            <w:proofErr w:type="spellEnd"/>
          </w:p>
        </w:tc>
        <w:tc>
          <w:tcPr>
            <w:tcW w:w="1060" w:type="dxa"/>
            <w:tcBorders>
              <w:top w:val="nil"/>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Núm. Medio</w:t>
            </w:r>
          </w:p>
        </w:tc>
        <w:tc>
          <w:tcPr>
            <w:tcW w:w="1060" w:type="dxa"/>
            <w:tcBorders>
              <w:top w:val="nil"/>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Importe Producción</w:t>
            </w:r>
          </w:p>
        </w:tc>
        <w:tc>
          <w:tcPr>
            <w:tcW w:w="940" w:type="dxa"/>
            <w:tcBorders>
              <w:top w:val="nil"/>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 xml:space="preserve">Importe </w:t>
            </w:r>
            <w:proofErr w:type="spellStart"/>
            <w:r>
              <w:rPr>
                <w:rFonts w:ascii="Arial Narrow" w:hAnsi="Arial Narrow" w:cs="Calibri"/>
                <w:b/>
                <w:bCs/>
                <w:sz w:val="18"/>
                <w:szCs w:val="18"/>
              </w:rPr>
              <w:t>Admon</w:t>
            </w:r>
            <w:proofErr w:type="spellEnd"/>
          </w:p>
        </w:tc>
      </w:tr>
      <w:tr w:rsidR="007637DE" w:rsidTr="005F53AA">
        <w:trPr>
          <w:trHeight w:val="270"/>
        </w:trPr>
        <w:tc>
          <w:tcPr>
            <w:tcW w:w="2380" w:type="dxa"/>
            <w:tcBorders>
              <w:top w:val="nil"/>
              <w:left w:val="single" w:sz="4" w:space="0" w:color="auto"/>
              <w:bottom w:val="single" w:sz="4" w:space="0" w:color="auto"/>
              <w:right w:val="nil"/>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Técnicos Grado Medio Producción</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0,71</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32.828,87</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 </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0,78</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34.950,70</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 </w:t>
            </w:r>
          </w:p>
        </w:tc>
      </w:tr>
      <w:tr w:rsidR="007637DE" w:rsidTr="005F53AA">
        <w:trPr>
          <w:trHeight w:val="270"/>
        </w:trPr>
        <w:tc>
          <w:tcPr>
            <w:tcW w:w="2380" w:type="dxa"/>
            <w:tcBorders>
              <w:top w:val="nil"/>
              <w:left w:val="single" w:sz="4" w:space="0" w:color="auto"/>
              <w:bottom w:val="single" w:sz="4" w:space="0" w:color="auto"/>
              <w:right w:val="nil"/>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Operarios Producción</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0,05</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1.244,00</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 </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2,77</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72.137,77</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 </w:t>
            </w:r>
          </w:p>
        </w:tc>
      </w:tr>
      <w:tr w:rsidR="007637DE" w:rsidTr="005F53AA">
        <w:trPr>
          <w:trHeight w:val="270"/>
        </w:trPr>
        <w:tc>
          <w:tcPr>
            <w:tcW w:w="2380" w:type="dxa"/>
            <w:tcBorders>
              <w:top w:val="nil"/>
              <w:left w:val="single" w:sz="4" w:space="0" w:color="auto"/>
              <w:bottom w:val="single" w:sz="4" w:space="0" w:color="auto"/>
              <w:right w:val="nil"/>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Auxiliares Administrativos</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1,78</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50.746,46</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1,73</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47.614,96</w:t>
            </w:r>
          </w:p>
        </w:tc>
      </w:tr>
      <w:tr w:rsidR="007637DE" w:rsidTr="005F53AA">
        <w:trPr>
          <w:trHeight w:val="270"/>
        </w:trPr>
        <w:tc>
          <w:tcPr>
            <w:tcW w:w="238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Sumas</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2,54</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34.072,87</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50.746,46</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5,28</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107.088,47</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47.614,96</w:t>
            </w:r>
          </w:p>
        </w:tc>
      </w:tr>
      <w:tr w:rsidR="007637DE" w:rsidTr="005F53AA">
        <w:trPr>
          <w:trHeight w:val="270"/>
        </w:trPr>
        <w:tc>
          <w:tcPr>
            <w:tcW w:w="238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b/>
                <w:bCs/>
                <w:sz w:val="18"/>
                <w:szCs w:val="18"/>
              </w:rPr>
            </w:pPr>
          </w:p>
        </w:tc>
        <w:tc>
          <w:tcPr>
            <w:tcW w:w="106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Totales</w:t>
            </w:r>
          </w:p>
        </w:tc>
        <w:tc>
          <w:tcPr>
            <w:tcW w:w="21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84.819,33</w:t>
            </w:r>
          </w:p>
        </w:tc>
        <w:tc>
          <w:tcPr>
            <w:tcW w:w="106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b/>
                <w:bCs/>
                <w:sz w:val="18"/>
                <w:szCs w:val="18"/>
              </w:rPr>
            </w:pPr>
          </w:p>
        </w:tc>
        <w:tc>
          <w:tcPr>
            <w:tcW w:w="20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154.703,43</w:t>
            </w:r>
          </w:p>
        </w:tc>
      </w:tr>
      <w:tr w:rsidR="007637DE" w:rsidTr="005F53AA">
        <w:trPr>
          <w:trHeight w:val="270"/>
        </w:trPr>
        <w:tc>
          <w:tcPr>
            <w:tcW w:w="238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Sobrecoste ETT</w:t>
            </w:r>
          </w:p>
        </w:tc>
        <w:tc>
          <w:tcPr>
            <w:tcW w:w="1060"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30%</w:t>
            </w:r>
          </w:p>
        </w:tc>
        <w:tc>
          <w:tcPr>
            <w:tcW w:w="21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25.445,80</w:t>
            </w:r>
          </w:p>
        </w:tc>
        <w:tc>
          <w:tcPr>
            <w:tcW w:w="106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sz w:val="18"/>
                <w:szCs w:val="18"/>
              </w:rPr>
            </w:pPr>
          </w:p>
        </w:tc>
        <w:tc>
          <w:tcPr>
            <w:tcW w:w="20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46.411,03</w:t>
            </w:r>
          </w:p>
        </w:tc>
      </w:tr>
    </w:tbl>
    <w:p w:rsidR="007637DE" w:rsidRPr="00DB7DA0" w:rsidRDefault="007637DE" w:rsidP="007637DE">
      <w:pPr>
        <w:ind w:right="709"/>
        <w:jc w:val="both"/>
        <w:rPr>
          <w:bCs/>
          <w:color w:val="000000"/>
          <w:sz w:val="22"/>
        </w:rPr>
      </w:pPr>
    </w:p>
    <w:p w:rsidR="007637DE" w:rsidRDefault="007637DE" w:rsidP="007637DE"/>
    <w:p w:rsidR="007637DE" w:rsidRDefault="007637DE" w:rsidP="007637DE">
      <w:pPr>
        <w:rPr>
          <w:rFonts w:ascii="Times New Roman" w:hAnsi="Times New Roman" w:cs="Times New Roman"/>
          <w:b/>
          <w:sz w:val="28"/>
          <w:szCs w:val="24"/>
          <w:u w:val="single"/>
        </w:rPr>
      </w:pPr>
    </w:p>
    <w:p w:rsidR="007637DE" w:rsidRPr="002532EF" w:rsidRDefault="007637DE" w:rsidP="007637DE">
      <w:pPr>
        <w:rPr>
          <w:rFonts w:ascii="Times New Roman" w:hAnsi="Times New Roman" w:cs="Times New Roman"/>
          <w:b/>
          <w:sz w:val="28"/>
          <w:szCs w:val="24"/>
          <w:u w:val="single"/>
        </w:rPr>
      </w:pPr>
      <w:r w:rsidRPr="002532EF">
        <w:rPr>
          <w:rFonts w:ascii="Times New Roman" w:hAnsi="Times New Roman" w:cs="Times New Roman"/>
          <w:b/>
          <w:sz w:val="28"/>
          <w:szCs w:val="24"/>
          <w:u w:val="single"/>
        </w:rPr>
        <w:t>OTROS INGRESOS DE EXPLOTACIÓN</w:t>
      </w:r>
    </w:p>
    <w:p w:rsidR="007637DE" w:rsidRPr="002532EF" w:rsidRDefault="007637DE" w:rsidP="007637DE">
      <w:pPr>
        <w:ind w:right="709"/>
        <w:jc w:val="both"/>
        <w:rPr>
          <w:rFonts w:ascii="Times New Roman" w:hAnsi="Times New Roman" w:cs="Times New Roman"/>
          <w:sz w:val="24"/>
          <w:szCs w:val="24"/>
        </w:rPr>
      </w:pPr>
    </w:p>
    <w:p w:rsidR="007637DE" w:rsidRPr="002532EF" w:rsidRDefault="007637DE" w:rsidP="007637DE">
      <w:pPr>
        <w:ind w:right="709"/>
        <w:jc w:val="both"/>
        <w:rPr>
          <w:rFonts w:ascii="Times New Roman" w:hAnsi="Times New Roman" w:cs="Times New Roman"/>
          <w:sz w:val="24"/>
          <w:szCs w:val="24"/>
        </w:rPr>
      </w:pPr>
      <w:r w:rsidRPr="002532EF">
        <w:rPr>
          <w:rFonts w:ascii="Times New Roman" w:hAnsi="Times New Roman" w:cs="Times New Roman"/>
          <w:sz w:val="24"/>
          <w:szCs w:val="24"/>
        </w:rPr>
        <w:t>Vemos a continuación el comparativo de Otros Ingresos de explotación, donde el aspecto más importante es que la aportación de 150.000,00 € del Cabildo de Tenerife no pudo incluirse como ingresos de explotación y se traslada al siguiente ejercicio 2025. En Ingresos accesorios de I+D hay 31.275,00 € de servicios I+D para el Cabildo de Lanzarote.</w:t>
      </w:r>
    </w:p>
    <w:p w:rsidR="007637DE" w:rsidRDefault="007637DE" w:rsidP="007637DE">
      <w:pPr>
        <w:ind w:right="709"/>
        <w:jc w:val="both"/>
        <w:rPr>
          <w:rFonts w:ascii="Arial Narrow" w:hAnsi="Arial Narrow" w:cs="Calibri"/>
          <w:b/>
          <w:bCs/>
          <w:sz w:val="18"/>
          <w:szCs w:val="18"/>
        </w:rPr>
      </w:pPr>
    </w:p>
    <w:tbl>
      <w:tblPr>
        <w:tblW w:w="7680" w:type="dxa"/>
        <w:tblInd w:w="55" w:type="dxa"/>
        <w:tblCellMar>
          <w:left w:w="70" w:type="dxa"/>
          <w:right w:w="70" w:type="dxa"/>
        </w:tblCellMar>
        <w:tblLook w:val="04A0" w:firstRow="1" w:lastRow="0" w:firstColumn="1" w:lastColumn="0" w:noHBand="0" w:noVBand="1"/>
      </w:tblPr>
      <w:tblGrid>
        <w:gridCol w:w="2398"/>
        <w:gridCol w:w="1042"/>
        <w:gridCol w:w="1060"/>
        <w:gridCol w:w="1060"/>
        <w:gridCol w:w="1060"/>
        <w:gridCol w:w="1060"/>
      </w:tblGrid>
      <w:tr w:rsidR="007637DE" w:rsidTr="005F53AA">
        <w:trPr>
          <w:trHeight w:val="300"/>
        </w:trPr>
        <w:tc>
          <w:tcPr>
            <w:tcW w:w="3440" w:type="dxa"/>
            <w:gridSpan w:val="2"/>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sz w:val="18"/>
                <w:szCs w:val="18"/>
              </w:rPr>
            </w:pPr>
            <w:r>
              <w:rPr>
                <w:rFonts w:ascii="Arial Narrow" w:hAnsi="Arial Narrow" w:cs="Calibri"/>
                <w:b/>
                <w:bCs/>
                <w:sz w:val="18"/>
                <w:szCs w:val="18"/>
              </w:rPr>
              <w:t>OTROS INGRESOS DE EXPLOTACIÓN</w:t>
            </w:r>
          </w:p>
        </w:tc>
        <w:tc>
          <w:tcPr>
            <w:tcW w:w="1060" w:type="dxa"/>
            <w:tcBorders>
              <w:top w:val="nil"/>
              <w:left w:val="nil"/>
              <w:bottom w:val="nil"/>
              <w:right w:val="nil"/>
            </w:tcBorders>
            <w:shd w:val="clear" w:color="auto" w:fill="auto"/>
            <w:vAlign w:val="center"/>
            <w:hideMark/>
          </w:tcPr>
          <w:p w:rsidR="007637DE" w:rsidRDefault="007637DE" w:rsidP="005F53AA">
            <w:pPr>
              <w:rPr>
                <w:rFonts w:ascii="Arial Narrow" w:hAnsi="Arial Narrow" w:cs="Calibri"/>
                <w:sz w:val="18"/>
                <w:szCs w:val="18"/>
              </w:rPr>
            </w:pPr>
          </w:p>
        </w:tc>
        <w:tc>
          <w:tcPr>
            <w:tcW w:w="1060" w:type="dxa"/>
            <w:tcBorders>
              <w:top w:val="nil"/>
              <w:left w:val="nil"/>
              <w:bottom w:val="nil"/>
              <w:right w:val="nil"/>
            </w:tcBorders>
            <w:shd w:val="clear" w:color="auto" w:fill="auto"/>
            <w:vAlign w:val="center"/>
            <w:hideMark/>
          </w:tcPr>
          <w:p w:rsidR="007637DE" w:rsidRDefault="007637DE" w:rsidP="005F53AA">
            <w:pPr>
              <w:rPr>
                <w:rFonts w:ascii="Arial Narrow" w:hAnsi="Arial Narrow" w:cs="Calibri"/>
                <w:sz w:val="18"/>
                <w:szCs w:val="18"/>
              </w:rPr>
            </w:pPr>
          </w:p>
        </w:tc>
        <w:tc>
          <w:tcPr>
            <w:tcW w:w="1060" w:type="dxa"/>
            <w:tcBorders>
              <w:top w:val="nil"/>
              <w:left w:val="nil"/>
              <w:bottom w:val="nil"/>
              <w:right w:val="nil"/>
            </w:tcBorders>
            <w:shd w:val="clear" w:color="auto" w:fill="auto"/>
            <w:vAlign w:val="center"/>
            <w:hideMark/>
          </w:tcPr>
          <w:p w:rsidR="007637DE" w:rsidRDefault="007637DE" w:rsidP="005F53AA">
            <w:pPr>
              <w:rPr>
                <w:rFonts w:ascii="Arial Narrow" w:hAnsi="Arial Narrow" w:cs="Calibri"/>
                <w:sz w:val="18"/>
                <w:szCs w:val="18"/>
              </w:rPr>
            </w:pPr>
          </w:p>
        </w:tc>
        <w:tc>
          <w:tcPr>
            <w:tcW w:w="1060" w:type="dxa"/>
            <w:tcBorders>
              <w:top w:val="nil"/>
              <w:left w:val="nil"/>
              <w:bottom w:val="nil"/>
              <w:right w:val="nil"/>
            </w:tcBorders>
            <w:shd w:val="clear" w:color="auto" w:fill="auto"/>
            <w:vAlign w:val="center"/>
            <w:hideMark/>
          </w:tcPr>
          <w:p w:rsidR="007637DE" w:rsidRDefault="007637DE" w:rsidP="005F53AA">
            <w:pPr>
              <w:rPr>
                <w:rFonts w:ascii="Arial Narrow" w:hAnsi="Arial Narrow" w:cs="Calibri"/>
                <w:sz w:val="18"/>
                <w:szCs w:val="18"/>
              </w:rPr>
            </w:pPr>
          </w:p>
        </w:tc>
      </w:tr>
      <w:tr w:rsidR="007637DE" w:rsidTr="005F53AA">
        <w:trPr>
          <w:trHeight w:val="300"/>
        </w:trPr>
        <w:tc>
          <w:tcPr>
            <w:tcW w:w="2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Partida</w:t>
            </w:r>
          </w:p>
        </w:tc>
        <w:tc>
          <w:tcPr>
            <w:tcW w:w="1042" w:type="dxa"/>
            <w:tcBorders>
              <w:top w:val="single" w:sz="4" w:space="0" w:color="auto"/>
              <w:left w:val="nil"/>
              <w:bottom w:val="single" w:sz="4" w:space="0" w:color="auto"/>
              <w:right w:val="nil"/>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2024</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PAIF24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2023</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w:t>
            </w:r>
          </w:p>
        </w:tc>
      </w:tr>
      <w:tr w:rsidR="007637DE" w:rsidTr="005F53AA">
        <w:trPr>
          <w:trHeight w:val="300"/>
        </w:trPr>
        <w:tc>
          <w:tcPr>
            <w:tcW w:w="2398"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Subvención ayuda plátano</w:t>
            </w:r>
          </w:p>
        </w:tc>
        <w:tc>
          <w:tcPr>
            <w:tcW w:w="104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40.781,39</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40.000,00</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2,0%</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40.158,42</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1,6%</w:t>
            </w:r>
          </w:p>
        </w:tc>
      </w:tr>
      <w:tr w:rsidR="007637DE" w:rsidTr="005F53AA">
        <w:trPr>
          <w:trHeight w:val="300"/>
        </w:trPr>
        <w:tc>
          <w:tcPr>
            <w:tcW w:w="2398"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Subvención proyectos I+D</w:t>
            </w:r>
          </w:p>
        </w:tc>
        <w:tc>
          <w:tcPr>
            <w:tcW w:w="104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47.389,18</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47.489,18</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-0,2%</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17.489,18</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171,0%</w:t>
            </w:r>
          </w:p>
        </w:tc>
      </w:tr>
      <w:tr w:rsidR="007637DE" w:rsidTr="005F53AA">
        <w:trPr>
          <w:trHeight w:val="300"/>
        </w:trPr>
        <w:tc>
          <w:tcPr>
            <w:tcW w:w="2398"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Subvención papa semilla</w:t>
            </w:r>
          </w:p>
        </w:tc>
        <w:tc>
          <w:tcPr>
            <w:tcW w:w="104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5.000,00</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155.000,00</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-96,8%</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5.000,00</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0,0%</w:t>
            </w:r>
          </w:p>
        </w:tc>
      </w:tr>
      <w:tr w:rsidR="007637DE" w:rsidTr="005F53AA">
        <w:trPr>
          <w:trHeight w:val="300"/>
        </w:trPr>
        <w:tc>
          <w:tcPr>
            <w:tcW w:w="2398"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Subvención pérdidas</w:t>
            </w:r>
          </w:p>
        </w:tc>
        <w:tc>
          <w:tcPr>
            <w:tcW w:w="104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3.238,34</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3.238,34</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0,0%</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20.696,27</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-84,4%</w:t>
            </w:r>
          </w:p>
        </w:tc>
      </w:tr>
      <w:tr w:rsidR="007637DE" w:rsidTr="005F53AA">
        <w:trPr>
          <w:trHeight w:val="270"/>
        </w:trPr>
        <w:tc>
          <w:tcPr>
            <w:tcW w:w="2398"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Total subvenciones</w:t>
            </w: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96.408,91</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245.727,52</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-60,8%</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83.343,87</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15,7%</w:t>
            </w:r>
          </w:p>
        </w:tc>
      </w:tr>
      <w:tr w:rsidR="007637DE" w:rsidTr="005F53AA">
        <w:trPr>
          <w:trHeight w:val="300"/>
        </w:trPr>
        <w:tc>
          <w:tcPr>
            <w:tcW w:w="2398" w:type="dxa"/>
            <w:tcBorders>
              <w:top w:val="single" w:sz="4" w:space="0" w:color="auto"/>
              <w:left w:val="single" w:sz="4" w:space="0" w:color="auto"/>
              <w:bottom w:val="single" w:sz="4" w:space="0" w:color="auto"/>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Ingresos I+D</w:t>
            </w: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31.275,00</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proofErr w:type="gramStart"/>
            <w:r>
              <w:rPr>
                <w:rFonts w:ascii="Arial Narrow" w:hAnsi="Arial Narrow" w:cs="Calibri"/>
                <w:color w:val="000000"/>
                <w:sz w:val="18"/>
                <w:szCs w:val="18"/>
              </w:rPr>
              <w:t>#¡</w:t>
            </w:r>
            <w:proofErr w:type="gramEnd"/>
            <w:r>
              <w:rPr>
                <w:rFonts w:ascii="Arial Narrow" w:hAnsi="Arial Narrow" w:cs="Calibri"/>
                <w:color w:val="000000"/>
                <w:sz w:val="18"/>
                <w:szCs w:val="18"/>
              </w:rPr>
              <w:t>DIV/0!</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proofErr w:type="gramStart"/>
            <w:r>
              <w:rPr>
                <w:rFonts w:ascii="Arial Narrow" w:hAnsi="Arial Narrow" w:cs="Calibri"/>
                <w:color w:val="000000"/>
                <w:sz w:val="18"/>
                <w:szCs w:val="18"/>
              </w:rPr>
              <w:t>#¡</w:t>
            </w:r>
            <w:proofErr w:type="gramEnd"/>
            <w:r>
              <w:rPr>
                <w:rFonts w:ascii="Arial Narrow" w:hAnsi="Arial Narrow" w:cs="Calibri"/>
                <w:color w:val="000000"/>
                <w:sz w:val="18"/>
                <w:szCs w:val="18"/>
              </w:rPr>
              <w:t>DIV/0!</w:t>
            </w:r>
          </w:p>
        </w:tc>
      </w:tr>
      <w:tr w:rsidR="007637DE" w:rsidTr="005F53AA">
        <w:trPr>
          <w:trHeight w:val="300"/>
        </w:trPr>
        <w:tc>
          <w:tcPr>
            <w:tcW w:w="2398" w:type="dxa"/>
            <w:tcBorders>
              <w:top w:val="nil"/>
              <w:left w:val="single" w:sz="4" w:space="0" w:color="auto"/>
              <w:bottom w:val="single" w:sz="4" w:space="0" w:color="auto"/>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Ingresos laboratorio</w:t>
            </w: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545,70</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proofErr w:type="gramStart"/>
            <w:r>
              <w:rPr>
                <w:rFonts w:ascii="Arial Narrow" w:hAnsi="Arial Narrow" w:cs="Calibri"/>
                <w:color w:val="000000"/>
                <w:sz w:val="18"/>
                <w:szCs w:val="18"/>
              </w:rPr>
              <w:t>#¡</w:t>
            </w:r>
            <w:proofErr w:type="gramEnd"/>
            <w:r>
              <w:rPr>
                <w:rFonts w:ascii="Arial Narrow" w:hAnsi="Arial Narrow" w:cs="Calibri"/>
                <w:color w:val="000000"/>
                <w:sz w:val="18"/>
                <w:szCs w:val="18"/>
              </w:rPr>
              <w:t>DIV/0!</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proofErr w:type="gramStart"/>
            <w:r>
              <w:rPr>
                <w:rFonts w:ascii="Arial Narrow" w:hAnsi="Arial Narrow" w:cs="Calibri"/>
                <w:color w:val="000000"/>
                <w:sz w:val="18"/>
                <w:szCs w:val="18"/>
              </w:rPr>
              <w:t>#¡</w:t>
            </w:r>
            <w:proofErr w:type="gramEnd"/>
            <w:r>
              <w:rPr>
                <w:rFonts w:ascii="Arial Narrow" w:hAnsi="Arial Narrow" w:cs="Calibri"/>
                <w:color w:val="000000"/>
                <w:sz w:val="18"/>
                <w:szCs w:val="18"/>
              </w:rPr>
              <w:t>DIV/0!</w:t>
            </w:r>
          </w:p>
        </w:tc>
      </w:tr>
      <w:tr w:rsidR="007637DE" w:rsidTr="005F53AA">
        <w:trPr>
          <w:trHeight w:val="300"/>
        </w:trPr>
        <w:tc>
          <w:tcPr>
            <w:tcW w:w="2398" w:type="dxa"/>
            <w:tcBorders>
              <w:top w:val="nil"/>
              <w:left w:val="single" w:sz="4" w:space="0" w:color="auto"/>
              <w:bottom w:val="single" w:sz="4" w:space="0" w:color="auto"/>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Agua Mosca</w:t>
            </w: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4.851,00</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3.900,00</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24,4%</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4.001,00</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21,2%</w:t>
            </w:r>
          </w:p>
        </w:tc>
      </w:tr>
      <w:tr w:rsidR="007637DE" w:rsidTr="005F53AA">
        <w:trPr>
          <w:trHeight w:val="270"/>
        </w:trPr>
        <w:tc>
          <w:tcPr>
            <w:tcW w:w="2398"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Otros ingresos</w:t>
            </w: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36.671,70</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3.900,00</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840,3%</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4.001,00</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816,6%</w:t>
            </w:r>
          </w:p>
        </w:tc>
      </w:tr>
      <w:tr w:rsidR="007637DE" w:rsidTr="005F53AA">
        <w:trPr>
          <w:trHeight w:val="300"/>
        </w:trPr>
        <w:tc>
          <w:tcPr>
            <w:tcW w:w="2398"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sz w:val="18"/>
                <w:szCs w:val="18"/>
              </w:rPr>
            </w:pP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133.080,61</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249.627,52</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-46,7%</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87.344,87</w:t>
            </w:r>
          </w:p>
        </w:tc>
        <w:tc>
          <w:tcPr>
            <w:tcW w:w="10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52,4%</w:t>
            </w:r>
          </w:p>
        </w:tc>
      </w:tr>
    </w:tbl>
    <w:p w:rsidR="007637DE" w:rsidRDefault="007637DE" w:rsidP="007637DE">
      <w:pPr>
        <w:ind w:right="709"/>
        <w:jc w:val="both"/>
        <w:rPr>
          <w:rFonts w:ascii="Arial Narrow" w:hAnsi="Arial Narrow" w:cs="Calibri"/>
          <w:b/>
          <w:bCs/>
          <w:sz w:val="18"/>
          <w:szCs w:val="18"/>
        </w:rPr>
      </w:pPr>
    </w:p>
    <w:p w:rsidR="007637DE" w:rsidRPr="002532EF" w:rsidRDefault="007637DE" w:rsidP="007637DE">
      <w:pPr>
        <w:ind w:right="709"/>
        <w:jc w:val="both"/>
        <w:rPr>
          <w:rFonts w:ascii="Times New Roman" w:hAnsi="Times New Roman" w:cs="Times New Roman"/>
          <w:sz w:val="24"/>
          <w:szCs w:val="24"/>
        </w:rPr>
      </w:pPr>
      <w:r w:rsidRPr="002532EF">
        <w:rPr>
          <w:rFonts w:ascii="Times New Roman" w:hAnsi="Times New Roman" w:cs="Times New Roman"/>
          <w:sz w:val="24"/>
          <w:szCs w:val="24"/>
        </w:rPr>
        <w:lastRenderedPageBreak/>
        <w:t>Se observa una nueva subvención o aportación para pérdidas del Cabildo de Tenerife, solicitado para cubrir la pérdida ocasionada por la reducción de jornada del personal que impusieron.</w:t>
      </w:r>
    </w:p>
    <w:p w:rsidR="007637DE" w:rsidRDefault="007637DE" w:rsidP="007637DE">
      <w:pPr>
        <w:ind w:right="709"/>
        <w:jc w:val="both"/>
        <w:rPr>
          <w:rFonts w:ascii="Times New Roman" w:hAnsi="Times New Roman" w:cs="Times New Roman"/>
          <w:sz w:val="24"/>
          <w:szCs w:val="24"/>
        </w:rPr>
      </w:pPr>
    </w:p>
    <w:p w:rsidR="007637DE" w:rsidRDefault="007637DE" w:rsidP="007637DE">
      <w:pPr>
        <w:ind w:right="709"/>
        <w:jc w:val="both"/>
        <w:rPr>
          <w:rFonts w:ascii="Times New Roman" w:hAnsi="Times New Roman" w:cs="Times New Roman"/>
          <w:sz w:val="24"/>
          <w:szCs w:val="24"/>
        </w:rPr>
      </w:pPr>
      <w:r w:rsidRPr="002532EF">
        <w:rPr>
          <w:rFonts w:ascii="Times New Roman" w:hAnsi="Times New Roman" w:cs="Times New Roman"/>
          <w:sz w:val="24"/>
          <w:szCs w:val="24"/>
        </w:rPr>
        <w:t>Los movimientos de subvenciones han sido los siguientes:</w:t>
      </w:r>
    </w:p>
    <w:p w:rsidR="007637DE" w:rsidRPr="002532EF" w:rsidRDefault="007637DE" w:rsidP="007637DE">
      <w:pPr>
        <w:ind w:right="709"/>
        <w:jc w:val="both"/>
        <w:rPr>
          <w:rFonts w:ascii="Times New Roman" w:hAnsi="Times New Roman" w:cs="Times New Roman"/>
          <w:color w:val="000000"/>
          <w:sz w:val="24"/>
          <w:szCs w:val="24"/>
        </w:rPr>
      </w:pPr>
    </w:p>
    <w:p w:rsidR="007637DE" w:rsidRDefault="007637DE" w:rsidP="007637DE">
      <w:pPr>
        <w:ind w:right="709"/>
        <w:jc w:val="both"/>
        <w:rPr>
          <w:rFonts w:ascii="Arial Narrow" w:hAnsi="Arial Narrow" w:cs="Arial"/>
          <w:color w:val="000000"/>
          <w:sz w:val="16"/>
          <w:szCs w:val="16"/>
        </w:rPr>
      </w:pPr>
    </w:p>
    <w:p w:rsidR="007637DE" w:rsidRDefault="007637DE" w:rsidP="007637DE">
      <w:pPr>
        <w:ind w:right="709"/>
        <w:jc w:val="both"/>
        <w:rPr>
          <w:rFonts w:ascii="Arial Narrow" w:hAnsi="Arial Narrow" w:cs="Arial"/>
          <w:color w:val="000000"/>
          <w:sz w:val="16"/>
          <w:szCs w:val="16"/>
        </w:rPr>
      </w:pPr>
    </w:p>
    <w:tbl>
      <w:tblPr>
        <w:tblW w:w="8379" w:type="dxa"/>
        <w:tblInd w:w="55" w:type="dxa"/>
        <w:tblCellMar>
          <w:left w:w="70" w:type="dxa"/>
          <w:right w:w="70" w:type="dxa"/>
        </w:tblCellMar>
        <w:tblLook w:val="04A0" w:firstRow="1" w:lastRow="0" w:firstColumn="1" w:lastColumn="0" w:noHBand="0" w:noVBand="1"/>
      </w:tblPr>
      <w:tblGrid>
        <w:gridCol w:w="1862"/>
        <w:gridCol w:w="758"/>
        <w:gridCol w:w="879"/>
        <w:gridCol w:w="1068"/>
        <w:gridCol w:w="971"/>
        <w:gridCol w:w="901"/>
        <w:gridCol w:w="715"/>
        <w:gridCol w:w="220"/>
        <w:gridCol w:w="1005"/>
      </w:tblGrid>
      <w:tr w:rsidR="007637DE" w:rsidTr="005F53AA">
        <w:trPr>
          <w:trHeight w:val="540"/>
        </w:trPr>
        <w:tc>
          <w:tcPr>
            <w:tcW w:w="18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Subvención</w:t>
            </w:r>
          </w:p>
        </w:tc>
        <w:tc>
          <w:tcPr>
            <w:tcW w:w="7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Fondos Propios (1)</w:t>
            </w:r>
          </w:p>
        </w:tc>
        <w:tc>
          <w:tcPr>
            <w:tcW w:w="8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Anticipos (522)</w:t>
            </w:r>
          </w:p>
        </w:tc>
        <w:tc>
          <w:tcPr>
            <w:tcW w:w="10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 xml:space="preserve">Subvenciones </w:t>
            </w:r>
            <w:proofErr w:type="spellStart"/>
            <w:r>
              <w:rPr>
                <w:rFonts w:ascii="Arial Narrow" w:hAnsi="Arial Narrow" w:cs="Calibri"/>
                <w:color w:val="000000"/>
                <w:sz w:val="18"/>
                <w:szCs w:val="18"/>
              </w:rPr>
              <w:t>explot</w:t>
            </w:r>
            <w:proofErr w:type="spellEnd"/>
            <w:r>
              <w:rPr>
                <w:rFonts w:ascii="Arial Narrow" w:hAnsi="Arial Narrow" w:cs="Calibri"/>
                <w:color w:val="000000"/>
                <w:sz w:val="18"/>
                <w:szCs w:val="18"/>
              </w:rPr>
              <w:t>. (740)</w:t>
            </w:r>
          </w:p>
        </w:tc>
        <w:tc>
          <w:tcPr>
            <w:tcW w:w="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Suma</w:t>
            </w:r>
          </w:p>
        </w:tc>
        <w:tc>
          <w:tcPr>
            <w:tcW w:w="9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Cobrado a 31/12/24</w:t>
            </w:r>
          </w:p>
        </w:tc>
        <w:tc>
          <w:tcPr>
            <w:tcW w:w="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37DE" w:rsidRDefault="007637DE" w:rsidP="005F53AA">
            <w:pPr>
              <w:jc w:val="center"/>
              <w:rPr>
                <w:rFonts w:ascii="Arial Narrow" w:hAnsi="Arial Narrow" w:cs="Calibri"/>
                <w:color w:val="000000"/>
                <w:sz w:val="18"/>
                <w:szCs w:val="18"/>
              </w:rPr>
            </w:pPr>
            <w:proofErr w:type="spellStart"/>
            <w:r>
              <w:rPr>
                <w:rFonts w:ascii="Arial Narrow" w:hAnsi="Arial Narrow" w:cs="Calibri"/>
                <w:color w:val="000000"/>
                <w:sz w:val="18"/>
                <w:szCs w:val="18"/>
              </w:rPr>
              <w:t>Pdte</w:t>
            </w:r>
            <w:proofErr w:type="spellEnd"/>
            <w:r>
              <w:rPr>
                <w:rFonts w:ascii="Arial Narrow" w:hAnsi="Arial Narrow" w:cs="Calibri"/>
                <w:color w:val="000000"/>
                <w:sz w:val="18"/>
                <w:szCs w:val="18"/>
              </w:rPr>
              <w:t xml:space="preserve"> cobro 31/12/24</w:t>
            </w:r>
          </w:p>
        </w:tc>
        <w:tc>
          <w:tcPr>
            <w:tcW w:w="22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color w:val="000000"/>
                <w:sz w:val="18"/>
                <w:szCs w:val="18"/>
              </w:rPr>
            </w:pPr>
            <w:proofErr w:type="spellStart"/>
            <w:r>
              <w:rPr>
                <w:rFonts w:ascii="Arial Narrow" w:hAnsi="Arial Narrow" w:cs="Calibri"/>
                <w:color w:val="000000"/>
                <w:sz w:val="18"/>
                <w:szCs w:val="18"/>
              </w:rPr>
              <w:t>Transf</w:t>
            </w:r>
            <w:proofErr w:type="spellEnd"/>
            <w:r>
              <w:rPr>
                <w:rFonts w:ascii="Arial Narrow" w:hAnsi="Arial Narrow" w:cs="Calibri"/>
                <w:color w:val="000000"/>
                <w:sz w:val="18"/>
                <w:szCs w:val="18"/>
              </w:rPr>
              <w:t xml:space="preserve">. </w:t>
            </w:r>
            <w:proofErr w:type="gramStart"/>
            <w:r>
              <w:rPr>
                <w:rFonts w:ascii="Arial Narrow" w:hAnsi="Arial Narrow" w:cs="Calibri"/>
                <w:color w:val="000000"/>
                <w:sz w:val="18"/>
                <w:szCs w:val="18"/>
              </w:rPr>
              <w:t>a</w:t>
            </w:r>
            <w:proofErr w:type="gramEnd"/>
            <w:r>
              <w:rPr>
                <w:rFonts w:ascii="Arial Narrow" w:hAnsi="Arial Narrow" w:cs="Calibri"/>
                <w:color w:val="000000"/>
                <w:sz w:val="18"/>
                <w:szCs w:val="18"/>
              </w:rPr>
              <w:t xml:space="preserve"> </w:t>
            </w:r>
            <w:proofErr w:type="spellStart"/>
            <w:r>
              <w:rPr>
                <w:rFonts w:ascii="Arial Narrow" w:hAnsi="Arial Narrow" w:cs="Calibri"/>
                <w:color w:val="000000"/>
                <w:sz w:val="18"/>
                <w:szCs w:val="18"/>
              </w:rPr>
              <w:t>rstdos</w:t>
            </w:r>
            <w:proofErr w:type="spellEnd"/>
            <w:r>
              <w:rPr>
                <w:rFonts w:ascii="Arial Narrow" w:hAnsi="Arial Narrow" w:cs="Calibri"/>
                <w:color w:val="000000"/>
                <w:sz w:val="18"/>
                <w:szCs w:val="18"/>
              </w:rPr>
              <w:t>.</w:t>
            </w:r>
          </w:p>
        </w:tc>
      </w:tr>
      <w:tr w:rsidR="007637DE" w:rsidTr="005F53AA">
        <w:trPr>
          <w:trHeight w:val="270"/>
        </w:trPr>
        <w:tc>
          <w:tcPr>
            <w:tcW w:w="1862" w:type="dxa"/>
            <w:vMerge/>
            <w:tcBorders>
              <w:top w:val="single" w:sz="4" w:space="0" w:color="auto"/>
              <w:left w:val="single" w:sz="4" w:space="0" w:color="auto"/>
              <w:bottom w:val="single" w:sz="4" w:space="0" w:color="auto"/>
              <w:right w:val="single" w:sz="4" w:space="0" w:color="auto"/>
            </w:tcBorders>
            <w:vAlign w:val="center"/>
            <w:hideMark/>
          </w:tcPr>
          <w:p w:rsidR="007637DE" w:rsidRDefault="007637DE" w:rsidP="005F53AA">
            <w:pPr>
              <w:rPr>
                <w:rFonts w:ascii="Arial Narrow" w:hAnsi="Arial Narrow" w:cs="Calibri"/>
                <w:color w:val="000000"/>
                <w:sz w:val="18"/>
                <w:szCs w:val="18"/>
              </w:rPr>
            </w:pPr>
          </w:p>
        </w:tc>
        <w:tc>
          <w:tcPr>
            <w:tcW w:w="758" w:type="dxa"/>
            <w:vMerge/>
            <w:tcBorders>
              <w:top w:val="single" w:sz="4" w:space="0" w:color="auto"/>
              <w:left w:val="single" w:sz="4" w:space="0" w:color="auto"/>
              <w:bottom w:val="single" w:sz="4" w:space="0" w:color="auto"/>
              <w:right w:val="single" w:sz="4" w:space="0" w:color="auto"/>
            </w:tcBorders>
            <w:vAlign w:val="center"/>
            <w:hideMark/>
          </w:tcPr>
          <w:p w:rsidR="007637DE" w:rsidRDefault="007637DE" w:rsidP="005F53AA">
            <w:pPr>
              <w:rPr>
                <w:rFonts w:ascii="Arial Narrow" w:hAnsi="Arial Narrow" w:cs="Calibri"/>
                <w:color w:val="000000"/>
                <w:sz w:val="18"/>
                <w:szCs w:val="18"/>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7637DE" w:rsidRDefault="007637DE" w:rsidP="005F53AA">
            <w:pPr>
              <w:rPr>
                <w:rFonts w:ascii="Arial Narrow" w:hAnsi="Arial Narrow" w:cs="Calibri"/>
                <w:color w:val="000000"/>
                <w:sz w:val="18"/>
                <w:szCs w:val="18"/>
              </w:rPr>
            </w:pPr>
          </w:p>
        </w:tc>
        <w:tc>
          <w:tcPr>
            <w:tcW w:w="1068" w:type="dxa"/>
            <w:vMerge/>
            <w:tcBorders>
              <w:top w:val="single" w:sz="4" w:space="0" w:color="auto"/>
              <w:left w:val="single" w:sz="4" w:space="0" w:color="auto"/>
              <w:bottom w:val="single" w:sz="4" w:space="0" w:color="000000"/>
              <w:right w:val="single" w:sz="4" w:space="0" w:color="auto"/>
            </w:tcBorders>
            <w:vAlign w:val="center"/>
            <w:hideMark/>
          </w:tcPr>
          <w:p w:rsidR="007637DE" w:rsidRDefault="007637DE" w:rsidP="005F53AA">
            <w:pPr>
              <w:rPr>
                <w:rFonts w:ascii="Arial Narrow" w:hAnsi="Arial Narrow" w:cs="Calibri"/>
                <w:color w:val="000000"/>
                <w:sz w:val="18"/>
                <w:szCs w:val="18"/>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rsidR="007637DE" w:rsidRDefault="007637DE" w:rsidP="005F53AA">
            <w:pPr>
              <w:rPr>
                <w:rFonts w:ascii="Arial Narrow" w:hAnsi="Arial Narrow" w:cs="Calibri"/>
                <w:color w:val="000000"/>
                <w:sz w:val="18"/>
                <w:szCs w:val="18"/>
              </w:rPr>
            </w:pPr>
          </w:p>
        </w:tc>
        <w:tc>
          <w:tcPr>
            <w:tcW w:w="901" w:type="dxa"/>
            <w:vMerge/>
            <w:tcBorders>
              <w:top w:val="single" w:sz="4" w:space="0" w:color="auto"/>
              <w:left w:val="single" w:sz="4" w:space="0" w:color="auto"/>
              <w:bottom w:val="single" w:sz="4" w:space="0" w:color="000000"/>
              <w:right w:val="single" w:sz="4" w:space="0" w:color="auto"/>
            </w:tcBorders>
            <w:vAlign w:val="center"/>
            <w:hideMark/>
          </w:tcPr>
          <w:p w:rsidR="007637DE" w:rsidRDefault="007637DE" w:rsidP="005F53AA">
            <w:pPr>
              <w:rPr>
                <w:rFonts w:ascii="Arial Narrow" w:hAnsi="Arial Narrow" w:cs="Calibri"/>
                <w:color w:val="000000"/>
                <w:sz w:val="18"/>
                <w:szCs w:val="18"/>
              </w:rPr>
            </w:pPr>
          </w:p>
        </w:tc>
        <w:tc>
          <w:tcPr>
            <w:tcW w:w="715" w:type="dxa"/>
            <w:vMerge/>
            <w:tcBorders>
              <w:top w:val="single" w:sz="4" w:space="0" w:color="auto"/>
              <w:left w:val="single" w:sz="4" w:space="0" w:color="auto"/>
              <w:bottom w:val="single" w:sz="4" w:space="0" w:color="000000"/>
              <w:right w:val="single" w:sz="4" w:space="0" w:color="auto"/>
            </w:tcBorders>
            <w:vAlign w:val="center"/>
            <w:hideMark/>
          </w:tcPr>
          <w:p w:rsidR="007637DE" w:rsidRDefault="007637DE" w:rsidP="005F53AA">
            <w:pPr>
              <w:rPr>
                <w:rFonts w:ascii="Arial Narrow" w:hAnsi="Arial Narrow" w:cs="Calibri"/>
                <w:color w:val="000000"/>
                <w:sz w:val="18"/>
                <w:szCs w:val="18"/>
              </w:rPr>
            </w:pPr>
          </w:p>
        </w:tc>
        <w:tc>
          <w:tcPr>
            <w:tcW w:w="22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005"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color w:val="000000"/>
                <w:sz w:val="18"/>
                <w:szCs w:val="18"/>
              </w:rPr>
            </w:pPr>
            <w:r>
              <w:rPr>
                <w:rFonts w:ascii="Arial Narrow" w:hAnsi="Arial Narrow" w:cs="Calibri"/>
                <w:color w:val="000000"/>
                <w:sz w:val="18"/>
                <w:szCs w:val="18"/>
              </w:rPr>
              <w:t>746</w:t>
            </w:r>
          </w:p>
        </w:tc>
      </w:tr>
      <w:tr w:rsidR="007637DE" w:rsidTr="005F53AA">
        <w:trPr>
          <w:trHeight w:val="270"/>
        </w:trPr>
        <w:tc>
          <w:tcPr>
            <w:tcW w:w="3499" w:type="dxa"/>
            <w:gridSpan w:val="3"/>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color w:val="000000"/>
                <w:sz w:val="18"/>
                <w:szCs w:val="18"/>
              </w:rPr>
            </w:pPr>
            <w:r>
              <w:rPr>
                <w:rFonts w:ascii="Arial Narrow" w:hAnsi="Arial Narrow" w:cs="Calibri"/>
                <w:b/>
                <w:bCs/>
                <w:color w:val="000000"/>
                <w:sz w:val="18"/>
                <w:szCs w:val="18"/>
              </w:rPr>
              <w:t>COMUNIDAD AUTONOMA CANARIAS</w:t>
            </w:r>
          </w:p>
        </w:tc>
        <w:tc>
          <w:tcPr>
            <w:tcW w:w="1068"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971"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901"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715"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22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005"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r>
      <w:tr w:rsidR="007637DE" w:rsidTr="005F53AA">
        <w:trPr>
          <w:trHeight w:val="270"/>
        </w:trPr>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OPP ayuda plátano</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40.781,39</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40.781,39</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40.781,39</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0,00</w:t>
            </w:r>
          </w:p>
        </w:tc>
        <w:tc>
          <w:tcPr>
            <w:tcW w:w="22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r>
      <w:tr w:rsidR="007637DE" w:rsidTr="005F53AA">
        <w:trPr>
          <w:trHeight w:val="270"/>
        </w:trPr>
        <w:tc>
          <w:tcPr>
            <w:tcW w:w="1862"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758"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Sumas</w:t>
            </w:r>
          </w:p>
        </w:tc>
        <w:tc>
          <w:tcPr>
            <w:tcW w:w="879"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40.781,39</w:t>
            </w:r>
          </w:p>
        </w:tc>
        <w:tc>
          <w:tcPr>
            <w:tcW w:w="97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40.781,39</w:t>
            </w:r>
          </w:p>
        </w:tc>
        <w:tc>
          <w:tcPr>
            <w:tcW w:w="90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40.781,39</w:t>
            </w:r>
          </w:p>
        </w:tc>
        <w:tc>
          <w:tcPr>
            <w:tcW w:w="715"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0,00</w:t>
            </w:r>
          </w:p>
        </w:tc>
        <w:tc>
          <w:tcPr>
            <w:tcW w:w="22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0,00</w:t>
            </w:r>
          </w:p>
        </w:tc>
      </w:tr>
      <w:tr w:rsidR="007637DE" w:rsidTr="005F53AA">
        <w:trPr>
          <w:trHeight w:val="270"/>
        </w:trPr>
        <w:tc>
          <w:tcPr>
            <w:tcW w:w="1862"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color w:val="000000"/>
                <w:sz w:val="18"/>
                <w:szCs w:val="18"/>
              </w:rPr>
            </w:pPr>
            <w:r>
              <w:rPr>
                <w:rFonts w:ascii="Arial Narrow" w:hAnsi="Arial Narrow" w:cs="Calibri"/>
                <w:b/>
                <w:bCs/>
                <w:color w:val="000000"/>
                <w:sz w:val="18"/>
                <w:szCs w:val="18"/>
              </w:rPr>
              <w:t>CABILDO TENERIFE</w:t>
            </w:r>
          </w:p>
        </w:tc>
        <w:tc>
          <w:tcPr>
            <w:tcW w:w="758"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p>
        </w:tc>
        <w:tc>
          <w:tcPr>
            <w:tcW w:w="879"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p>
        </w:tc>
        <w:tc>
          <w:tcPr>
            <w:tcW w:w="1068"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971"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901"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715"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22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005"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r>
      <w:tr w:rsidR="007637DE" w:rsidTr="005F53AA">
        <w:trPr>
          <w:trHeight w:val="270"/>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Colección, papa, batata, ajo</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17.489,18</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17.489,18</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17.489,18</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0,00</w:t>
            </w:r>
          </w:p>
        </w:tc>
        <w:tc>
          <w:tcPr>
            <w:tcW w:w="22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r>
      <w:tr w:rsidR="007637DE" w:rsidTr="005F53AA">
        <w:trPr>
          <w:trHeight w:val="270"/>
        </w:trPr>
        <w:tc>
          <w:tcPr>
            <w:tcW w:w="1862"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Papa aire libre</w:t>
            </w:r>
          </w:p>
        </w:tc>
        <w:tc>
          <w:tcPr>
            <w:tcW w:w="75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87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106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5.000,00</w:t>
            </w:r>
          </w:p>
        </w:tc>
        <w:tc>
          <w:tcPr>
            <w:tcW w:w="97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5.000,00</w:t>
            </w:r>
          </w:p>
        </w:tc>
        <w:tc>
          <w:tcPr>
            <w:tcW w:w="90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5.000,00</w:t>
            </w:r>
          </w:p>
        </w:tc>
        <w:tc>
          <w:tcPr>
            <w:tcW w:w="715"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0,00</w:t>
            </w:r>
          </w:p>
        </w:tc>
        <w:tc>
          <w:tcPr>
            <w:tcW w:w="22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r>
      <w:tr w:rsidR="007637DE" w:rsidTr="005F53AA">
        <w:trPr>
          <w:trHeight w:val="270"/>
        </w:trPr>
        <w:tc>
          <w:tcPr>
            <w:tcW w:w="1862"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Tubérculos tradicionales</w:t>
            </w:r>
          </w:p>
        </w:tc>
        <w:tc>
          <w:tcPr>
            <w:tcW w:w="75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87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150.000,00</w:t>
            </w:r>
          </w:p>
        </w:tc>
        <w:tc>
          <w:tcPr>
            <w:tcW w:w="106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150.000,00</w:t>
            </w:r>
          </w:p>
        </w:tc>
        <w:tc>
          <w:tcPr>
            <w:tcW w:w="90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150.000,00</w:t>
            </w:r>
          </w:p>
        </w:tc>
        <w:tc>
          <w:tcPr>
            <w:tcW w:w="715"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0,00</w:t>
            </w:r>
          </w:p>
        </w:tc>
        <w:tc>
          <w:tcPr>
            <w:tcW w:w="22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r>
      <w:tr w:rsidR="007637DE" w:rsidTr="005F53AA">
        <w:trPr>
          <w:trHeight w:val="270"/>
        </w:trPr>
        <w:tc>
          <w:tcPr>
            <w:tcW w:w="1862"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Proyecto Tomate (2023)</w:t>
            </w:r>
          </w:p>
        </w:tc>
        <w:tc>
          <w:tcPr>
            <w:tcW w:w="75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87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106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29.900,00</w:t>
            </w:r>
          </w:p>
        </w:tc>
        <w:tc>
          <w:tcPr>
            <w:tcW w:w="97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29.900,00</w:t>
            </w:r>
          </w:p>
        </w:tc>
        <w:tc>
          <w:tcPr>
            <w:tcW w:w="90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29.900,00</w:t>
            </w:r>
          </w:p>
        </w:tc>
        <w:tc>
          <w:tcPr>
            <w:tcW w:w="715"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0,00</w:t>
            </w:r>
          </w:p>
        </w:tc>
        <w:tc>
          <w:tcPr>
            <w:tcW w:w="22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r>
      <w:tr w:rsidR="007637DE" w:rsidTr="005F53AA">
        <w:trPr>
          <w:trHeight w:val="270"/>
        </w:trPr>
        <w:tc>
          <w:tcPr>
            <w:tcW w:w="1862"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Pérdidas 2024</w:t>
            </w:r>
          </w:p>
        </w:tc>
        <w:tc>
          <w:tcPr>
            <w:tcW w:w="75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3.370,51</w:t>
            </w:r>
          </w:p>
        </w:tc>
        <w:tc>
          <w:tcPr>
            <w:tcW w:w="87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106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3.238,34</w:t>
            </w:r>
          </w:p>
        </w:tc>
        <w:tc>
          <w:tcPr>
            <w:tcW w:w="97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6.608,85</w:t>
            </w:r>
          </w:p>
        </w:tc>
        <w:tc>
          <w:tcPr>
            <w:tcW w:w="90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6.608,85</w:t>
            </w:r>
          </w:p>
        </w:tc>
        <w:tc>
          <w:tcPr>
            <w:tcW w:w="715"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0,00</w:t>
            </w:r>
          </w:p>
        </w:tc>
        <w:tc>
          <w:tcPr>
            <w:tcW w:w="22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r>
      <w:tr w:rsidR="007637DE" w:rsidTr="005F53AA">
        <w:trPr>
          <w:trHeight w:val="270"/>
        </w:trPr>
        <w:tc>
          <w:tcPr>
            <w:tcW w:w="1862"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Cámara aguacates (2017)</w:t>
            </w:r>
          </w:p>
        </w:tc>
        <w:tc>
          <w:tcPr>
            <w:tcW w:w="75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87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106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0,00</w:t>
            </w:r>
          </w:p>
        </w:tc>
        <w:tc>
          <w:tcPr>
            <w:tcW w:w="90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715"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0,00</w:t>
            </w:r>
          </w:p>
        </w:tc>
        <w:tc>
          <w:tcPr>
            <w:tcW w:w="22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1.000,00</w:t>
            </w:r>
          </w:p>
        </w:tc>
      </w:tr>
      <w:tr w:rsidR="007637DE" w:rsidTr="005F53AA">
        <w:trPr>
          <w:trHeight w:val="270"/>
        </w:trPr>
        <w:tc>
          <w:tcPr>
            <w:tcW w:w="1862"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Cámara 4 (2018)</w:t>
            </w:r>
          </w:p>
        </w:tc>
        <w:tc>
          <w:tcPr>
            <w:tcW w:w="75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87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106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0,00</w:t>
            </w:r>
          </w:p>
        </w:tc>
        <w:tc>
          <w:tcPr>
            <w:tcW w:w="90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715"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0,00</w:t>
            </w:r>
          </w:p>
        </w:tc>
        <w:tc>
          <w:tcPr>
            <w:tcW w:w="22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1.000,00</w:t>
            </w:r>
          </w:p>
        </w:tc>
      </w:tr>
      <w:tr w:rsidR="007637DE" w:rsidTr="005F53AA">
        <w:trPr>
          <w:trHeight w:val="270"/>
        </w:trPr>
        <w:tc>
          <w:tcPr>
            <w:tcW w:w="1862"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758"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879"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Sumas</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55.627,52</w:t>
            </w:r>
          </w:p>
        </w:tc>
        <w:tc>
          <w:tcPr>
            <w:tcW w:w="97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208.998,03</w:t>
            </w:r>
          </w:p>
        </w:tc>
        <w:tc>
          <w:tcPr>
            <w:tcW w:w="90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208.998,03</w:t>
            </w:r>
          </w:p>
        </w:tc>
        <w:tc>
          <w:tcPr>
            <w:tcW w:w="715"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0,00</w:t>
            </w:r>
          </w:p>
        </w:tc>
        <w:tc>
          <w:tcPr>
            <w:tcW w:w="22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2.000,00</w:t>
            </w:r>
          </w:p>
        </w:tc>
      </w:tr>
      <w:tr w:rsidR="007637DE" w:rsidTr="005F53AA">
        <w:trPr>
          <w:trHeight w:val="270"/>
        </w:trPr>
        <w:tc>
          <w:tcPr>
            <w:tcW w:w="1862"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758"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879"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p>
        </w:tc>
        <w:tc>
          <w:tcPr>
            <w:tcW w:w="1068"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971"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901"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715"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22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005"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r>
      <w:tr w:rsidR="007637DE" w:rsidTr="005F53AA">
        <w:trPr>
          <w:trHeight w:val="270"/>
        </w:trPr>
        <w:tc>
          <w:tcPr>
            <w:tcW w:w="1862"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758"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879"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TOTALES</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96.408,91</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249.779,42</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249.779,42</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0,00</w:t>
            </w:r>
          </w:p>
        </w:tc>
        <w:tc>
          <w:tcPr>
            <w:tcW w:w="22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2.000,00</w:t>
            </w:r>
          </w:p>
        </w:tc>
      </w:tr>
    </w:tbl>
    <w:p w:rsidR="007637DE" w:rsidRDefault="007637DE" w:rsidP="007637DE">
      <w:pPr>
        <w:ind w:right="709"/>
        <w:jc w:val="both"/>
        <w:rPr>
          <w:rFonts w:ascii="Arial Narrow" w:hAnsi="Arial Narrow" w:cs="Arial"/>
          <w:color w:val="000000"/>
          <w:sz w:val="16"/>
          <w:szCs w:val="16"/>
        </w:rPr>
      </w:pPr>
    </w:p>
    <w:p w:rsidR="007637DE" w:rsidRDefault="007637DE" w:rsidP="007637DE">
      <w:pPr>
        <w:ind w:right="709"/>
        <w:jc w:val="both"/>
      </w:pPr>
      <w:r w:rsidRPr="002532EF">
        <w:rPr>
          <w:rFonts w:ascii="Times New Roman" w:hAnsi="Times New Roman" w:cs="Times New Roman"/>
          <w:sz w:val="24"/>
          <w:szCs w:val="24"/>
        </w:rPr>
        <w:t>Se observan los 6.608,85 de la aportación para pérdidas distribuidos según participación de socios, de las cuales el 51% se contabiliza en fondos propios (3.370,51 €) por la parte de pérdidas declaradas en el PAIF 2024. Y el resto 49 % (3.238,34 €) van a subvenciones de explotación.</w:t>
      </w:r>
      <w:r>
        <w:rPr>
          <w:rFonts w:ascii="Times New Roman" w:hAnsi="Times New Roman" w:cs="Times New Roman"/>
          <w:sz w:val="24"/>
          <w:szCs w:val="24"/>
        </w:rPr>
        <w:t xml:space="preserve"> </w:t>
      </w:r>
      <w:r w:rsidRPr="002532EF">
        <w:rPr>
          <w:rFonts w:ascii="Times New Roman" w:hAnsi="Times New Roman" w:cs="Times New Roman"/>
          <w:sz w:val="24"/>
          <w:szCs w:val="24"/>
        </w:rPr>
        <w:t>La diferencia más importante con las subvenciones de explotación que incluimos en el PAIF 2024 es la que ya relatamos de 150.000,00 € del Cabildo de Tenerife, que no pudo incluirse como ingresos de explotación en 2024 dado que estaba parcialmente ejecutados los gastos y se traslada al siguiente ejercicio 2025.</w:t>
      </w:r>
    </w:p>
    <w:p w:rsidR="007637DE" w:rsidRDefault="007637DE" w:rsidP="007637DE">
      <w:pPr>
        <w:ind w:right="709"/>
        <w:jc w:val="both"/>
      </w:pPr>
    </w:p>
    <w:tbl>
      <w:tblPr>
        <w:tblW w:w="3730" w:type="dxa"/>
        <w:tblInd w:w="55" w:type="dxa"/>
        <w:tblCellMar>
          <w:left w:w="70" w:type="dxa"/>
          <w:right w:w="70" w:type="dxa"/>
        </w:tblCellMar>
        <w:tblLook w:val="04A0" w:firstRow="1" w:lastRow="0" w:firstColumn="1" w:lastColumn="0" w:noHBand="0" w:noVBand="1"/>
      </w:tblPr>
      <w:tblGrid>
        <w:gridCol w:w="1861"/>
        <w:gridCol w:w="1100"/>
        <w:gridCol w:w="879"/>
      </w:tblGrid>
      <w:tr w:rsidR="007637DE" w:rsidTr="005F53AA">
        <w:trPr>
          <w:trHeight w:val="270"/>
        </w:trPr>
        <w:tc>
          <w:tcPr>
            <w:tcW w:w="1861" w:type="dxa"/>
            <w:tcBorders>
              <w:top w:val="nil"/>
              <w:left w:val="nil"/>
              <w:bottom w:val="nil"/>
              <w:right w:val="nil"/>
            </w:tcBorders>
            <w:shd w:val="clear" w:color="auto" w:fill="auto"/>
            <w:vAlign w:val="center"/>
            <w:hideMark/>
          </w:tcPr>
          <w:p w:rsidR="007637DE" w:rsidRDefault="007637DE" w:rsidP="005F53AA">
            <w:pPr>
              <w:jc w:val="center"/>
              <w:rPr>
                <w:rFonts w:ascii="Arial Narrow" w:hAnsi="Arial Narrow" w:cs="Calibri"/>
                <w:color w:val="000000"/>
                <w:sz w:val="18"/>
                <w:szCs w:val="18"/>
              </w:rPr>
            </w:pP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2024</w:t>
            </w:r>
          </w:p>
        </w:tc>
        <w:tc>
          <w:tcPr>
            <w:tcW w:w="769"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PAIF</w:t>
            </w:r>
          </w:p>
        </w:tc>
      </w:tr>
      <w:tr w:rsidR="007637DE" w:rsidTr="005F53AA">
        <w:trPr>
          <w:trHeight w:val="270"/>
        </w:trPr>
        <w:tc>
          <w:tcPr>
            <w:tcW w:w="3730" w:type="dxa"/>
            <w:gridSpan w:val="3"/>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color w:val="000000"/>
                <w:sz w:val="18"/>
                <w:szCs w:val="18"/>
              </w:rPr>
            </w:pPr>
            <w:r>
              <w:rPr>
                <w:rFonts w:ascii="Arial Narrow" w:hAnsi="Arial Narrow" w:cs="Calibri"/>
                <w:b/>
                <w:bCs/>
                <w:color w:val="000000"/>
                <w:sz w:val="18"/>
                <w:szCs w:val="18"/>
              </w:rPr>
              <w:t>COMUNIDAD AUTONOMA CANARIAS</w:t>
            </w:r>
          </w:p>
        </w:tc>
      </w:tr>
      <w:tr w:rsidR="007637DE" w:rsidTr="005F53AA">
        <w:trPr>
          <w:trHeight w:val="540"/>
        </w:trPr>
        <w:tc>
          <w:tcPr>
            <w:tcW w:w="1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OPP ayuda plátano</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40.781,39</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40.000,00</w:t>
            </w:r>
          </w:p>
        </w:tc>
      </w:tr>
      <w:tr w:rsidR="007637DE" w:rsidTr="005F53AA">
        <w:trPr>
          <w:trHeight w:val="270"/>
        </w:trPr>
        <w:tc>
          <w:tcPr>
            <w:tcW w:w="1861"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40.781,39</w:t>
            </w:r>
          </w:p>
        </w:tc>
        <w:tc>
          <w:tcPr>
            <w:tcW w:w="76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40.000,00</w:t>
            </w:r>
          </w:p>
        </w:tc>
      </w:tr>
      <w:tr w:rsidR="007637DE" w:rsidTr="005F53AA">
        <w:trPr>
          <w:trHeight w:val="270"/>
        </w:trPr>
        <w:tc>
          <w:tcPr>
            <w:tcW w:w="2961" w:type="dxa"/>
            <w:gridSpan w:val="2"/>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color w:val="000000"/>
                <w:sz w:val="18"/>
                <w:szCs w:val="18"/>
              </w:rPr>
            </w:pPr>
            <w:r>
              <w:rPr>
                <w:rFonts w:ascii="Arial Narrow" w:hAnsi="Arial Narrow" w:cs="Calibri"/>
                <w:b/>
                <w:bCs/>
                <w:color w:val="000000"/>
                <w:sz w:val="18"/>
                <w:szCs w:val="18"/>
              </w:rPr>
              <w:t>CABILDO TENERIFE</w:t>
            </w:r>
          </w:p>
        </w:tc>
        <w:tc>
          <w:tcPr>
            <w:tcW w:w="769"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r>
      <w:tr w:rsidR="007637DE" w:rsidTr="005F53AA">
        <w:trPr>
          <w:trHeight w:val="270"/>
        </w:trPr>
        <w:tc>
          <w:tcPr>
            <w:tcW w:w="1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Colección, papa, batata, ajo</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17.489,18</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17.489,18</w:t>
            </w:r>
          </w:p>
        </w:tc>
      </w:tr>
      <w:tr w:rsidR="007637DE" w:rsidTr="005F53AA">
        <w:trPr>
          <w:trHeight w:val="270"/>
        </w:trPr>
        <w:tc>
          <w:tcPr>
            <w:tcW w:w="1861"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Papa aire libre</w:t>
            </w:r>
          </w:p>
        </w:tc>
        <w:tc>
          <w:tcPr>
            <w:tcW w:w="11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5.000,00</w:t>
            </w:r>
          </w:p>
        </w:tc>
        <w:tc>
          <w:tcPr>
            <w:tcW w:w="76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5.000,00</w:t>
            </w:r>
          </w:p>
        </w:tc>
      </w:tr>
      <w:tr w:rsidR="007637DE" w:rsidTr="005F53AA">
        <w:trPr>
          <w:trHeight w:val="270"/>
        </w:trPr>
        <w:tc>
          <w:tcPr>
            <w:tcW w:w="1861"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Tubérculos tradicionales</w:t>
            </w:r>
          </w:p>
        </w:tc>
        <w:tc>
          <w:tcPr>
            <w:tcW w:w="11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0,00</w:t>
            </w:r>
          </w:p>
        </w:tc>
        <w:tc>
          <w:tcPr>
            <w:tcW w:w="76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150.000,00</w:t>
            </w:r>
          </w:p>
        </w:tc>
      </w:tr>
      <w:tr w:rsidR="007637DE" w:rsidTr="005F53AA">
        <w:trPr>
          <w:trHeight w:val="270"/>
        </w:trPr>
        <w:tc>
          <w:tcPr>
            <w:tcW w:w="1861"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Proyecto Tomate (2023)</w:t>
            </w:r>
          </w:p>
        </w:tc>
        <w:tc>
          <w:tcPr>
            <w:tcW w:w="110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29.900,00</w:t>
            </w:r>
          </w:p>
        </w:tc>
        <w:tc>
          <w:tcPr>
            <w:tcW w:w="769"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30.000,00</w:t>
            </w:r>
          </w:p>
        </w:tc>
      </w:tr>
      <w:tr w:rsidR="007637DE" w:rsidTr="005F53AA">
        <w:trPr>
          <w:trHeight w:val="270"/>
        </w:trPr>
        <w:tc>
          <w:tcPr>
            <w:tcW w:w="1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Pérdidas 2024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3.238,34</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3.238,34</w:t>
            </w:r>
          </w:p>
        </w:tc>
      </w:tr>
      <w:tr w:rsidR="007637DE" w:rsidTr="005F53AA">
        <w:trPr>
          <w:trHeight w:val="270"/>
        </w:trPr>
        <w:tc>
          <w:tcPr>
            <w:tcW w:w="1861"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55.627,52</w:t>
            </w:r>
          </w:p>
        </w:tc>
        <w:tc>
          <w:tcPr>
            <w:tcW w:w="76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205.727,52</w:t>
            </w:r>
          </w:p>
        </w:tc>
      </w:tr>
    </w:tbl>
    <w:p w:rsidR="007637DE" w:rsidRDefault="007637DE" w:rsidP="007637DE">
      <w:pPr>
        <w:ind w:right="709"/>
        <w:jc w:val="both"/>
      </w:pPr>
    </w:p>
    <w:p w:rsidR="007637DE" w:rsidRPr="002532EF" w:rsidRDefault="007637DE" w:rsidP="007637DE">
      <w:pPr>
        <w:ind w:right="709"/>
        <w:jc w:val="both"/>
        <w:rPr>
          <w:rFonts w:ascii="Times New Roman" w:hAnsi="Times New Roman" w:cs="Times New Roman"/>
        </w:rPr>
      </w:pPr>
    </w:p>
    <w:p w:rsidR="007637DE" w:rsidRPr="002532EF" w:rsidRDefault="007637DE" w:rsidP="007637DE">
      <w:pPr>
        <w:ind w:right="709"/>
        <w:jc w:val="both"/>
        <w:rPr>
          <w:rFonts w:ascii="Times New Roman" w:hAnsi="Times New Roman" w:cs="Times New Roman"/>
          <w:b/>
          <w:sz w:val="28"/>
          <w:u w:val="single"/>
        </w:rPr>
      </w:pPr>
      <w:r w:rsidRPr="002532EF">
        <w:rPr>
          <w:rFonts w:ascii="Times New Roman" w:hAnsi="Times New Roman" w:cs="Times New Roman"/>
          <w:b/>
          <w:sz w:val="28"/>
          <w:u w:val="single"/>
        </w:rPr>
        <w:lastRenderedPageBreak/>
        <w:t>GASTOS DE PERSONAL</w:t>
      </w:r>
    </w:p>
    <w:p w:rsidR="007637DE" w:rsidRPr="002532EF" w:rsidRDefault="007637DE" w:rsidP="007637DE">
      <w:pPr>
        <w:ind w:right="709"/>
        <w:jc w:val="both"/>
        <w:rPr>
          <w:rFonts w:ascii="Times New Roman" w:hAnsi="Times New Roman" w:cs="Times New Roman"/>
        </w:rPr>
      </w:pPr>
    </w:p>
    <w:p w:rsidR="007637DE" w:rsidRDefault="007637DE" w:rsidP="007637DE">
      <w:pPr>
        <w:ind w:right="709"/>
        <w:jc w:val="both"/>
        <w:rPr>
          <w:rFonts w:ascii="Times New Roman" w:hAnsi="Times New Roman" w:cs="Times New Roman"/>
          <w:sz w:val="24"/>
        </w:rPr>
      </w:pPr>
      <w:r w:rsidRPr="002532EF">
        <w:rPr>
          <w:rFonts w:ascii="Times New Roman" w:hAnsi="Times New Roman" w:cs="Times New Roman"/>
          <w:sz w:val="24"/>
        </w:rPr>
        <w:t xml:space="preserve">En </w:t>
      </w:r>
      <w:r w:rsidRPr="002532EF">
        <w:rPr>
          <w:rFonts w:ascii="Times New Roman" w:hAnsi="Times New Roman" w:cs="Times New Roman"/>
          <w:b/>
          <w:sz w:val="24"/>
        </w:rPr>
        <w:t xml:space="preserve">gastos de personal </w:t>
      </w:r>
      <w:r w:rsidRPr="002532EF">
        <w:rPr>
          <w:rFonts w:ascii="Times New Roman" w:hAnsi="Times New Roman" w:cs="Times New Roman"/>
          <w:sz w:val="24"/>
        </w:rPr>
        <w:t>el número de empleados utilizado en 2024 se mantuvo en el mismo orden del PAIF y año anterior, aunque una parte de empleados fueron por ETT dado que no pudimos culminar los procesos de selección.</w:t>
      </w:r>
    </w:p>
    <w:p w:rsidR="007637DE" w:rsidRDefault="007637DE" w:rsidP="007637DE">
      <w:pPr>
        <w:ind w:right="709"/>
        <w:jc w:val="both"/>
        <w:rPr>
          <w:rFonts w:ascii="Times New Roman" w:hAnsi="Times New Roman" w:cs="Times New Roman"/>
          <w:sz w:val="24"/>
        </w:rPr>
      </w:pPr>
    </w:p>
    <w:p w:rsidR="007637DE" w:rsidRDefault="007637DE" w:rsidP="007637DE">
      <w:pPr>
        <w:ind w:right="709"/>
        <w:jc w:val="both"/>
        <w:rPr>
          <w:rFonts w:ascii="Times New Roman" w:hAnsi="Times New Roman" w:cs="Times New Roman"/>
          <w:sz w:val="24"/>
        </w:rPr>
      </w:pPr>
    </w:p>
    <w:p w:rsidR="007637DE" w:rsidRPr="002532EF" w:rsidRDefault="007637DE" w:rsidP="007637DE">
      <w:pPr>
        <w:ind w:right="709"/>
        <w:jc w:val="both"/>
        <w:rPr>
          <w:rFonts w:ascii="Times New Roman" w:hAnsi="Times New Roman" w:cs="Times New Roman"/>
          <w:sz w:val="24"/>
        </w:rPr>
      </w:pPr>
    </w:p>
    <w:p w:rsidR="007637DE" w:rsidRDefault="007637DE" w:rsidP="007637DE">
      <w:pPr>
        <w:ind w:right="709"/>
        <w:jc w:val="both"/>
      </w:pPr>
    </w:p>
    <w:tbl>
      <w:tblPr>
        <w:tblW w:w="8320" w:type="dxa"/>
        <w:tblInd w:w="55" w:type="dxa"/>
        <w:tblCellMar>
          <w:left w:w="70" w:type="dxa"/>
          <w:right w:w="70" w:type="dxa"/>
        </w:tblCellMar>
        <w:tblLook w:val="04A0" w:firstRow="1" w:lastRow="0" w:firstColumn="1" w:lastColumn="0" w:noHBand="0" w:noVBand="1"/>
      </w:tblPr>
      <w:tblGrid>
        <w:gridCol w:w="2680"/>
        <w:gridCol w:w="940"/>
        <w:gridCol w:w="940"/>
        <w:gridCol w:w="940"/>
        <w:gridCol w:w="940"/>
        <w:gridCol w:w="940"/>
        <w:gridCol w:w="940"/>
      </w:tblGrid>
      <w:tr w:rsidR="007637DE" w:rsidTr="005F53AA">
        <w:trPr>
          <w:trHeight w:val="315"/>
        </w:trPr>
        <w:tc>
          <w:tcPr>
            <w:tcW w:w="268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rPr>
            </w:pPr>
            <w:r>
              <w:rPr>
                <w:rFonts w:ascii="Arial Narrow" w:hAnsi="Arial Narrow" w:cs="Calibri"/>
                <w:b/>
                <w:bCs/>
              </w:rPr>
              <w:t>GASTOS PERSONAL</w:t>
            </w:r>
          </w:p>
        </w:tc>
        <w:tc>
          <w:tcPr>
            <w:tcW w:w="94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sz w:val="18"/>
                <w:szCs w:val="18"/>
              </w:rPr>
            </w:pPr>
          </w:p>
        </w:tc>
        <w:tc>
          <w:tcPr>
            <w:tcW w:w="94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sz w:val="18"/>
                <w:szCs w:val="18"/>
              </w:rPr>
            </w:pPr>
          </w:p>
        </w:tc>
        <w:tc>
          <w:tcPr>
            <w:tcW w:w="94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sz w:val="18"/>
                <w:szCs w:val="18"/>
              </w:rPr>
            </w:pPr>
          </w:p>
        </w:tc>
        <w:tc>
          <w:tcPr>
            <w:tcW w:w="94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94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94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r>
      <w:tr w:rsidR="007637DE" w:rsidTr="005F53AA">
        <w:trPr>
          <w:trHeight w:val="300"/>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GASTOS PERSONAL</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2024</w:t>
            </w:r>
          </w:p>
        </w:tc>
        <w:tc>
          <w:tcPr>
            <w:tcW w:w="940" w:type="dxa"/>
            <w:tcBorders>
              <w:top w:val="single" w:sz="4" w:space="0" w:color="auto"/>
              <w:left w:val="nil"/>
              <w:bottom w:val="single" w:sz="4" w:space="0" w:color="auto"/>
              <w:right w:val="nil"/>
            </w:tcBorders>
            <w:shd w:val="clear" w:color="auto" w:fill="auto"/>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PAIF 2024</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sz w:val="16"/>
                <w:szCs w:val="16"/>
              </w:rPr>
            </w:pPr>
            <w:r>
              <w:rPr>
                <w:rFonts w:ascii="Arial Narrow" w:hAnsi="Arial Narrow" w:cs="Calibri"/>
                <w:sz w:val="16"/>
                <w:szCs w:val="16"/>
              </w:rPr>
              <w:t>Variación</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sz w:val="16"/>
                <w:szCs w:val="16"/>
              </w:rPr>
            </w:pPr>
            <w:r>
              <w:rPr>
                <w:rFonts w:ascii="Arial Narrow" w:hAnsi="Arial Narrow" w:cs="Calibri"/>
                <w:sz w:val="16"/>
                <w:szCs w:val="16"/>
              </w:rPr>
              <w:t>% variación</w:t>
            </w:r>
          </w:p>
        </w:tc>
        <w:tc>
          <w:tcPr>
            <w:tcW w:w="940" w:type="dxa"/>
            <w:tcBorders>
              <w:top w:val="single" w:sz="4" w:space="0" w:color="auto"/>
              <w:left w:val="nil"/>
              <w:bottom w:val="single" w:sz="4" w:space="0" w:color="auto"/>
              <w:right w:val="nil"/>
            </w:tcBorders>
            <w:shd w:val="clear" w:color="auto" w:fill="auto"/>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2023</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sz w:val="16"/>
                <w:szCs w:val="16"/>
              </w:rPr>
            </w:pPr>
            <w:r>
              <w:rPr>
                <w:rFonts w:ascii="Arial Narrow" w:hAnsi="Arial Narrow" w:cs="Calibri"/>
                <w:sz w:val="16"/>
                <w:szCs w:val="16"/>
              </w:rPr>
              <w:t>% variación</w:t>
            </w:r>
          </w:p>
        </w:tc>
      </w:tr>
      <w:tr w:rsidR="007637DE" w:rsidTr="005F53AA">
        <w:trPr>
          <w:trHeight w:val="300"/>
        </w:trPr>
        <w:tc>
          <w:tcPr>
            <w:tcW w:w="26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b/>
                <w:bCs/>
                <w:color w:val="000000"/>
                <w:sz w:val="18"/>
                <w:szCs w:val="18"/>
              </w:rPr>
            </w:pPr>
            <w:r>
              <w:rPr>
                <w:rFonts w:ascii="Arial Narrow" w:hAnsi="Arial Narrow" w:cs="Calibri"/>
                <w:b/>
                <w:bCs/>
                <w:color w:val="000000"/>
                <w:sz w:val="18"/>
                <w:szCs w:val="18"/>
              </w:rPr>
              <w:t>NÚMERO EMPLEADOS</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 </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 </w:t>
            </w:r>
          </w:p>
        </w:tc>
        <w:tc>
          <w:tcPr>
            <w:tcW w:w="94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sz w:val="18"/>
                <w:szCs w:val="18"/>
              </w:rPr>
            </w:pPr>
          </w:p>
        </w:tc>
        <w:tc>
          <w:tcPr>
            <w:tcW w:w="9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 </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r>
      <w:tr w:rsidR="007637DE" w:rsidTr="005F53AA">
        <w:trPr>
          <w:trHeight w:val="300"/>
        </w:trPr>
        <w:tc>
          <w:tcPr>
            <w:tcW w:w="26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Empleados fijos</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21,20</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32,68</w:t>
            </w:r>
          </w:p>
        </w:tc>
        <w:tc>
          <w:tcPr>
            <w:tcW w:w="94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-11,48</w:t>
            </w:r>
          </w:p>
        </w:tc>
        <w:tc>
          <w:tcPr>
            <w:tcW w:w="9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-35,1%</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23,33</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-9,1%</w:t>
            </w:r>
          </w:p>
        </w:tc>
      </w:tr>
      <w:tr w:rsidR="007637DE" w:rsidTr="005F53AA">
        <w:trPr>
          <w:trHeight w:val="270"/>
        </w:trPr>
        <w:tc>
          <w:tcPr>
            <w:tcW w:w="26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Empleados eventuales</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8,42</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0,00</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8,42</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 </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3,21</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162,3%</w:t>
            </w:r>
          </w:p>
        </w:tc>
      </w:tr>
      <w:tr w:rsidR="007637DE" w:rsidTr="005F53AA">
        <w:trPr>
          <w:trHeight w:val="300"/>
        </w:trPr>
        <w:tc>
          <w:tcPr>
            <w:tcW w:w="26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Suma contratados</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29,62</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32,68</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-3,06</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-9,4%</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26,54</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11,6%</w:t>
            </w:r>
          </w:p>
        </w:tc>
      </w:tr>
      <w:tr w:rsidR="007637DE" w:rsidTr="005F53AA">
        <w:trPr>
          <w:trHeight w:val="300"/>
        </w:trPr>
        <w:tc>
          <w:tcPr>
            <w:tcW w:w="26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Empleados ETT</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2,54</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0,00</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2,54</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 </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5,28</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-51,9%</w:t>
            </w:r>
          </w:p>
        </w:tc>
      </w:tr>
      <w:tr w:rsidR="007637DE" w:rsidTr="005F53AA">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Total empleados</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32,16</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32,68</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-0,52</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-1,6%</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31,82</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1,1%</w:t>
            </w:r>
          </w:p>
        </w:tc>
      </w:tr>
      <w:tr w:rsidR="007637DE" w:rsidTr="005F53AA">
        <w:trPr>
          <w:trHeight w:val="300"/>
        </w:trPr>
        <w:tc>
          <w:tcPr>
            <w:tcW w:w="26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b/>
                <w:bCs/>
                <w:color w:val="000000"/>
                <w:sz w:val="18"/>
                <w:szCs w:val="18"/>
              </w:rPr>
            </w:pPr>
            <w:r>
              <w:rPr>
                <w:rFonts w:ascii="Arial Narrow" w:hAnsi="Arial Narrow" w:cs="Calibri"/>
                <w:b/>
                <w:bCs/>
                <w:color w:val="000000"/>
                <w:sz w:val="18"/>
                <w:szCs w:val="18"/>
              </w:rPr>
              <w:t>CUENTA DE GASTOS</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 </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 </w:t>
            </w:r>
          </w:p>
        </w:tc>
        <w:tc>
          <w:tcPr>
            <w:tcW w:w="94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sz w:val="18"/>
                <w:szCs w:val="18"/>
              </w:rPr>
            </w:pPr>
          </w:p>
        </w:tc>
        <w:tc>
          <w:tcPr>
            <w:tcW w:w="9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 </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 </w:t>
            </w:r>
          </w:p>
        </w:tc>
      </w:tr>
      <w:tr w:rsidR="007637DE" w:rsidTr="005F53AA">
        <w:trPr>
          <w:trHeight w:val="300"/>
        </w:trPr>
        <w:tc>
          <w:tcPr>
            <w:tcW w:w="26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Nóminas</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612.378,02</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689.525,58</w:t>
            </w:r>
          </w:p>
        </w:tc>
        <w:tc>
          <w:tcPr>
            <w:tcW w:w="94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-77.147,56</w:t>
            </w:r>
          </w:p>
        </w:tc>
        <w:tc>
          <w:tcPr>
            <w:tcW w:w="9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-11,2%</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564.631,63</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8,5%</w:t>
            </w:r>
          </w:p>
        </w:tc>
      </w:tr>
      <w:tr w:rsidR="007637DE" w:rsidTr="005F53AA">
        <w:trPr>
          <w:trHeight w:val="300"/>
        </w:trPr>
        <w:tc>
          <w:tcPr>
            <w:tcW w:w="26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Sueldos, salarios y asimilados</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612.378,02</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689.525,58</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-77.147,56</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-11,2%</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564.631,63</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8,5%</w:t>
            </w:r>
          </w:p>
        </w:tc>
      </w:tr>
      <w:tr w:rsidR="007637DE" w:rsidTr="005F53AA">
        <w:trPr>
          <w:trHeight w:val="300"/>
        </w:trPr>
        <w:tc>
          <w:tcPr>
            <w:tcW w:w="26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Seguridad Social</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107.926,07</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114.544,32</w:t>
            </w:r>
          </w:p>
        </w:tc>
        <w:tc>
          <w:tcPr>
            <w:tcW w:w="94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-6.618,25</w:t>
            </w:r>
          </w:p>
        </w:tc>
        <w:tc>
          <w:tcPr>
            <w:tcW w:w="9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-5,8%</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93.959,92</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14,9%</w:t>
            </w:r>
          </w:p>
        </w:tc>
      </w:tr>
      <w:tr w:rsidR="007637DE" w:rsidTr="005F53AA">
        <w:trPr>
          <w:trHeight w:val="300"/>
        </w:trPr>
        <w:tc>
          <w:tcPr>
            <w:tcW w:w="26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xml:space="preserve">Plan pensiones </w:t>
            </w:r>
            <w:proofErr w:type="spellStart"/>
            <w:r>
              <w:rPr>
                <w:rFonts w:ascii="Arial Narrow" w:hAnsi="Arial Narrow" w:cs="Calibri"/>
                <w:color w:val="000000"/>
                <w:sz w:val="18"/>
                <w:szCs w:val="18"/>
              </w:rPr>
              <w:t>Caser</w:t>
            </w:r>
            <w:proofErr w:type="spellEnd"/>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15.375,41</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15.700,92</w:t>
            </w:r>
          </w:p>
        </w:tc>
        <w:tc>
          <w:tcPr>
            <w:tcW w:w="94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-325,51</w:t>
            </w:r>
          </w:p>
        </w:tc>
        <w:tc>
          <w:tcPr>
            <w:tcW w:w="9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-2,1%</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15.585,17</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-1,3%</w:t>
            </w:r>
          </w:p>
        </w:tc>
      </w:tr>
      <w:tr w:rsidR="007637DE" w:rsidTr="005F53AA">
        <w:trPr>
          <w:trHeight w:val="300"/>
        </w:trPr>
        <w:tc>
          <w:tcPr>
            <w:tcW w:w="26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Axa (</w:t>
            </w:r>
            <w:proofErr w:type="spellStart"/>
            <w:r>
              <w:rPr>
                <w:rFonts w:ascii="Arial Narrow" w:hAnsi="Arial Narrow" w:cs="Calibri"/>
                <w:color w:val="000000"/>
                <w:sz w:val="18"/>
                <w:szCs w:val="18"/>
              </w:rPr>
              <w:t>externaliz.prima</w:t>
            </w:r>
            <w:proofErr w:type="spellEnd"/>
            <w:r>
              <w:rPr>
                <w:rFonts w:ascii="Arial Narrow" w:hAnsi="Arial Narrow" w:cs="Calibri"/>
                <w:color w:val="000000"/>
                <w:sz w:val="18"/>
                <w:szCs w:val="18"/>
              </w:rPr>
              <w:t xml:space="preserve"> jubilación)</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5.872,32</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5.600,00</w:t>
            </w:r>
          </w:p>
        </w:tc>
        <w:tc>
          <w:tcPr>
            <w:tcW w:w="94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272,32</w:t>
            </w:r>
          </w:p>
        </w:tc>
        <w:tc>
          <w:tcPr>
            <w:tcW w:w="9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4,9%</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7.156,73</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-17,9%</w:t>
            </w:r>
          </w:p>
        </w:tc>
      </w:tr>
      <w:tr w:rsidR="007637DE" w:rsidTr="005F53AA">
        <w:trPr>
          <w:trHeight w:val="300"/>
        </w:trPr>
        <w:tc>
          <w:tcPr>
            <w:tcW w:w="26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Otros gastos sociales</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18.246,27</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4.281,92</w:t>
            </w:r>
          </w:p>
        </w:tc>
        <w:tc>
          <w:tcPr>
            <w:tcW w:w="94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13.964,35</w:t>
            </w:r>
          </w:p>
        </w:tc>
        <w:tc>
          <w:tcPr>
            <w:tcW w:w="9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326,1%</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11.984,16</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52,3%</w:t>
            </w:r>
          </w:p>
        </w:tc>
      </w:tr>
      <w:tr w:rsidR="007637DE" w:rsidTr="005F53AA">
        <w:trPr>
          <w:trHeight w:val="300"/>
        </w:trPr>
        <w:tc>
          <w:tcPr>
            <w:tcW w:w="268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Suma cargas sociales</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147.420,07</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140.127,16</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7.292,91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5,2%</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128.685,98</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14,6%</w:t>
            </w:r>
          </w:p>
        </w:tc>
      </w:tr>
      <w:tr w:rsidR="007637DE" w:rsidTr="005F53AA">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TOTAL GASTOS PERSONAL</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759.798,09</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829.652,74</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-69.854,65</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-8,4%</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693.317,61</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9,6%</w:t>
            </w:r>
          </w:p>
        </w:tc>
      </w:tr>
      <w:tr w:rsidR="007637DE" w:rsidTr="005F53AA">
        <w:trPr>
          <w:trHeight w:val="54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Servicios ETT contabilizado en 607</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84.819,50</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0,00</w:t>
            </w:r>
          </w:p>
        </w:tc>
        <w:tc>
          <w:tcPr>
            <w:tcW w:w="94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84.819,50</w:t>
            </w:r>
          </w:p>
        </w:tc>
        <w:tc>
          <w:tcPr>
            <w:tcW w:w="9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 </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154.188,53</w:t>
            </w:r>
          </w:p>
        </w:tc>
        <w:tc>
          <w:tcPr>
            <w:tcW w:w="940" w:type="dxa"/>
            <w:tcBorders>
              <w:top w:val="nil"/>
              <w:left w:val="nil"/>
              <w:bottom w:val="nil"/>
              <w:right w:val="single" w:sz="4" w:space="0" w:color="auto"/>
            </w:tcBorders>
            <w:shd w:val="clear" w:color="auto" w:fill="auto"/>
            <w:noWrap/>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-45,0%</w:t>
            </w:r>
          </w:p>
        </w:tc>
      </w:tr>
      <w:tr w:rsidR="007637DE" w:rsidTr="005F53AA">
        <w:trPr>
          <w:trHeight w:val="270"/>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TOTALES CON ETT</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844.617,59</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829.652,74</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14.964,85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1,8%</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847.506,14</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-0,3%</w:t>
            </w:r>
          </w:p>
        </w:tc>
      </w:tr>
    </w:tbl>
    <w:p w:rsidR="007637DE" w:rsidRDefault="007637DE" w:rsidP="007637DE">
      <w:pPr>
        <w:ind w:right="709"/>
        <w:jc w:val="both"/>
      </w:pPr>
      <w:r>
        <w:t xml:space="preserve"> </w:t>
      </w:r>
    </w:p>
    <w:p w:rsidR="007637DE" w:rsidRPr="002532EF" w:rsidRDefault="007637DE" w:rsidP="007637DE">
      <w:pPr>
        <w:ind w:right="709"/>
        <w:jc w:val="both"/>
        <w:rPr>
          <w:rFonts w:ascii="Times New Roman" w:hAnsi="Times New Roman" w:cs="Times New Roman"/>
          <w:sz w:val="24"/>
          <w:szCs w:val="24"/>
        </w:rPr>
      </w:pPr>
      <w:r w:rsidRPr="002532EF">
        <w:rPr>
          <w:rFonts w:ascii="Times New Roman" w:hAnsi="Times New Roman" w:cs="Times New Roman"/>
          <w:sz w:val="24"/>
          <w:szCs w:val="24"/>
        </w:rPr>
        <w:t>Teniendo en cuenta los gastos de ETT, se observa que el gasto no está muy lejos del PAIF y es similar al 2023, lo que es esperable dado que no se aplicó el incremento del 2% del Cabildo dado que no teníamos capacidad económica ni financiera. Sólo aplicamos el 0,5% en febrero 2024 que era un adicional del año anterior. Si aplicamos el  SMI, que se incrementó en un 5%, pues pasó de 15.120,00 a 15.876,00 euros anuales. El incremento acumulado por SMI desde 2015 es ya de 74,84%.</w:t>
      </w:r>
    </w:p>
    <w:p w:rsidR="007637DE" w:rsidRDefault="007637DE" w:rsidP="007637DE">
      <w:pPr>
        <w:ind w:right="709"/>
        <w:jc w:val="both"/>
      </w:pPr>
    </w:p>
    <w:tbl>
      <w:tblPr>
        <w:tblW w:w="7812" w:type="dxa"/>
        <w:tblInd w:w="55" w:type="dxa"/>
        <w:tblCellMar>
          <w:left w:w="70" w:type="dxa"/>
          <w:right w:w="70" w:type="dxa"/>
        </w:tblCellMar>
        <w:tblLook w:val="04A0" w:firstRow="1" w:lastRow="0" w:firstColumn="1" w:lastColumn="0" w:noHBand="0" w:noVBand="1"/>
      </w:tblPr>
      <w:tblGrid>
        <w:gridCol w:w="1180"/>
        <w:gridCol w:w="940"/>
        <w:gridCol w:w="943"/>
        <w:gridCol w:w="752"/>
        <w:gridCol w:w="1638"/>
        <w:gridCol w:w="1366"/>
        <w:gridCol w:w="993"/>
      </w:tblGrid>
      <w:tr w:rsidR="007637DE" w:rsidTr="005F53AA">
        <w:trPr>
          <w:trHeight w:val="72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16"/>
                <w:szCs w:val="16"/>
              </w:rPr>
            </w:pPr>
            <w:r>
              <w:rPr>
                <w:rFonts w:ascii="Arial Narrow" w:hAnsi="Arial Narrow" w:cs="Calibri"/>
                <w:color w:val="000000"/>
                <w:sz w:val="16"/>
                <w:szCs w:val="16"/>
              </w:rPr>
              <w:t>Año</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color w:val="000000"/>
                <w:sz w:val="16"/>
                <w:szCs w:val="16"/>
              </w:rPr>
            </w:pPr>
            <w:proofErr w:type="spellStart"/>
            <w:r>
              <w:rPr>
                <w:rFonts w:ascii="Arial Narrow" w:hAnsi="Arial Narrow" w:cs="Calibri"/>
                <w:color w:val="000000"/>
                <w:sz w:val="16"/>
                <w:szCs w:val="16"/>
              </w:rPr>
              <w:t>Increm</w:t>
            </w:r>
            <w:proofErr w:type="spellEnd"/>
            <w:r>
              <w:rPr>
                <w:rFonts w:ascii="Arial Narrow" w:hAnsi="Arial Narrow" w:cs="Calibri"/>
                <w:color w:val="000000"/>
                <w:sz w:val="16"/>
                <w:szCs w:val="16"/>
              </w:rPr>
              <w:t>. Cabildo</w:t>
            </w:r>
          </w:p>
        </w:tc>
        <w:tc>
          <w:tcPr>
            <w:tcW w:w="3333" w:type="dxa"/>
            <w:gridSpan w:val="3"/>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color w:val="000000"/>
                <w:sz w:val="16"/>
                <w:szCs w:val="16"/>
              </w:rPr>
            </w:pPr>
            <w:r>
              <w:rPr>
                <w:rFonts w:ascii="Arial Narrow" w:hAnsi="Arial Narrow" w:cs="Calibri"/>
                <w:color w:val="000000"/>
                <w:sz w:val="16"/>
                <w:szCs w:val="16"/>
              </w:rPr>
              <w:t>SMI</w:t>
            </w:r>
          </w:p>
        </w:tc>
        <w:tc>
          <w:tcPr>
            <w:tcW w:w="2359" w:type="dxa"/>
            <w:gridSpan w:val="2"/>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color w:val="000000"/>
                <w:sz w:val="16"/>
                <w:szCs w:val="16"/>
              </w:rPr>
            </w:pPr>
            <w:r>
              <w:rPr>
                <w:rFonts w:ascii="Arial Narrow" w:hAnsi="Arial Narrow" w:cs="Calibri"/>
                <w:color w:val="000000"/>
                <w:sz w:val="16"/>
                <w:szCs w:val="16"/>
              </w:rPr>
              <w:t>Salario promedio categorías</w:t>
            </w:r>
          </w:p>
        </w:tc>
      </w:tr>
      <w:tr w:rsidR="007637DE" w:rsidTr="005F53A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2015</w:t>
            </w:r>
          </w:p>
        </w:tc>
        <w:tc>
          <w:tcPr>
            <w:tcW w:w="940" w:type="dxa"/>
            <w:tcBorders>
              <w:top w:val="nil"/>
              <w:left w:val="nil"/>
              <w:bottom w:val="single" w:sz="4" w:space="0" w:color="auto"/>
              <w:right w:val="single" w:sz="4" w:space="0" w:color="auto"/>
            </w:tcBorders>
            <w:shd w:val="clear" w:color="000000" w:fill="D9D9D9"/>
            <w:noWrap/>
            <w:vAlign w:val="center"/>
            <w:hideMark/>
          </w:tcPr>
          <w:p w:rsidR="007637DE" w:rsidRDefault="007637DE" w:rsidP="005F53AA">
            <w:pPr>
              <w:rPr>
                <w:rFonts w:ascii="Arial Narrow" w:hAnsi="Arial Narrow" w:cs="Calibri"/>
                <w:color w:val="000000"/>
                <w:sz w:val="22"/>
                <w:szCs w:val="22"/>
              </w:rPr>
            </w:pPr>
            <w:r>
              <w:rPr>
                <w:rFonts w:ascii="Arial Narrow" w:hAnsi="Arial Narrow" w:cs="Calibri"/>
                <w:color w:val="000000"/>
                <w:sz w:val="22"/>
                <w:szCs w:val="22"/>
              </w:rPr>
              <w:t> </w:t>
            </w:r>
          </w:p>
        </w:tc>
        <w:tc>
          <w:tcPr>
            <w:tcW w:w="94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22"/>
                <w:szCs w:val="22"/>
              </w:rPr>
            </w:pPr>
            <w:r>
              <w:rPr>
                <w:rFonts w:ascii="Arial Narrow" w:hAnsi="Arial Narrow" w:cs="Calibri"/>
                <w:color w:val="000000"/>
                <w:sz w:val="22"/>
                <w:szCs w:val="22"/>
              </w:rPr>
              <w:t>9.080,40</w:t>
            </w:r>
          </w:p>
        </w:tc>
        <w:tc>
          <w:tcPr>
            <w:tcW w:w="752" w:type="dxa"/>
            <w:tcBorders>
              <w:top w:val="nil"/>
              <w:left w:val="nil"/>
              <w:bottom w:val="single" w:sz="4" w:space="0" w:color="auto"/>
              <w:right w:val="single" w:sz="4" w:space="0" w:color="auto"/>
            </w:tcBorders>
            <w:shd w:val="clear" w:color="000000" w:fill="D9D9D9"/>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163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No aplicó por ser inferior</w:t>
            </w:r>
          </w:p>
        </w:tc>
        <w:tc>
          <w:tcPr>
            <w:tcW w:w="136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22"/>
                <w:szCs w:val="22"/>
              </w:rPr>
            </w:pPr>
            <w:r>
              <w:rPr>
                <w:rFonts w:ascii="Arial Narrow" w:hAnsi="Arial Narrow" w:cs="Calibri"/>
                <w:color w:val="000000"/>
                <w:sz w:val="22"/>
                <w:szCs w:val="22"/>
              </w:rPr>
              <w:t>18.745,00</w:t>
            </w:r>
          </w:p>
        </w:tc>
        <w:tc>
          <w:tcPr>
            <w:tcW w:w="993" w:type="dxa"/>
            <w:tcBorders>
              <w:top w:val="nil"/>
              <w:left w:val="nil"/>
              <w:bottom w:val="single" w:sz="4" w:space="0" w:color="auto"/>
              <w:right w:val="single" w:sz="4" w:space="0" w:color="auto"/>
            </w:tcBorders>
            <w:shd w:val="clear" w:color="000000" w:fill="D9D9D9"/>
            <w:noWrap/>
            <w:vAlign w:val="center"/>
            <w:hideMark/>
          </w:tcPr>
          <w:p w:rsidR="007637DE" w:rsidRDefault="007637DE" w:rsidP="005F53AA">
            <w:pPr>
              <w:rPr>
                <w:rFonts w:ascii="Arial Narrow" w:hAnsi="Arial Narrow" w:cs="Calibri"/>
                <w:color w:val="000000"/>
                <w:sz w:val="22"/>
                <w:szCs w:val="22"/>
              </w:rPr>
            </w:pPr>
            <w:r>
              <w:rPr>
                <w:rFonts w:ascii="Arial Narrow" w:hAnsi="Arial Narrow" w:cs="Calibri"/>
                <w:color w:val="000000"/>
                <w:sz w:val="22"/>
                <w:szCs w:val="22"/>
              </w:rPr>
              <w:t> </w:t>
            </w:r>
          </w:p>
        </w:tc>
      </w:tr>
      <w:tr w:rsidR="007637DE" w:rsidTr="005F53A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2016</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1,00%</w:t>
            </w:r>
          </w:p>
        </w:tc>
        <w:tc>
          <w:tcPr>
            <w:tcW w:w="94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22"/>
                <w:szCs w:val="22"/>
              </w:rPr>
            </w:pPr>
            <w:r>
              <w:rPr>
                <w:rFonts w:ascii="Arial Narrow" w:hAnsi="Arial Narrow" w:cs="Calibri"/>
                <w:color w:val="000000"/>
                <w:sz w:val="22"/>
                <w:szCs w:val="22"/>
              </w:rPr>
              <w:t>9.172,80</w:t>
            </w:r>
          </w:p>
        </w:tc>
        <w:tc>
          <w:tcPr>
            <w:tcW w:w="75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1,02%</w:t>
            </w:r>
          </w:p>
        </w:tc>
        <w:tc>
          <w:tcPr>
            <w:tcW w:w="163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No aplicó por ser inferior</w:t>
            </w:r>
          </w:p>
        </w:tc>
        <w:tc>
          <w:tcPr>
            <w:tcW w:w="136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22"/>
                <w:szCs w:val="22"/>
              </w:rPr>
            </w:pPr>
            <w:r>
              <w:rPr>
                <w:rFonts w:ascii="Arial Narrow" w:hAnsi="Arial Narrow" w:cs="Calibri"/>
                <w:color w:val="000000"/>
                <w:sz w:val="22"/>
                <w:szCs w:val="22"/>
              </w:rPr>
              <w:t>18.932,48</w:t>
            </w:r>
          </w:p>
        </w:tc>
        <w:tc>
          <w:tcPr>
            <w:tcW w:w="99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1,00%</w:t>
            </w:r>
          </w:p>
        </w:tc>
      </w:tr>
      <w:tr w:rsidR="007637DE" w:rsidTr="005F53A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2017</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1,00%</w:t>
            </w:r>
          </w:p>
        </w:tc>
        <w:tc>
          <w:tcPr>
            <w:tcW w:w="94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22"/>
                <w:szCs w:val="22"/>
              </w:rPr>
            </w:pPr>
            <w:r>
              <w:rPr>
                <w:rFonts w:ascii="Arial Narrow" w:hAnsi="Arial Narrow" w:cs="Calibri"/>
                <w:color w:val="000000"/>
                <w:sz w:val="22"/>
                <w:szCs w:val="22"/>
              </w:rPr>
              <w:t>9.907,80</w:t>
            </w:r>
          </w:p>
        </w:tc>
        <w:tc>
          <w:tcPr>
            <w:tcW w:w="75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8,01%</w:t>
            </w:r>
          </w:p>
        </w:tc>
        <w:tc>
          <w:tcPr>
            <w:tcW w:w="163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No aplicó por ser inferior</w:t>
            </w:r>
          </w:p>
        </w:tc>
        <w:tc>
          <w:tcPr>
            <w:tcW w:w="136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22"/>
                <w:szCs w:val="22"/>
              </w:rPr>
            </w:pPr>
            <w:r>
              <w:rPr>
                <w:rFonts w:ascii="Arial Narrow" w:hAnsi="Arial Narrow" w:cs="Calibri"/>
                <w:color w:val="000000"/>
                <w:sz w:val="22"/>
                <w:szCs w:val="22"/>
              </w:rPr>
              <w:t>19.121,86</w:t>
            </w:r>
          </w:p>
        </w:tc>
        <w:tc>
          <w:tcPr>
            <w:tcW w:w="99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1,00%</w:t>
            </w:r>
          </w:p>
        </w:tc>
      </w:tr>
      <w:tr w:rsidR="007637DE" w:rsidTr="005F53A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2018</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1,75%</w:t>
            </w:r>
          </w:p>
        </w:tc>
        <w:tc>
          <w:tcPr>
            <w:tcW w:w="94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22"/>
                <w:szCs w:val="22"/>
              </w:rPr>
            </w:pPr>
            <w:r>
              <w:rPr>
                <w:rFonts w:ascii="Arial Narrow" w:hAnsi="Arial Narrow" w:cs="Calibri"/>
                <w:color w:val="000000"/>
                <w:sz w:val="22"/>
                <w:szCs w:val="22"/>
              </w:rPr>
              <w:t>10.302,60</w:t>
            </w:r>
          </w:p>
        </w:tc>
        <w:tc>
          <w:tcPr>
            <w:tcW w:w="75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3,98%</w:t>
            </w:r>
          </w:p>
        </w:tc>
        <w:tc>
          <w:tcPr>
            <w:tcW w:w="163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No aplicó por ser inferior</w:t>
            </w:r>
          </w:p>
        </w:tc>
        <w:tc>
          <w:tcPr>
            <w:tcW w:w="136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22"/>
                <w:szCs w:val="22"/>
              </w:rPr>
            </w:pPr>
            <w:r>
              <w:rPr>
                <w:rFonts w:ascii="Arial Narrow" w:hAnsi="Arial Narrow" w:cs="Calibri"/>
                <w:color w:val="000000"/>
                <w:sz w:val="22"/>
                <w:szCs w:val="22"/>
              </w:rPr>
              <w:t>19.456,96</w:t>
            </w:r>
          </w:p>
        </w:tc>
        <w:tc>
          <w:tcPr>
            <w:tcW w:w="99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1,75%</w:t>
            </w:r>
          </w:p>
        </w:tc>
      </w:tr>
      <w:tr w:rsidR="007637DE" w:rsidTr="005F53A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2019</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2,50%</w:t>
            </w:r>
          </w:p>
        </w:tc>
        <w:tc>
          <w:tcPr>
            <w:tcW w:w="94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22"/>
                <w:szCs w:val="22"/>
              </w:rPr>
            </w:pPr>
            <w:r>
              <w:rPr>
                <w:rFonts w:ascii="Arial Narrow" w:hAnsi="Arial Narrow" w:cs="Calibri"/>
                <w:color w:val="000000"/>
                <w:sz w:val="22"/>
                <w:szCs w:val="22"/>
              </w:rPr>
              <w:t>12.600,00</w:t>
            </w:r>
          </w:p>
        </w:tc>
        <w:tc>
          <w:tcPr>
            <w:tcW w:w="75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22,30%</w:t>
            </w:r>
          </w:p>
        </w:tc>
        <w:tc>
          <w:tcPr>
            <w:tcW w:w="163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136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22"/>
                <w:szCs w:val="22"/>
              </w:rPr>
            </w:pPr>
            <w:r>
              <w:rPr>
                <w:rFonts w:ascii="Arial Narrow" w:hAnsi="Arial Narrow" w:cs="Calibri"/>
                <w:color w:val="000000"/>
                <w:sz w:val="22"/>
                <w:szCs w:val="22"/>
              </w:rPr>
              <w:t>20.021,63</w:t>
            </w:r>
          </w:p>
        </w:tc>
        <w:tc>
          <w:tcPr>
            <w:tcW w:w="99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2,90%</w:t>
            </w:r>
          </w:p>
        </w:tc>
      </w:tr>
      <w:tr w:rsidR="007637DE" w:rsidTr="005F53A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lastRenderedPageBreak/>
              <w:t>2020</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2,00%</w:t>
            </w:r>
          </w:p>
        </w:tc>
        <w:tc>
          <w:tcPr>
            <w:tcW w:w="94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22"/>
                <w:szCs w:val="22"/>
              </w:rPr>
            </w:pPr>
            <w:r>
              <w:rPr>
                <w:rFonts w:ascii="Arial Narrow" w:hAnsi="Arial Narrow" w:cs="Calibri"/>
                <w:color w:val="000000"/>
                <w:sz w:val="22"/>
                <w:szCs w:val="22"/>
              </w:rPr>
              <w:t>13.300,00</w:t>
            </w:r>
          </w:p>
        </w:tc>
        <w:tc>
          <w:tcPr>
            <w:tcW w:w="75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5,56%</w:t>
            </w:r>
          </w:p>
        </w:tc>
        <w:tc>
          <w:tcPr>
            <w:tcW w:w="163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136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22"/>
                <w:szCs w:val="22"/>
              </w:rPr>
            </w:pPr>
            <w:r>
              <w:rPr>
                <w:rFonts w:ascii="Arial Narrow" w:hAnsi="Arial Narrow" w:cs="Calibri"/>
                <w:color w:val="000000"/>
                <w:sz w:val="22"/>
                <w:szCs w:val="22"/>
              </w:rPr>
              <w:t>20.481,46</w:t>
            </w:r>
          </w:p>
        </w:tc>
        <w:tc>
          <w:tcPr>
            <w:tcW w:w="99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2,30%</w:t>
            </w:r>
          </w:p>
        </w:tc>
      </w:tr>
      <w:tr w:rsidR="007637DE" w:rsidTr="005F53A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2021</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0,00%</w:t>
            </w:r>
          </w:p>
        </w:tc>
        <w:tc>
          <w:tcPr>
            <w:tcW w:w="94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22"/>
                <w:szCs w:val="22"/>
              </w:rPr>
            </w:pPr>
            <w:r>
              <w:rPr>
                <w:rFonts w:ascii="Arial Narrow" w:hAnsi="Arial Narrow" w:cs="Calibri"/>
                <w:color w:val="000000"/>
                <w:sz w:val="22"/>
                <w:szCs w:val="22"/>
              </w:rPr>
              <w:t>14.000,00</w:t>
            </w:r>
          </w:p>
        </w:tc>
        <w:tc>
          <w:tcPr>
            <w:tcW w:w="75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5,26%</w:t>
            </w:r>
          </w:p>
        </w:tc>
        <w:tc>
          <w:tcPr>
            <w:tcW w:w="163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136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22"/>
                <w:szCs w:val="22"/>
              </w:rPr>
            </w:pPr>
            <w:r>
              <w:rPr>
                <w:rFonts w:ascii="Arial Narrow" w:hAnsi="Arial Narrow" w:cs="Calibri"/>
                <w:color w:val="000000"/>
                <w:sz w:val="22"/>
                <w:szCs w:val="22"/>
              </w:rPr>
              <w:t>20.608,49</w:t>
            </w:r>
          </w:p>
        </w:tc>
        <w:tc>
          <w:tcPr>
            <w:tcW w:w="99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0,62%</w:t>
            </w:r>
          </w:p>
        </w:tc>
      </w:tr>
      <w:tr w:rsidR="007637DE" w:rsidTr="005F53A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2022</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1,50%</w:t>
            </w:r>
          </w:p>
        </w:tc>
        <w:tc>
          <w:tcPr>
            <w:tcW w:w="94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22"/>
                <w:szCs w:val="22"/>
              </w:rPr>
            </w:pPr>
            <w:r>
              <w:rPr>
                <w:rFonts w:ascii="Arial Narrow" w:hAnsi="Arial Narrow" w:cs="Calibri"/>
                <w:color w:val="000000"/>
                <w:sz w:val="22"/>
                <w:szCs w:val="22"/>
              </w:rPr>
              <w:t>14.000,00</w:t>
            </w:r>
          </w:p>
        </w:tc>
        <w:tc>
          <w:tcPr>
            <w:tcW w:w="75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0,00%</w:t>
            </w:r>
          </w:p>
        </w:tc>
        <w:tc>
          <w:tcPr>
            <w:tcW w:w="163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136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22"/>
                <w:szCs w:val="22"/>
              </w:rPr>
            </w:pPr>
            <w:r>
              <w:rPr>
                <w:rFonts w:ascii="Arial Narrow" w:hAnsi="Arial Narrow" w:cs="Calibri"/>
                <w:color w:val="000000"/>
                <w:sz w:val="22"/>
                <w:szCs w:val="22"/>
              </w:rPr>
              <w:t>20.872,63</w:t>
            </w:r>
          </w:p>
        </w:tc>
        <w:tc>
          <w:tcPr>
            <w:tcW w:w="99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1,28%</w:t>
            </w:r>
          </w:p>
        </w:tc>
      </w:tr>
      <w:tr w:rsidR="007637DE" w:rsidTr="005F53A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2023</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3,00%</w:t>
            </w:r>
          </w:p>
        </w:tc>
        <w:tc>
          <w:tcPr>
            <w:tcW w:w="94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22"/>
                <w:szCs w:val="22"/>
              </w:rPr>
            </w:pPr>
            <w:r>
              <w:rPr>
                <w:rFonts w:ascii="Arial Narrow" w:hAnsi="Arial Narrow" w:cs="Calibri"/>
                <w:color w:val="000000"/>
                <w:sz w:val="22"/>
                <w:szCs w:val="22"/>
              </w:rPr>
              <w:t>15.120,00</w:t>
            </w:r>
          </w:p>
        </w:tc>
        <w:tc>
          <w:tcPr>
            <w:tcW w:w="75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8,00%</w:t>
            </w:r>
          </w:p>
        </w:tc>
        <w:tc>
          <w:tcPr>
            <w:tcW w:w="163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136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22"/>
                <w:szCs w:val="22"/>
              </w:rPr>
            </w:pPr>
            <w:r>
              <w:rPr>
                <w:rFonts w:ascii="Arial Narrow" w:hAnsi="Arial Narrow" w:cs="Calibri"/>
                <w:color w:val="000000"/>
                <w:sz w:val="22"/>
                <w:szCs w:val="22"/>
              </w:rPr>
              <w:t>22.293,13</w:t>
            </w:r>
          </w:p>
        </w:tc>
        <w:tc>
          <w:tcPr>
            <w:tcW w:w="99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6,81%</w:t>
            </w:r>
          </w:p>
        </w:tc>
      </w:tr>
      <w:tr w:rsidR="007637DE" w:rsidTr="005F53A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2024</w:t>
            </w:r>
          </w:p>
        </w:tc>
        <w:tc>
          <w:tcPr>
            <w:tcW w:w="9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0,50%</w:t>
            </w:r>
          </w:p>
        </w:tc>
        <w:tc>
          <w:tcPr>
            <w:tcW w:w="94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22"/>
                <w:szCs w:val="22"/>
              </w:rPr>
            </w:pPr>
            <w:r>
              <w:rPr>
                <w:rFonts w:ascii="Arial Narrow" w:hAnsi="Arial Narrow" w:cs="Calibri"/>
                <w:color w:val="000000"/>
                <w:sz w:val="22"/>
                <w:szCs w:val="22"/>
              </w:rPr>
              <w:t>15.876,00</w:t>
            </w:r>
          </w:p>
        </w:tc>
        <w:tc>
          <w:tcPr>
            <w:tcW w:w="75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5,00%</w:t>
            </w:r>
          </w:p>
        </w:tc>
        <w:tc>
          <w:tcPr>
            <w:tcW w:w="163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 </w:t>
            </w:r>
          </w:p>
        </w:tc>
        <w:tc>
          <w:tcPr>
            <w:tcW w:w="136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22"/>
                <w:szCs w:val="22"/>
              </w:rPr>
            </w:pPr>
            <w:r>
              <w:rPr>
                <w:rFonts w:ascii="Arial Narrow" w:hAnsi="Arial Narrow" w:cs="Calibri"/>
                <w:color w:val="000000"/>
                <w:sz w:val="22"/>
                <w:szCs w:val="22"/>
              </w:rPr>
              <w:t>22.474,32</w:t>
            </w:r>
          </w:p>
        </w:tc>
        <w:tc>
          <w:tcPr>
            <w:tcW w:w="99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00"/>
                <w:sz w:val="22"/>
                <w:szCs w:val="22"/>
              </w:rPr>
            </w:pPr>
            <w:r>
              <w:rPr>
                <w:rFonts w:ascii="Arial Narrow" w:hAnsi="Arial Narrow" w:cs="Calibri"/>
                <w:color w:val="000000"/>
                <w:sz w:val="22"/>
                <w:szCs w:val="22"/>
              </w:rPr>
              <w:t>0,81%</w:t>
            </w:r>
          </w:p>
        </w:tc>
      </w:tr>
      <w:tr w:rsidR="007637DE" w:rsidTr="005F53AA">
        <w:trPr>
          <w:trHeight w:val="300"/>
        </w:trPr>
        <w:tc>
          <w:tcPr>
            <w:tcW w:w="118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sz w:val="18"/>
                <w:szCs w:val="18"/>
              </w:rPr>
            </w:pPr>
          </w:p>
        </w:tc>
        <w:tc>
          <w:tcPr>
            <w:tcW w:w="940"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b/>
                <w:bCs/>
                <w:color w:val="000000"/>
                <w:sz w:val="22"/>
                <w:szCs w:val="22"/>
              </w:rPr>
            </w:pPr>
            <w:r>
              <w:rPr>
                <w:rFonts w:ascii="Arial Narrow" w:hAnsi="Arial Narrow" w:cs="Calibri"/>
                <w:b/>
                <w:bCs/>
                <w:color w:val="000000"/>
                <w:sz w:val="22"/>
                <w:szCs w:val="22"/>
              </w:rPr>
              <w:t>0,00%</w:t>
            </w:r>
          </w:p>
        </w:tc>
        <w:tc>
          <w:tcPr>
            <w:tcW w:w="943"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p>
        </w:tc>
        <w:tc>
          <w:tcPr>
            <w:tcW w:w="752"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b/>
                <w:bCs/>
                <w:color w:val="000000"/>
                <w:sz w:val="22"/>
                <w:szCs w:val="22"/>
              </w:rPr>
            </w:pPr>
            <w:r>
              <w:rPr>
                <w:rFonts w:ascii="Arial Narrow" w:hAnsi="Arial Narrow" w:cs="Calibri"/>
                <w:b/>
                <w:bCs/>
                <w:color w:val="000000"/>
                <w:sz w:val="22"/>
                <w:szCs w:val="22"/>
              </w:rPr>
              <w:t>74,84%</w:t>
            </w:r>
          </w:p>
        </w:tc>
        <w:tc>
          <w:tcPr>
            <w:tcW w:w="1638"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p>
        </w:tc>
        <w:tc>
          <w:tcPr>
            <w:tcW w:w="1366"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color w:val="000000"/>
                <w:sz w:val="18"/>
                <w:szCs w:val="18"/>
              </w:rPr>
            </w:pPr>
          </w:p>
        </w:tc>
        <w:tc>
          <w:tcPr>
            <w:tcW w:w="993"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b/>
                <w:bCs/>
                <w:color w:val="000000"/>
                <w:sz w:val="22"/>
                <w:szCs w:val="22"/>
              </w:rPr>
            </w:pPr>
            <w:r>
              <w:rPr>
                <w:rFonts w:ascii="Arial Narrow" w:hAnsi="Arial Narrow" w:cs="Calibri"/>
                <w:b/>
                <w:bCs/>
                <w:color w:val="000000"/>
                <w:sz w:val="22"/>
                <w:szCs w:val="22"/>
              </w:rPr>
              <w:t>19,90%</w:t>
            </w:r>
          </w:p>
        </w:tc>
      </w:tr>
    </w:tbl>
    <w:p w:rsidR="007637DE" w:rsidRDefault="007637DE" w:rsidP="007637DE">
      <w:pPr>
        <w:ind w:right="709"/>
        <w:jc w:val="both"/>
      </w:pPr>
    </w:p>
    <w:p w:rsidR="007637DE" w:rsidRPr="006679C2" w:rsidRDefault="007637DE" w:rsidP="007637DE">
      <w:pPr>
        <w:ind w:right="709"/>
        <w:jc w:val="both"/>
        <w:rPr>
          <w:rFonts w:ascii="Times New Roman" w:hAnsi="Times New Roman" w:cs="Times New Roman"/>
          <w:sz w:val="24"/>
          <w:szCs w:val="24"/>
        </w:rPr>
      </w:pPr>
      <w:r w:rsidRPr="006679C2">
        <w:rPr>
          <w:rFonts w:ascii="Times New Roman" w:hAnsi="Times New Roman" w:cs="Times New Roman"/>
          <w:sz w:val="24"/>
          <w:szCs w:val="24"/>
        </w:rPr>
        <w:t>En cuanto al absentismo, sigue subiendo:</w:t>
      </w:r>
    </w:p>
    <w:p w:rsidR="007637DE" w:rsidRDefault="007637DE" w:rsidP="007637DE">
      <w:pPr>
        <w:ind w:right="709"/>
        <w:jc w:val="both"/>
      </w:pPr>
    </w:p>
    <w:tbl>
      <w:tblPr>
        <w:tblpPr w:leftFromText="141" w:rightFromText="141" w:vertAnchor="text" w:tblpX="55" w:tblpY="1"/>
        <w:tblOverlap w:val="never"/>
        <w:tblW w:w="1916" w:type="dxa"/>
        <w:tblCellMar>
          <w:left w:w="70" w:type="dxa"/>
          <w:right w:w="70" w:type="dxa"/>
        </w:tblCellMar>
        <w:tblLook w:val="04A0" w:firstRow="1" w:lastRow="0" w:firstColumn="1" w:lastColumn="0" w:noHBand="0" w:noVBand="1"/>
      </w:tblPr>
      <w:tblGrid>
        <w:gridCol w:w="940"/>
        <w:gridCol w:w="976"/>
      </w:tblGrid>
      <w:tr w:rsidR="007637DE" w:rsidTr="005F53AA">
        <w:trPr>
          <w:trHeight w:val="45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sz w:val="16"/>
                <w:szCs w:val="16"/>
              </w:rPr>
            </w:pPr>
            <w:r>
              <w:rPr>
                <w:rFonts w:ascii="Arial" w:hAnsi="Arial" w:cs="Arial"/>
                <w:sz w:val="16"/>
                <w:szCs w:val="16"/>
              </w:rPr>
              <w:t>Año</w:t>
            </w:r>
          </w:p>
        </w:tc>
        <w:tc>
          <w:tcPr>
            <w:tcW w:w="976"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w:hAnsi="Arial" w:cs="Arial"/>
                <w:color w:val="000000"/>
                <w:sz w:val="16"/>
                <w:szCs w:val="16"/>
              </w:rPr>
            </w:pPr>
            <w:r>
              <w:rPr>
                <w:rFonts w:ascii="Arial" w:hAnsi="Arial" w:cs="Arial"/>
                <w:color w:val="000000"/>
                <w:sz w:val="16"/>
                <w:szCs w:val="16"/>
              </w:rPr>
              <w:t>% Absentismo</w:t>
            </w:r>
          </w:p>
        </w:tc>
      </w:tr>
      <w:tr w:rsidR="007637DE" w:rsidTr="005F53AA">
        <w:trPr>
          <w:trHeight w:val="27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sz w:val="16"/>
                <w:szCs w:val="16"/>
              </w:rPr>
            </w:pPr>
            <w:r>
              <w:rPr>
                <w:rFonts w:ascii="Arial" w:hAnsi="Arial" w:cs="Arial"/>
                <w:sz w:val="16"/>
                <w:szCs w:val="16"/>
              </w:rPr>
              <w:t>2015</w:t>
            </w:r>
          </w:p>
        </w:tc>
        <w:tc>
          <w:tcPr>
            <w:tcW w:w="97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6"/>
                <w:szCs w:val="16"/>
              </w:rPr>
            </w:pPr>
            <w:r>
              <w:rPr>
                <w:rFonts w:ascii="Arial" w:hAnsi="Arial" w:cs="Arial"/>
                <w:color w:val="000000"/>
                <w:sz w:val="16"/>
                <w:szCs w:val="16"/>
              </w:rPr>
              <w:t>0,72%</w:t>
            </w:r>
          </w:p>
        </w:tc>
      </w:tr>
      <w:tr w:rsidR="007637DE" w:rsidTr="005F53AA">
        <w:trPr>
          <w:trHeight w:val="27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sz w:val="16"/>
                <w:szCs w:val="16"/>
              </w:rPr>
            </w:pPr>
            <w:r>
              <w:rPr>
                <w:rFonts w:ascii="Arial" w:hAnsi="Arial" w:cs="Arial"/>
                <w:sz w:val="16"/>
                <w:szCs w:val="16"/>
              </w:rPr>
              <w:t>2016</w:t>
            </w:r>
          </w:p>
        </w:tc>
        <w:tc>
          <w:tcPr>
            <w:tcW w:w="97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6"/>
                <w:szCs w:val="16"/>
              </w:rPr>
            </w:pPr>
            <w:r>
              <w:rPr>
                <w:rFonts w:ascii="Arial" w:hAnsi="Arial" w:cs="Arial"/>
                <w:color w:val="000000"/>
                <w:sz w:val="16"/>
                <w:szCs w:val="16"/>
              </w:rPr>
              <w:t>2,92%</w:t>
            </w:r>
          </w:p>
        </w:tc>
      </w:tr>
      <w:tr w:rsidR="007637DE" w:rsidTr="005F53AA">
        <w:trPr>
          <w:trHeight w:val="27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sz w:val="16"/>
                <w:szCs w:val="16"/>
              </w:rPr>
            </w:pPr>
            <w:r>
              <w:rPr>
                <w:rFonts w:ascii="Arial" w:hAnsi="Arial" w:cs="Arial"/>
                <w:sz w:val="16"/>
                <w:szCs w:val="16"/>
              </w:rPr>
              <w:t>2017</w:t>
            </w:r>
          </w:p>
        </w:tc>
        <w:tc>
          <w:tcPr>
            <w:tcW w:w="97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6"/>
                <w:szCs w:val="16"/>
              </w:rPr>
            </w:pPr>
            <w:r>
              <w:rPr>
                <w:rFonts w:ascii="Arial" w:hAnsi="Arial" w:cs="Arial"/>
                <w:color w:val="000000"/>
                <w:sz w:val="16"/>
                <w:szCs w:val="16"/>
              </w:rPr>
              <w:t>1,22%</w:t>
            </w:r>
          </w:p>
        </w:tc>
      </w:tr>
      <w:tr w:rsidR="007637DE" w:rsidTr="005F53AA">
        <w:trPr>
          <w:trHeight w:val="27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sz w:val="16"/>
                <w:szCs w:val="16"/>
              </w:rPr>
            </w:pPr>
            <w:r>
              <w:rPr>
                <w:rFonts w:ascii="Arial" w:hAnsi="Arial" w:cs="Arial"/>
                <w:sz w:val="16"/>
                <w:szCs w:val="16"/>
              </w:rPr>
              <w:t>2018</w:t>
            </w:r>
          </w:p>
        </w:tc>
        <w:tc>
          <w:tcPr>
            <w:tcW w:w="97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6"/>
                <w:szCs w:val="16"/>
              </w:rPr>
            </w:pPr>
            <w:r>
              <w:rPr>
                <w:rFonts w:ascii="Arial" w:hAnsi="Arial" w:cs="Arial"/>
                <w:color w:val="000000"/>
                <w:sz w:val="16"/>
                <w:szCs w:val="16"/>
              </w:rPr>
              <w:t>0,94%</w:t>
            </w:r>
          </w:p>
        </w:tc>
      </w:tr>
      <w:tr w:rsidR="007637DE" w:rsidTr="005F53AA">
        <w:trPr>
          <w:trHeight w:val="27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sz w:val="16"/>
                <w:szCs w:val="16"/>
              </w:rPr>
            </w:pPr>
            <w:r>
              <w:rPr>
                <w:rFonts w:ascii="Arial" w:hAnsi="Arial" w:cs="Arial"/>
                <w:sz w:val="16"/>
                <w:szCs w:val="16"/>
              </w:rPr>
              <w:t>2019</w:t>
            </w:r>
          </w:p>
        </w:tc>
        <w:tc>
          <w:tcPr>
            <w:tcW w:w="97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6"/>
                <w:szCs w:val="16"/>
              </w:rPr>
            </w:pPr>
            <w:r>
              <w:rPr>
                <w:rFonts w:ascii="Arial" w:hAnsi="Arial" w:cs="Arial"/>
                <w:color w:val="000000"/>
                <w:sz w:val="16"/>
                <w:szCs w:val="16"/>
              </w:rPr>
              <w:t>5,06%</w:t>
            </w:r>
          </w:p>
        </w:tc>
      </w:tr>
      <w:tr w:rsidR="007637DE" w:rsidTr="005F53AA">
        <w:trPr>
          <w:trHeight w:val="27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sz w:val="16"/>
                <w:szCs w:val="16"/>
              </w:rPr>
            </w:pPr>
            <w:r>
              <w:rPr>
                <w:rFonts w:ascii="Arial" w:hAnsi="Arial" w:cs="Arial"/>
                <w:sz w:val="16"/>
                <w:szCs w:val="16"/>
              </w:rPr>
              <w:t>2020</w:t>
            </w:r>
          </w:p>
        </w:tc>
        <w:tc>
          <w:tcPr>
            <w:tcW w:w="97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6"/>
                <w:szCs w:val="16"/>
              </w:rPr>
            </w:pPr>
            <w:r>
              <w:rPr>
                <w:rFonts w:ascii="Arial" w:hAnsi="Arial" w:cs="Arial"/>
                <w:color w:val="000000"/>
                <w:sz w:val="16"/>
                <w:szCs w:val="16"/>
              </w:rPr>
              <w:t>3,18%</w:t>
            </w:r>
          </w:p>
        </w:tc>
      </w:tr>
      <w:tr w:rsidR="007637DE" w:rsidTr="005F53AA">
        <w:trPr>
          <w:trHeight w:val="27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sz w:val="16"/>
                <w:szCs w:val="16"/>
              </w:rPr>
            </w:pPr>
            <w:r>
              <w:rPr>
                <w:rFonts w:ascii="Arial" w:hAnsi="Arial" w:cs="Arial"/>
                <w:sz w:val="16"/>
                <w:szCs w:val="16"/>
              </w:rPr>
              <w:t>2021</w:t>
            </w:r>
          </w:p>
        </w:tc>
        <w:tc>
          <w:tcPr>
            <w:tcW w:w="97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6"/>
                <w:szCs w:val="16"/>
              </w:rPr>
            </w:pPr>
            <w:r>
              <w:rPr>
                <w:rFonts w:ascii="Arial" w:hAnsi="Arial" w:cs="Arial"/>
                <w:color w:val="000000"/>
                <w:sz w:val="16"/>
                <w:szCs w:val="16"/>
              </w:rPr>
              <w:t>8,48%</w:t>
            </w:r>
          </w:p>
        </w:tc>
      </w:tr>
      <w:tr w:rsidR="007637DE" w:rsidTr="005F53AA">
        <w:trPr>
          <w:trHeight w:val="27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sz w:val="16"/>
                <w:szCs w:val="16"/>
              </w:rPr>
            </w:pPr>
            <w:r>
              <w:rPr>
                <w:rFonts w:ascii="Arial" w:hAnsi="Arial" w:cs="Arial"/>
                <w:sz w:val="16"/>
                <w:szCs w:val="16"/>
              </w:rPr>
              <w:t>2022</w:t>
            </w:r>
          </w:p>
        </w:tc>
        <w:tc>
          <w:tcPr>
            <w:tcW w:w="97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6"/>
                <w:szCs w:val="16"/>
              </w:rPr>
            </w:pPr>
            <w:r>
              <w:rPr>
                <w:rFonts w:ascii="Arial" w:hAnsi="Arial" w:cs="Arial"/>
                <w:color w:val="000000"/>
                <w:sz w:val="16"/>
                <w:szCs w:val="16"/>
              </w:rPr>
              <w:t>8,00%</w:t>
            </w:r>
          </w:p>
        </w:tc>
      </w:tr>
      <w:tr w:rsidR="007637DE" w:rsidTr="005F53AA">
        <w:trPr>
          <w:trHeight w:val="27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sz w:val="16"/>
                <w:szCs w:val="16"/>
              </w:rPr>
            </w:pPr>
            <w:r>
              <w:rPr>
                <w:rFonts w:ascii="Arial" w:hAnsi="Arial" w:cs="Arial"/>
                <w:sz w:val="16"/>
                <w:szCs w:val="16"/>
              </w:rPr>
              <w:t>2023</w:t>
            </w:r>
          </w:p>
        </w:tc>
        <w:tc>
          <w:tcPr>
            <w:tcW w:w="97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6"/>
                <w:szCs w:val="16"/>
              </w:rPr>
            </w:pPr>
            <w:r>
              <w:rPr>
                <w:rFonts w:ascii="Arial" w:hAnsi="Arial" w:cs="Arial"/>
                <w:color w:val="000000"/>
                <w:sz w:val="16"/>
                <w:szCs w:val="16"/>
              </w:rPr>
              <w:t>9,37%</w:t>
            </w:r>
          </w:p>
        </w:tc>
      </w:tr>
      <w:tr w:rsidR="007637DE" w:rsidTr="005F53AA">
        <w:trPr>
          <w:trHeight w:val="27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sz w:val="16"/>
                <w:szCs w:val="16"/>
              </w:rPr>
            </w:pPr>
            <w:r>
              <w:rPr>
                <w:rFonts w:ascii="Arial" w:hAnsi="Arial" w:cs="Arial"/>
                <w:sz w:val="16"/>
                <w:szCs w:val="16"/>
              </w:rPr>
              <w:t>2024</w:t>
            </w:r>
          </w:p>
        </w:tc>
        <w:tc>
          <w:tcPr>
            <w:tcW w:w="97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6"/>
                <w:szCs w:val="16"/>
              </w:rPr>
            </w:pPr>
            <w:r>
              <w:rPr>
                <w:rFonts w:ascii="Arial" w:hAnsi="Arial" w:cs="Arial"/>
                <w:color w:val="000000"/>
                <w:sz w:val="16"/>
                <w:szCs w:val="16"/>
              </w:rPr>
              <w:t>11,07%</w:t>
            </w:r>
          </w:p>
        </w:tc>
      </w:tr>
    </w:tbl>
    <w:p w:rsidR="007637DE" w:rsidRPr="00CF64AD" w:rsidRDefault="007637DE" w:rsidP="007637DE">
      <w:pPr>
        <w:ind w:right="709"/>
        <w:jc w:val="both"/>
      </w:pPr>
      <w:r>
        <w:rPr>
          <w:noProof/>
          <w:lang w:val="es-ES" w:eastAsia="es-ES"/>
        </w:rPr>
        <w:drawing>
          <wp:inline distT="0" distB="0" distL="0" distR="0" wp14:anchorId="3F7D5125" wp14:editId="459ECCF6">
            <wp:extent cx="3833447" cy="2980592"/>
            <wp:effectExtent l="0" t="0" r="15240" b="1079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637DE" w:rsidRDefault="007637DE" w:rsidP="007637DE">
      <w:pPr>
        <w:rPr>
          <w:b/>
          <w:u w:val="single"/>
        </w:rPr>
      </w:pPr>
    </w:p>
    <w:p w:rsidR="007637DE" w:rsidRDefault="007637DE" w:rsidP="007637DE">
      <w:pPr>
        <w:rPr>
          <w:b/>
          <w:u w:val="single"/>
        </w:rPr>
      </w:pPr>
    </w:p>
    <w:p w:rsidR="007637DE" w:rsidRPr="002532EF" w:rsidRDefault="007637DE" w:rsidP="007637DE">
      <w:pPr>
        <w:ind w:right="709"/>
        <w:jc w:val="both"/>
        <w:rPr>
          <w:rFonts w:ascii="Times New Roman" w:hAnsi="Times New Roman" w:cs="Times New Roman"/>
          <w:b/>
          <w:bCs/>
          <w:sz w:val="24"/>
          <w:szCs w:val="24"/>
        </w:rPr>
      </w:pPr>
      <w:r w:rsidRPr="002532EF">
        <w:rPr>
          <w:rFonts w:ascii="Times New Roman" w:hAnsi="Times New Roman" w:cs="Times New Roman"/>
          <w:sz w:val="24"/>
          <w:szCs w:val="24"/>
        </w:rPr>
        <w:t xml:space="preserve">El otro problema relacionado con la productividad tiene que ver con las dificultades para la contratación de personal, pues a pesar de constituirnos como </w:t>
      </w:r>
      <w:r w:rsidRPr="002532EF">
        <w:rPr>
          <w:rFonts w:ascii="Times New Roman" w:hAnsi="Times New Roman" w:cs="Times New Roman"/>
          <w:b/>
          <w:sz w:val="24"/>
          <w:szCs w:val="24"/>
        </w:rPr>
        <w:t>poder no adjudicador</w:t>
      </w:r>
      <w:r w:rsidRPr="002532EF">
        <w:rPr>
          <w:rFonts w:ascii="Times New Roman" w:hAnsi="Times New Roman" w:cs="Times New Roman"/>
          <w:sz w:val="24"/>
          <w:szCs w:val="24"/>
        </w:rPr>
        <w:t xml:space="preserve"> y también como </w:t>
      </w:r>
      <w:r w:rsidRPr="002532EF">
        <w:rPr>
          <w:rFonts w:ascii="Times New Roman" w:hAnsi="Times New Roman" w:cs="Times New Roman"/>
          <w:b/>
          <w:sz w:val="24"/>
          <w:szCs w:val="24"/>
        </w:rPr>
        <w:t>no administración pública</w:t>
      </w:r>
      <w:r w:rsidRPr="002532EF">
        <w:rPr>
          <w:rFonts w:ascii="Times New Roman" w:hAnsi="Times New Roman" w:cs="Times New Roman"/>
          <w:sz w:val="24"/>
          <w:szCs w:val="24"/>
        </w:rPr>
        <w:t>, pues aunque tenemos que cubrir los principios de selección de personal, no necesariamente deben ser los que nos impone el Cabildo. Estos procesos de selección conlleva toda la carga burocrática tal como si fuéramos una administración pública más. Estos impedimentos nos vienen obligando al uso de ETT, cuyo sobrecoste estimado en 2023 fue de 46.256,56 €, tal como se observa en la siguiente tabla:</w:t>
      </w:r>
    </w:p>
    <w:p w:rsidR="007637DE" w:rsidRDefault="007637DE" w:rsidP="007637DE">
      <w:pPr>
        <w:ind w:right="709"/>
        <w:jc w:val="both"/>
        <w:rPr>
          <w:rFonts w:ascii="Arial" w:hAnsi="Arial" w:cs="Arial"/>
          <w:b/>
          <w:bCs/>
          <w:sz w:val="18"/>
          <w:szCs w:val="18"/>
        </w:rPr>
      </w:pPr>
    </w:p>
    <w:tbl>
      <w:tblPr>
        <w:tblW w:w="8320" w:type="dxa"/>
        <w:tblInd w:w="55" w:type="dxa"/>
        <w:tblCellMar>
          <w:left w:w="70" w:type="dxa"/>
          <w:right w:w="70" w:type="dxa"/>
        </w:tblCellMar>
        <w:tblLook w:val="04A0" w:firstRow="1" w:lastRow="0" w:firstColumn="1" w:lastColumn="0" w:noHBand="0" w:noVBand="1"/>
      </w:tblPr>
      <w:tblGrid>
        <w:gridCol w:w="1180"/>
        <w:gridCol w:w="1020"/>
        <w:gridCol w:w="1020"/>
        <w:gridCol w:w="1020"/>
        <w:gridCol w:w="1020"/>
        <w:gridCol w:w="1020"/>
        <w:gridCol w:w="1020"/>
        <w:gridCol w:w="1020"/>
      </w:tblGrid>
      <w:tr w:rsidR="007637DE" w:rsidTr="005F53AA">
        <w:trPr>
          <w:trHeight w:val="300"/>
        </w:trPr>
        <w:tc>
          <w:tcPr>
            <w:tcW w:w="1180" w:type="dxa"/>
            <w:tcBorders>
              <w:top w:val="nil"/>
              <w:left w:val="nil"/>
              <w:bottom w:val="nil"/>
              <w:right w:val="nil"/>
            </w:tcBorders>
            <w:shd w:val="clear" w:color="auto" w:fill="auto"/>
            <w:noWrap/>
            <w:vAlign w:val="center"/>
            <w:hideMark/>
          </w:tcPr>
          <w:p w:rsidR="007637DE" w:rsidRDefault="007637DE" w:rsidP="005F53AA">
            <w:pPr>
              <w:rPr>
                <w:rFonts w:ascii="Arial" w:hAnsi="Arial" w:cs="Arial"/>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w:hAnsi="Arial" w:cs="Arial"/>
                <w:b/>
                <w:bCs/>
                <w:sz w:val="18"/>
                <w:szCs w:val="18"/>
              </w:rPr>
            </w:pPr>
            <w:r>
              <w:rPr>
                <w:rFonts w:ascii="Arial" w:hAnsi="Arial" w:cs="Arial"/>
                <w:b/>
                <w:bCs/>
                <w:sz w:val="18"/>
                <w:szCs w:val="18"/>
              </w:rPr>
              <w:t>2018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w:hAnsi="Arial" w:cs="Arial"/>
                <w:b/>
                <w:bCs/>
                <w:sz w:val="18"/>
                <w:szCs w:val="18"/>
              </w:rPr>
            </w:pPr>
            <w:r>
              <w:rPr>
                <w:rFonts w:ascii="Arial" w:hAnsi="Arial" w:cs="Arial"/>
                <w:b/>
                <w:bCs/>
                <w:sz w:val="18"/>
                <w:szCs w:val="18"/>
              </w:rPr>
              <w:t>2019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w:hAnsi="Arial" w:cs="Arial"/>
                <w:b/>
                <w:bCs/>
                <w:sz w:val="18"/>
                <w:szCs w:val="18"/>
              </w:rPr>
            </w:pPr>
            <w:r>
              <w:rPr>
                <w:rFonts w:ascii="Arial" w:hAnsi="Arial" w:cs="Arial"/>
                <w:b/>
                <w:bCs/>
                <w:sz w:val="18"/>
                <w:szCs w:val="18"/>
              </w:rPr>
              <w:t>2020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w:hAnsi="Arial" w:cs="Arial"/>
                <w:b/>
                <w:bCs/>
                <w:sz w:val="18"/>
                <w:szCs w:val="18"/>
              </w:rPr>
            </w:pPr>
            <w:r>
              <w:rPr>
                <w:rFonts w:ascii="Arial" w:hAnsi="Arial" w:cs="Arial"/>
                <w:b/>
                <w:bCs/>
                <w:sz w:val="18"/>
                <w:szCs w:val="18"/>
              </w:rPr>
              <w:t>2021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w:hAnsi="Arial" w:cs="Arial"/>
                <w:b/>
                <w:bCs/>
                <w:sz w:val="18"/>
                <w:szCs w:val="18"/>
              </w:rPr>
            </w:pPr>
            <w:r>
              <w:rPr>
                <w:rFonts w:ascii="Arial" w:hAnsi="Arial" w:cs="Arial"/>
                <w:b/>
                <w:bCs/>
                <w:sz w:val="18"/>
                <w:szCs w:val="18"/>
              </w:rPr>
              <w:t>2022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w:hAnsi="Arial" w:cs="Arial"/>
                <w:b/>
                <w:bCs/>
                <w:sz w:val="18"/>
                <w:szCs w:val="18"/>
              </w:rPr>
            </w:pPr>
            <w:r>
              <w:rPr>
                <w:rFonts w:ascii="Arial" w:hAnsi="Arial" w:cs="Arial"/>
                <w:b/>
                <w:bCs/>
                <w:sz w:val="18"/>
                <w:szCs w:val="18"/>
              </w:rPr>
              <w:t>2023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w:hAnsi="Arial" w:cs="Arial"/>
                <w:b/>
                <w:bCs/>
                <w:sz w:val="18"/>
                <w:szCs w:val="18"/>
              </w:rPr>
            </w:pPr>
            <w:r>
              <w:rPr>
                <w:rFonts w:ascii="Arial" w:hAnsi="Arial" w:cs="Arial"/>
                <w:b/>
                <w:bCs/>
                <w:sz w:val="18"/>
                <w:szCs w:val="18"/>
              </w:rPr>
              <w:t>2024</w:t>
            </w:r>
          </w:p>
        </w:tc>
      </w:tr>
      <w:tr w:rsidR="007637DE" w:rsidTr="005F53AA">
        <w:trPr>
          <w:trHeight w:val="70"/>
        </w:trPr>
        <w:tc>
          <w:tcPr>
            <w:tcW w:w="1180" w:type="dxa"/>
            <w:tcBorders>
              <w:top w:val="nil"/>
              <w:left w:val="nil"/>
              <w:bottom w:val="nil"/>
              <w:right w:val="nil"/>
            </w:tcBorders>
            <w:shd w:val="clear" w:color="auto" w:fill="auto"/>
            <w:noWrap/>
            <w:vAlign w:val="center"/>
            <w:hideMark/>
          </w:tcPr>
          <w:p w:rsidR="007637DE" w:rsidRDefault="007637DE" w:rsidP="005F53AA">
            <w:pPr>
              <w:rPr>
                <w:rFonts w:ascii="Arial" w:hAnsi="Arial" w:cs="Arial"/>
                <w:sz w:val="18"/>
                <w:szCs w:val="18"/>
              </w:rPr>
            </w:pPr>
          </w:p>
        </w:tc>
        <w:tc>
          <w:tcPr>
            <w:tcW w:w="1020" w:type="dxa"/>
            <w:tcBorders>
              <w:top w:val="nil"/>
              <w:left w:val="nil"/>
              <w:bottom w:val="nil"/>
              <w:right w:val="nil"/>
            </w:tcBorders>
            <w:shd w:val="clear" w:color="auto" w:fill="auto"/>
            <w:vAlign w:val="center"/>
            <w:hideMark/>
          </w:tcPr>
          <w:p w:rsidR="007637DE" w:rsidRDefault="007637DE" w:rsidP="005F53AA">
            <w:pPr>
              <w:jc w:val="center"/>
              <w:rPr>
                <w:rFonts w:ascii="Arial" w:hAnsi="Arial" w:cs="Arial"/>
                <w:b/>
                <w:bCs/>
                <w:sz w:val="18"/>
                <w:szCs w:val="18"/>
              </w:rPr>
            </w:pPr>
          </w:p>
        </w:tc>
        <w:tc>
          <w:tcPr>
            <w:tcW w:w="1020" w:type="dxa"/>
            <w:tcBorders>
              <w:top w:val="nil"/>
              <w:left w:val="nil"/>
              <w:bottom w:val="nil"/>
              <w:right w:val="nil"/>
            </w:tcBorders>
            <w:shd w:val="clear" w:color="auto" w:fill="auto"/>
            <w:vAlign w:val="center"/>
            <w:hideMark/>
          </w:tcPr>
          <w:p w:rsidR="007637DE" w:rsidRDefault="007637DE" w:rsidP="005F53AA">
            <w:pPr>
              <w:jc w:val="center"/>
              <w:rPr>
                <w:rFonts w:ascii="Arial" w:hAnsi="Arial" w:cs="Arial"/>
                <w:b/>
                <w:bCs/>
                <w:sz w:val="18"/>
                <w:szCs w:val="18"/>
              </w:rPr>
            </w:pPr>
          </w:p>
        </w:tc>
        <w:tc>
          <w:tcPr>
            <w:tcW w:w="1020" w:type="dxa"/>
            <w:tcBorders>
              <w:top w:val="nil"/>
              <w:left w:val="nil"/>
              <w:bottom w:val="nil"/>
              <w:right w:val="nil"/>
            </w:tcBorders>
            <w:shd w:val="clear" w:color="auto" w:fill="auto"/>
            <w:vAlign w:val="center"/>
            <w:hideMark/>
          </w:tcPr>
          <w:p w:rsidR="007637DE" w:rsidRDefault="007637DE" w:rsidP="005F53AA">
            <w:pPr>
              <w:jc w:val="center"/>
              <w:rPr>
                <w:rFonts w:ascii="Arial" w:hAnsi="Arial" w:cs="Arial"/>
                <w:b/>
                <w:bCs/>
                <w:sz w:val="18"/>
                <w:szCs w:val="18"/>
              </w:rPr>
            </w:pPr>
          </w:p>
        </w:tc>
        <w:tc>
          <w:tcPr>
            <w:tcW w:w="1020" w:type="dxa"/>
            <w:tcBorders>
              <w:top w:val="nil"/>
              <w:left w:val="nil"/>
              <w:bottom w:val="nil"/>
              <w:right w:val="nil"/>
            </w:tcBorders>
            <w:shd w:val="clear" w:color="auto" w:fill="auto"/>
            <w:vAlign w:val="center"/>
            <w:hideMark/>
          </w:tcPr>
          <w:p w:rsidR="007637DE" w:rsidRDefault="007637DE" w:rsidP="005F53AA">
            <w:pPr>
              <w:jc w:val="center"/>
              <w:rPr>
                <w:rFonts w:ascii="Arial" w:hAnsi="Arial" w:cs="Arial"/>
                <w:b/>
                <w:bCs/>
                <w:sz w:val="18"/>
                <w:szCs w:val="18"/>
              </w:rPr>
            </w:pPr>
          </w:p>
        </w:tc>
        <w:tc>
          <w:tcPr>
            <w:tcW w:w="1020" w:type="dxa"/>
            <w:tcBorders>
              <w:top w:val="nil"/>
              <w:left w:val="nil"/>
              <w:bottom w:val="nil"/>
              <w:right w:val="nil"/>
            </w:tcBorders>
            <w:shd w:val="clear" w:color="auto" w:fill="auto"/>
            <w:vAlign w:val="center"/>
            <w:hideMark/>
          </w:tcPr>
          <w:p w:rsidR="007637DE" w:rsidRDefault="007637DE" w:rsidP="005F53AA">
            <w:pPr>
              <w:jc w:val="center"/>
              <w:rPr>
                <w:rFonts w:ascii="Arial" w:hAnsi="Arial" w:cs="Arial"/>
                <w:b/>
                <w:bCs/>
                <w:sz w:val="18"/>
                <w:szCs w:val="18"/>
              </w:rPr>
            </w:pPr>
          </w:p>
        </w:tc>
        <w:tc>
          <w:tcPr>
            <w:tcW w:w="1020" w:type="dxa"/>
            <w:tcBorders>
              <w:top w:val="nil"/>
              <w:left w:val="nil"/>
              <w:bottom w:val="nil"/>
              <w:right w:val="nil"/>
            </w:tcBorders>
            <w:shd w:val="clear" w:color="auto" w:fill="auto"/>
            <w:vAlign w:val="center"/>
            <w:hideMark/>
          </w:tcPr>
          <w:p w:rsidR="007637DE" w:rsidRDefault="007637DE" w:rsidP="005F53AA">
            <w:pPr>
              <w:jc w:val="center"/>
              <w:rPr>
                <w:rFonts w:ascii="Arial" w:hAnsi="Arial" w:cs="Arial"/>
                <w:b/>
                <w:bCs/>
                <w:sz w:val="18"/>
                <w:szCs w:val="18"/>
              </w:rPr>
            </w:pPr>
          </w:p>
        </w:tc>
        <w:tc>
          <w:tcPr>
            <w:tcW w:w="1020" w:type="dxa"/>
            <w:tcBorders>
              <w:top w:val="nil"/>
              <w:left w:val="nil"/>
              <w:bottom w:val="nil"/>
              <w:right w:val="nil"/>
            </w:tcBorders>
            <w:shd w:val="clear" w:color="auto" w:fill="auto"/>
            <w:vAlign w:val="center"/>
            <w:hideMark/>
          </w:tcPr>
          <w:p w:rsidR="007637DE" w:rsidRDefault="007637DE" w:rsidP="005F53AA">
            <w:pPr>
              <w:jc w:val="center"/>
              <w:rPr>
                <w:rFonts w:ascii="Arial" w:hAnsi="Arial" w:cs="Arial"/>
                <w:b/>
                <w:bCs/>
                <w:sz w:val="18"/>
                <w:szCs w:val="18"/>
              </w:rPr>
            </w:pPr>
          </w:p>
        </w:tc>
      </w:tr>
      <w:tr w:rsidR="007637DE" w:rsidTr="005F53AA">
        <w:trPr>
          <w:trHeight w:val="690"/>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w:hAnsi="Arial" w:cs="Arial"/>
                <w:sz w:val="18"/>
                <w:szCs w:val="18"/>
              </w:rPr>
            </w:pPr>
            <w:r>
              <w:rPr>
                <w:rFonts w:ascii="Arial" w:hAnsi="Arial" w:cs="Arial"/>
                <w:sz w:val="18"/>
                <w:szCs w:val="18"/>
              </w:rPr>
              <w:t>Coste/hora empleado promedio</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sz w:val="16"/>
                <w:szCs w:val="16"/>
              </w:rPr>
            </w:pPr>
            <w:r>
              <w:rPr>
                <w:rFonts w:ascii="Arial" w:hAnsi="Arial" w:cs="Arial"/>
                <w:sz w:val="16"/>
                <w:szCs w:val="16"/>
              </w:rPr>
              <w:t>11,91</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6"/>
                <w:szCs w:val="16"/>
              </w:rPr>
            </w:pPr>
            <w:r>
              <w:rPr>
                <w:rFonts w:ascii="Arial" w:hAnsi="Arial" w:cs="Arial"/>
                <w:color w:val="000000"/>
                <w:sz w:val="16"/>
                <w:szCs w:val="16"/>
              </w:rPr>
              <w:t>12,49</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sz w:val="16"/>
                <w:szCs w:val="16"/>
              </w:rPr>
            </w:pPr>
            <w:r>
              <w:rPr>
                <w:rFonts w:ascii="Arial" w:hAnsi="Arial" w:cs="Arial"/>
                <w:sz w:val="16"/>
                <w:szCs w:val="16"/>
              </w:rPr>
              <w:t>12,89</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6"/>
                <w:szCs w:val="16"/>
              </w:rPr>
            </w:pPr>
            <w:r>
              <w:rPr>
                <w:rFonts w:ascii="Arial" w:hAnsi="Arial" w:cs="Arial"/>
                <w:color w:val="000000"/>
                <w:sz w:val="16"/>
                <w:szCs w:val="16"/>
              </w:rPr>
              <w:t>12,70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6"/>
                <w:szCs w:val="16"/>
              </w:rPr>
            </w:pPr>
            <w:r>
              <w:rPr>
                <w:rFonts w:ascii="Arial" w:hAnsi="Arial" w:cs="Arial"/>
                <w:color w:val="000000"/>
                <w:sz w:val="16"/>
                <w:szCs w:val="16"/>
              </w:rPr>
              <w:t>13,66</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6"/>
                <w:szCs w:val="16"/>
              </w:rPr>
            </w:pPr>
            <w:r>
              <w:rPr>
                <w:rFonts w:ascii="Arial" w:hAnsi="Arial" w:cs="Arial"/>
                <w:color w:val="000000"/>
                <w:sz w:val="16"/>
                <w:szCs w:val="16"/>
              </w:rPr>
              <w:t>14,88</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6"/>
                <w:szCs w:val="16"/>
              </w:rPr>
            </w:pPr>
            <w:r>
              <w:rPr>
                <w:rFonts w:ascii="Arial" w:hAnsi="Arial" w:cs="Arial"/>
                <w:color w:val="000000"/>
                <w:sz w:val="16"/>
                <w:szCs w:val="16"/>
              </w:rPr>
              <w:t>14,67</w:t>
            </w:r>
          </w:p>
        </w:tc>
      </w:tr>
      <w:tr w:rsidR="007637DE" w:rsidTr="005F53AA">
        <w:trPr>
          <w:trHeight w:val="70"/>
        </w:trPr>
        <w:tc>
          <w:tcPr>
            <w:tcW w:w="1180" w:type="dxa"/>
            <w:tcBorders>
              <w:top w:val="nil"/>
              <w:left w:val="nil"/>
              <w:bottom w:val="nil"/>
              <w:right w:val="nil"/>
            </w:tcBorders>
            <w:shd w:val="clear" w:color="auto" w:fill="auto"/>
            <w:noWrap/>
            <w:vAlign w:val="center"/>
            <w:hideMark/>
          </w:tcPr>
          <w:p w:rsidR="007637DE" w:rsidRDefault="007637DE" w:rsidP="005F53AA">
            <w:pPr>
              <w:rPr>
                <w:rFonts w:ascii="Arial" w:hAnsi="Arial" w:cs="Arial"/>
                <w:sz w:val="18"/>
                <w:szCs w:val="18"/>
              </w:rPr>
            </w:pPr>
          </w:p>
        </w:tc>
        <w:tc>
          <w:tcPr>
            <w:tcW w:w="1020" w:type="dxa"/>
            <w:tcBorders>
              <w:top w:val="nil"/>
              <w:left w:val="nil"/>
              <w:bottom w:val="nil"/>
              <w:right w:val="nil"/>
            </w:tcBorders>
            <w:shd w:val="clear" w:color="auto" w:fill="auto"/>
            <w:noWrap/>
            <w:vAlign w:val="center"/>
            <w:hideMark/>
          </w:tcPr>
          <w:p w:rsidR="007637DE" w:rsidRDefault="007637DE" w:rsidP="005F53AA">
            <w:pPr>
              <w:rPr>
                <w:rFonts w:ascii="Arial" w:hAnsi="Arial" w:cs="Arial"/>
                <w:sz w:val="16"/>
                <w:szCs w:val="16"/>
              </w:rPr>
            </w:pPr>
          </w:p>
        </w:tc>
        <w:tc>
          <w:tcPr>
            <w:tcW w:w="1020" w:type="dxa"/>
            <w:tcBorders>
              <w:top w:val="nil"/>
              <w:left w:val="nil"/>
              <w:bottom w:val="nil"/>
              <w:right w:val="nil"/>
            </w:tcBorders>
            <w:shd w:val="clear" w:color="auto" w:fill="auto"/>
            <w:noWrap/>
            <w:vAlign w:val="center"/>
            <w:hideMark/>
          </w:tcPr>
          <w:p w:rsidR="007637DE" w:rsidRDefault="007637DE" w:rsidP="005F53AA">
            <w:pPr>
              <w:rPr>
                <w:rFonts w:ascii="Arial" w:hAnsi="Arial" w:cs="Arial"/>
                <w:color w:val="000000"/>
                <w:sz w:val="16"/>
                <w:szCs w:val="16"/>
              </w:rPr>
            </w:pPr>
          </w:p>
        </w:tc>
        <w:tc>
          <w:tcPr>
            <w:tcW w:w="1020" w:type="dxa"/>
            <w:tcBorders>
              <w:top w:val="nil"/>
              <w:left w:val="nil"/>
              <w:bottom w:val="nil"/>
              <w:right w:val="nil"/>
            </w:tcBorders>
            <w:shd w:val="clear" w:color="auto" w:fill="auto"/>
            <w:noWrap/>
            <w:vAlign w:val="center"/>
            <w:hideMark/>
          </w:tcPr>
          <w:p w:rsidR="007637DE" w:rsidRDefault="007637DE" w:rsidP="005F53AA">
            <w:pPr>
              <w:rPr>
                <w:rFonts w:ascii="Arial" w:hAnsi="Arial" w:cs="Arial"/>
                <w:sz w:val="16"/>
                <w:szCs w:val="16"/>
              </w:rPr>
            </w:pPr>
          </w:p>
        </w:tc>
        <w:tc>
          <w:tcPr>
            <w:tcW w:w="1020" w:type="dxa"/>
            <w:tcBorders>
              <w:top w:val="nil"/>
              <w:left w:val="nil"/>
              <w:bottom w:val="nil"/>
              <w:right w:val="nil"/>
            </w:tcBorders>
            <w:shd w:val="clear" w:color="auto" w:fill="auto"/>
            <w:noWrap/>
            <w:vAlign w:val="center"/>
            <w:hideMark/>
          </w:tcPr>
          <w:p w:rsidR="007637DE" w:rsidRDefault="007637DE" w:rsidP="005F53AA">
            <w:pPr>
              <w:rPr>
                <w:rFonts w:ascii="Arial" w:hAnsi="Arial" w:cs="Arial"/>
                <w:color w:val="000000"/>
                <w:sz w:val="16"/>
                <w:szCs w:val="16"/>
              </w:rPr>
            </w:pPr>
          </w:p>
        </w:tc>
        <w:tc>
          <w:tcPr>
            <w:tcW w:w="1020" w:type="dxa"/>
            <w:tcBorders>
              <w:top w:val="nil"/>
              <w:left w:val="nil"/>
              <w:bottom w:val="nil"/>
              <w:right w:val="nil"/>
            </w:tcBorders>
            <w:shd w:val="clear" w:color="auto" w:fill="auto"/>
            <w:noWrap/>
            <w:vAlign w:val="center"/>
            <w:hideMark/>
          </w:tcPr>
          <w:p w:rsidR="007637DE" w:rsidRDefault="007637DE" w:rsidP="005F53AA">
            <w:pPr>
              <w:rPr>
                <w:rFonts w:ascii="Arial" w:hAnsi="Arial" w:cs="Arial"/>
                <w:color w:val="000000"/>
                <w:sz w:val="16"/>
                <w:szCs w:val="16"/>
              </w:rPr>
            </w:pPr>
          </w:p>
        </w:tc>
        <w:tc>
          <w:tcPr>
            <w:tcW w:w="1020" w:type="dxa"/>
            <w:tcBorders>
              <w:top w:val="nil"/>
              <w:left w:val="nil"/>
              <w:bottom w:val="nil"/>
              <w:right w:val="nil"/>
            </w:tcBorders>
            <w:shd w:val="clear" w:color="auto" w:fill="auto"/>
            <w:noWrap/>
            <w:vAlign w:val="center"/>
            <w:hideMark/>
          </w:tcPr>
          <w:p w:rsidR="007637DE" w:rsidRDefault="007637DE" w:rsidP="005F53AA">
            <w:pPr>
              <w:rPr>
                <w:rFonts w:ascii="Arial" w:hAnsi="Arial" w:cs="Arial"/>
                <w:color w:val="000000"/>
                <w:sz w:val="16"/>
                <w:szCs w:val="16"/>
              </w:rPr>
            </w:pPr>
          </w:p>
        </w:tc>
        <w:tc>
          <w:tcPr>
            <w:tcW w:w="1020" w:type="dxa"/>
            <w:tcBorders>
              <w:top w:val="nil"/>
              <w:left w:val="nil"/>
              <w:bottom w:val="nil"/>
              <w:right w:val="nil"/>
            </w:tcBorders>
            <w:shd w:val="clear" w:color="auto" w:fill="auto"/>
            <w:noWrap/>
            <w:vAlign w:val="center"/>
            <w:hideMark/>
          </w:tcPr>
          <w:p w:rsidR="007637DE" w:rsidRDefault="007637DE" w:rsidP="005F53AA">
            <w:pPr>
              <w:rPr>
                <w:rFonts w:ascii="Arial" w:hAnsi="Arial" w:cs="Arial"/>
                <w:color w:val="000000"/>
                <w:sz w:val="16"/>
                <w:szCs w:val="16"/>
              </w:rPr>
            </w:pPr>
          </w:p>
        </w:tc>
      </w:tr>
      <w:tr w:rsidR="007637DE" w:rsidTr="005F53AA">
        <w:trPr>
          <w:trHeight w:val="465"/>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w:hAnsi="Arial" w:cs="Arial"/>
                <w:sz w:val="18"/>
                <w:szCs w:val="18"/>
              </w:rPr>
            </w:pPr>
            <w:r>
              <w:rPr>
                <w:rFonts w:ascii="Arial" w:hAnsi="Arial" w:cs="Arial"/>
                <w:sz w:val="18"/>
                <w:szCs w:val="18"/>
              </w:rPr>
              <w:t>Gastos nóminas y ETT</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590.153,58</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633.012,73</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639.895,06</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643.328,52</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748.539,06</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718.820,16</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697.197,52</w:t>
            </w:r>
          </w:p>
        </w:tc>
      </w:tr>
      <w:tr w:rsidR="007637DE" w:rsidTr="005F53AA">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w:hAnsi="Arial" w:cs="Arial"/>
                <w:sz w:val="18"/>
                <w:szCs w:val="18"/>
              </w:rPr>
            </w:pPr>
            <w:r>
              <w:rPr>
                <w:rFonts w:ascii="Arial" w:hAnsi="Arial" w:cs="Arial"/>
                <w:sz w:val="18"/>
                <w:szCs w:val="18"/>
              </w:rPr>
              <w:t>Gastos ETT</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89.350,16</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113.585,77</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38.110,88</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76.113,62</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66.601,35</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154.188,53</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84.819,50</w:t>
            </w:r>
          </w:p>
        </w:tc>
      </w:tr>
      <w:tr w:rsidR="007637DE" w:rsidTr="005F53AA">
        <w:trPr>
          <w:trHeight w:val="435"/>
        </w:trPr>
        <w:tc>
          <w:tcPr>
            <w:tcW w:w="1180"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w:hAnsi="Arial" w:cs="Arial"/>
                <w:sz w:val="18"/>
                <w:szCs w:val="18"/>
              </w:rPr>
            </w:pPr>
            <w:r>
              <w:rPr>
                <w:rFonts w:ascii="Arial" w:hAnsi="Arial" w:cs="Arial"/>
                <w:sz w:val="18"/>
                <w:szCs w:val="18"/>
              </w:rPr>
              <w:t>% ETT sobre total</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15,1%</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17,9%</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6,0%</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11,8%</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8,9%</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21,5%</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12,2%</w:t>
            </w:r>
          </w:p>
        </w:tc>
      </w:tr>
      <w:tr w:rsidR="007637DE" w:rsidTr="005F53AA">
        <w:trPr>
          <w:trHeight w:val="480"/>
        </w:trPr>
        <w:tc>
          <w:tcPr>
            <w:tcW w:w="1180"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w:hAnsi="Arial" w:cs="Arial"/>
                <w:sz w:val="18"/>
                <w:szCs w:val="18"/>
              </w:rPr>
            </w:pPr>
            <w:r>
              <w:rPr>
                <w:rFonts w:ascii="Arial" w:hAnsi="Arial" w:cs="Arial"/>
                <w:sz w:val="18"/>
                <w:szCs w:val="18"/>
              </w:rPr>
              <w:t>Estimación 30% sobrecoste ETT</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26.805,05</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34.075,73</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11.433,26</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22.834,09</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19.980,41</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46.256,56</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sz w:val="16"/>
                <w:szCs w:val="16"/>
              </w:rPr>
            </w:pPr>
            <w:r>
              <w:rPr>
                <w:rFonts w:ascii="Arial" w:hAnsi="Arial" w:cs="Arial"/>
                <w:sz w:val="16"/>
                <w:szCs w:val="16"/>
              </w:rPr>
              <w:t>25.445,85</w:t>
            </w:r>
          </w:p>
        </w:tc>
      </w:tr>
      <w:tr w:rsidR="007637DE" w:rsidTr="005F53AA">
        <w:trPr>
          <w:trHeight w:val="70"/>
        </w:trPr>
        <w:tc>
          <w:tcPr>
            <w:tcW w:w="1180"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w:hAnsi="Arial" w:cs="Arial"/>
                <w:sz w:val="18"/>
                <w:szCs w:val="18"/>
              </w:rPr>
            </w:pPr>
            <w:r>
              <w:rPr>
                <w:rFonts w:ascii="Arial" w:hAnsi="Arial" w:cs="Arial"/>
                <w:sz w:val="18"/>
                <w:szCs w:val="18"/>
              </w:rPr>
              <w:lastRenderedPageBreak/>
              <w:t>Acumulado sobrecoste ETT</w:t>
            </w:r>
          </w:p>
        </w:tc>
        <w:tc>
          <w:tcPr>
            <w:tcW w:w="7140" w:type="dxa"/>
            <w:gridSpan w:val="7"/>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w:hAnsi="Arial" w:cs="Arial"/>
                <w:sz w:val="16"/>
                <w:szCs w:val="16"/>
              </w:rPr>
            </w:pPr>
            <w:r>
              <w:rPr>
                <w:rFonts w:ascii="Arial" w:hAnsi="Arial" w:cs="Arial"/>
                <w:sz w:val="16"/>
                <w:szCs w:val="16"/>
              </w:rPr>
              <w:t>186.830,94</w:t>
            </w:r>
          </w:p>
        </w:tc>
      </w:tr>
    </w:tbl>
    <w:p w:rsidR="007637DE" w:rsidRDefault="007637DE" w:rsidP="007637DE">
      <w:pPr>
        <w:ind w:right="709"/>
        <w:jc w:val="both"/>
        <w:rPr>
          <w:rFonts w:ascii="Arial" w:hAnsi="Arial" w:cs="Arial"/>
          <w:b/>
          <w:bCs/>
          <w:sz w:val="18"/>
          <w:szCs w:val="18"/>
        </w:rPr>
      </w:pPr>
    </w:p>
    <w:p w:rsidR="007637DE" w:rsidRDefault="007637DE" w:rsidP="007637DE">
      <w:pPr>
        <w:ind w:right="709"/>
        <w:jc w:val="both"/>
        <w:rPr>
          <w:b/>
          <w:sz w:val="28"/>
          <w:u w:val="single"/>
        </w:rPr>
      </w:pPr>
    </w:p>
    <w:p w:rsidR="007637DE" w:rsidRPr="002532EF" w:rsidRDefault="007637DE" w:rsidP="007637DE">
      <w:pPr>
        <w:ind w:right="709"/>
        <w:jc w:val="both"/>
        <w:rPr>
          <w:rFonts w:ascii="Times New Roman" w:hAnsi="Times New Roman" w:cs="Times New Roman"/>
        </w:rPr>
      </w:pPr>
      <w:r w:rsidRPr="002532EF">
        <w:rPr>
          <w:rFonts w:ascii="Times New Roman" w:hAnsi="Times New Roman" w:cs="Times New Roman"/>
          <w:b/>
          <w:sz w:val="28"/>
          <w:u w:val="single"/>
        </w:rPr>
        <w:t>OTROS GASTOS DE EXPLOTACIÓN</w:t>
      </w:r>
    </w:p>
    <w:p w:rsidR="007637DE" w:rsidRPr="002532EF" w:rsidRDefault="007637DE" w:rsidP="007637DE">
      <w:pPr>
        <w:ind w:right="709"/>
        <w:jc w:val="both"/>
        <w:rPr>
          <w:rFonts w:ascii="Times New Roman" w:hAnsi="Times New Roman" w:cs="Times New Roman"/>
        </w:rPr>
      </w:pPr>
    </w:p>
    <w:p w:rsidR="007637DE" w:rsidRPr="002532EF" w:rsidRDefault="007637DE" w:rsidP="007637DE">
      <w:pPr>
        <w:ind w:right="709"/>
        <w:jc w:val="both"/>
        <w:rPr>
          <w:rFonts w:ascii="Times New Roman" w:hAnsi="Times New Roman" w:cs="Times New Roman"/>
          <w:b/>
          <w:bCs/>
          <w:sz w:val="22"/>
          <w:szCs w:val="18"/>
        </w:rPr>
      </w:pPr>
      <w:r w:rsidRPr="002532EF">
        <w:rPr>
          <w:rFonts w:ascii="Times New Roman" w:hAnsi="Times New Roman" w:cs="Times New Roman"/>
          <w:sz w:val="24"/>
        </w:rPr>
        <w:t xml:space="preserve">En </w:t>
      </w:r>
      <w:r w:rsidRPr="002532EF">
        <w:rPr>
          <w:rFonts w:ascii="Times New Roman" w:hAnsi="Times New Roman" w:cs="Times New Roman"/>
          <w:b/>
          <w:sz w:val="24"/>
        </w:rPr>
        <w:t>otros gastos de explotación</w:t>
      </w:r>
      <w:r w:rsidRPr="002532EF">
        <w:rPr>
          <w:rFonts w:ascii="Times New Roman" w:hAnsi="Times New Roman" w:cs="Times New Roman"/>
          <w:sz w:val="24"/>
        </w:rPr>
        <w:t xml:space="preserve"> apenas hay una reducción de 118.560,00 € con respecto al PAIF y también con respecto a 2023.</w:t>
      </w:r>
    </w:p>
    <w:p w:rsidR="007637DE" w:rsidRDefault="007637DE" w:rsidP="007637DE">
      <w:pPr>
        <w:ind w:right="709"/>
        <w:jc w:val="both"/>
        <w:rPr>
          <w:rFonts w:ascii="Arial Narrow" w:hAnsi="Arial Narrow" w:cs="Calibri"/>
          <w:b/>
          <w:bCs/>
          <w:sz w:val="18"/>
          <w:szCs w:val="18"/>
        </w:rPr>
      </w:pPr>
    </w:p>
    <w:tbl>
      <w:tblPr>
        <w:tblW w:w="8340" w:type="dxa"/>
        <w:tblInd w:w="55" w:type="dxa"/>
        <w:tblCellMar>
          <w:left w:w="70" w:type="dxa"/>
          <w:right w:w="70" w:type="dxa"/>
        </w:tblCellMar>
        <w:tblLook w:val="04A0" w:firstRow="1" w:lastRow="0" w:firstColumn="1" w:lastColumn="0" w:noHBand="0" w:noVBand="1"/>
      </w:tblPr>
      <w:tblGrid>
        <w:gridCol w:w="2385"/>
        <w:gridCol w:w="1001"/>
        <w:gridCol w:w="1002"/>
        <w:gridCol w:w="997"/>
        <w:gridCol w:w="973"/>
        <w:gridCol w:w="1002"/>
        <w:gridCol w:w="980"/>
      </w:tblGrid>
      <w:tr w:rsidR="007637DE" w:rsidTr="005F53AA">
        <w:trPr>
          <w:trHeight w:val="540"/>
        </w:trPr>
        <w:tc>
          <w:tcPr>
            <w:tcW w:w="2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sz w:val="18"/>
                <w:szCs w:val="18"/>
              </w:rPr>
            </w:pPr>
            <w:r>
              <w:rPr>
                <w:rFonts w:ascii="Arial Narrow" w:hAnsi="Arial Narrow" w:cs="Calibri"/>
                <w:b/>
                <w:bCs/>
                <w:sz w:val="18"/>
                <w:szCs w:val="18"/>
              </w:rPr>
              <w:t>OTROS GASTOS DE EXPLOTACIÓN</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2024</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PAIF 2024</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sz w:val="18"/>
                <w:szCs w:val="18"/>
              </w:rPr>
            </w:pPr>
            <w:proofErr w:type="spellStart"/>
            <w:r>
              <w:rPr>
                <w:rFonts w:ascii="Arial Narrow" w:hAnsi="Arial Narrow" w:cs="Calibri"/>
                <w:sz w:val="18"/>
                <w:szCs w:val="18"/>
              </w:rPr>
              <w:t>Difer</w:t>
            </w:r>
            <w:proofErr w:type="spellEnd"/>
          </w:p>
        </w:tc>
        <w:tc>
          <w:tcPr>
            <w:tcW w:w="973"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2023</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sz w:val="18"/>
                <w:szCs w:val="18"/>
              </w:rPr>
            </w:pPr>
            <w:r>
              <w:rPr>
                <w:rFonts w:ascii="Arial Narrow" w:hAnsi="Arial Narrow" w:cs="Calibri"/>
                <w:sz w:val="18"/>
                <w:szCs w:val="18"/>
              </w:rPr>
              <w:t>%</w:t>
            </w:r>
          </w:p>
        </w:tc>
      </w:tr>
      <w:tr w:rsidR="007637DE" w:rsidTr="005F53AA">
        <w:trPr>
          <w:trHeight w:val="270"/>
        </w:trPr>
        <w:tc>
          <w:tcPr>
            <w:tcW w:w="2385" w:type="dxa"/>
            <w:tcBorders>
              <w:top w:val="nil"/>
              <w:left w:val="nil"/>
              <w:bottom w:val="nil"/>
              <w:right w:val="nil"/>
            </w:tcBorders>
            <w:shd w:val="clear" w:color="auto" w:fill="auto"/>
            <w:vAlign w:val="center"/>
            <w:hideMark/>
          </w:tcPr>
          <w:p w:rsidR="007637DE" w:rsidRDefault="007637DE" w:rsidP="005F53AA">
            <w:pPr>
              <w:rPr>
                <w:rFonts w:ascii="Arial Narrow" w:hAnsi="Arial Narrow" w:cs="Calibri"/>
                <w:b/>
                <w:bCs/>
                <w:sz w:val="18"/>
                <w:szCs w:val="18"/>
              </w:rPr>
            </w:pPr>
            <w:r>
              <w:rPr>
                <w:rFonts w:ascii="Arial Narrow" w:hAnsi="Arial Narrow" w:cs="Calibri"/>
                <w:b/>
                <w:bCs/>
                <w:sz w:val="18"/>
                <w:szCs w:val="18"/>
              </w:rPr>
              <w:t>GASTOS FIJOS DIRECTOS</w:t>
            </w:r>
          </w:p>
        </w:tc>
        <w:tc>
          <w:tcPr>
            <w:tcW w:w="1001" w:type="dxa"/>
            <w:tcBorders>
              <w:top w:val="nil"/>
              <w:left w:val="nil"/>
              <w:bottom w:val="nil"/>
              <w:right w:val="nil"/>
            </w:tcBorders>
            <w:shd w:val="clear" w:color="auto" w:fill="auto"/>
            <w:vAlign w:val="center"/>
            <w:hideMark/>
          </w:tcPr>
          <w:p w:rsidR="007637DE" w:rsidRDefault="007637DE" w:rsidP="005F53AA">
            <w:pPr>
              <w:jc w:val="center"/>
              <w:rPr>
                <w:rFonts w:ascii="Arial Narrow" w:hAnsi="Arial Narrow" w:cs="Calibri"/>
                <w:sz w:val="18"/>
                <w:szCs w:val="18"/>
              </w:rPr>
            </w:pPr>
          </w:p>
        </w:tc>
        <w:tc>
          <w:tcPr>
            <w:tcW w:w="1002" w:type="dxa"/>
            <w:tcBorders>
              <w:top w:val="nil"/>
              <w:left w:val="nil"/>
              <w:bottom w:val="nil"/>
              <w:right w:val="nil"/>
            </w:tcBorders>
            <w:shd w:val="clear" w:color="auto" w:fill="auto"/>
            <w:vAlign w:val="center"/>
            <w:hideMark/>
          </w:tcPr>
          <w:p w:rsidR="007637DE" w:rsidRDefault="007637DE" w:rsidP="005F53AA">
            <w:pPr>
              <w:jc w:val="center"/>
              <w:rPr>
                <w:rFonts w:ascii="Arial Narrow" w:hAnsi="Arial Narrow" w:cs="Calibri"/>
                <w:sz w:val="18"/>
                <w:szCs w:val="18"/>
              </w:rPr>
            </w:pPr>
          </w:p>
        </w:tc>
        <w:tc>
          <w:tcPr>
            <w:tcW w:w="997" w:type="dxa"/>
            <w:tcBorders>
              <w:top w:val="nil"/>
              <w:left w:val="nil"/>
              <w:bottom w:val="nil"/>
              <w:right w:val="nil"/>
            </w:tcBorders>
            <w:shd w:val="clear" w:color="auto" w:fill="auto"/>
            <w:vAlign w:val="center"/>
            <w:hideMark/>
          </w:tcPr>
          <w:p w:rsidR="007637DE" w:rsidRDefault="007637DE" w:rsidP="005F53AA">
            <w:pPr>
              <w:jc w:val="center"/>
              <w:rPr>
                <w:rFonts w:ascii="Arial Narrow" w:hAnsi="Arial Narrow" w:cs="Calibri"/>
                <w:sz w:val="18"/>
                <w:szCs w:val="18"/>
              </w:rPr>
            </w:pPr>
          </w:p>
        </w:tc>
        <w:tc>
          <w:tcPr>
            <w:tcW w:w="973" w:type="dxa"/>
            <w:tcBorders>
              <w:top w:val="nil"/>
              <w:left w:val="nil"/>
              <w:bottom w:val="nil"/>
              <w:right w:val="nil"/>
            </w:tcBorders>
            <w:shd w:val="clear" w:color="auto" w:fill="auto"/>
            <w:vAlign w:val="center"/>
            <w:hideMark/>
          </w:tcPr>
          <w:p w:rsidR="007637DE" w:rsidRDefault="007637DE" w:rsidP="005F53AA">
            <w:pPr>
              <w:jc w:val="center"/>
              <w:rPr>
                <w:rFonts w:ascii="Arial Narrow" w:hAnsi="Arial Narrow" w:cs="Calibri"/>
                <w:sz w:val="18"/>
                <w:szCs w:val="18"/>
              </w:rPr>
            </w:pPr>
          </w:p>
        </w:tc>
        <w:tc>
          <w:tcPr>
            <w:tcW w:w="1002" w:type="dxa"/>
            <w:tcBorders>
              <w:top w:val="nil"/>
              <w:left w:val="nil"/>
              <w:bottom w:val="nil"/>
              <w:right w:val="nil"/>
            </w:tcBorders>
            <w:shd w:val="clear" w:color="auto" w:fill="auto"/>
            <w:vAlign w:val="center"/>
            <w:hideMark/>
          </w:tcPr>
          <w:p w:rsidR="007637DE" w:rsidRDefault="007637DE" w:rsidP="005F53AA">
            <w:pPr>
              <w:jc w:val="center"/>
              <w:rPr>
                <w:rFonts w:ascii="Arial Narrow" w:hAnsi="Arial Narrow" w:cs="Calibri"/>
                <w:sz w:val="18"/>
                <w:szCs w:val="18"/>
              </w:rPr>
            </w:pPr>
          </w:p>
        </w:tc>
        <w:tc>
          <w:tcPr>
            <w:tcW w:w="980" w:type="dxa"/>
            <w:tcBorders>
              <w:top w:val="nil"/>
              <w:left w:val="nil"/>
              <w:bottom w:val="nil"/>
              <w:right w:val="nil"/>
            </w:tcBorders>
            <w:shd w:val="clear" w:color="auto" w:fill="auto"/>
            <w:vAlign w:val="center"/>
            <w:hideMark/>
          </w:tcPr>
          <w:p w:rsidR="007637DE" w:rsidRDefault="007637DE" w:rsidP="005F53AA">
            <w:pPr>
              <w:jc w:val="center"/>
              <w:rPr>
                <w:rFonts w:ascii="Arial Narrow" w:hAnsi="Arial Narrow" w:cs="Calibri"/>
                <w:sz w:val="18"/>
                <w:szCs w:val="18"/>
              </w:rPr>
            </w:pPr>
          </w:p>
        </w:tc>
      </w:tr>
      <w:tr w:rsidR="007637DE" w:rsidTr="005F53AA">
        <w:trPr>
          <w:trHeight w:val="270"/>
        </w:trPr>
        <w:tc>
          <w:tcPr>
            <w:tcW w:w="2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Arrendamientos</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-62.065,58</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-65.618,09</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3.552,51</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-5,4%</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-60.492,37</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2,6%</w:t>
            </w:r>
          </w:p>
        </w:tc>
      </w:tr>
      <w:tr w:rsidR="007637DE" w:rsidTr="005F53AA">
        <w:trPr>
          <w:trHeight w:val="270"/>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Reparaciones</w:t>
            </w:r>
          </w:p>
        </w:tc>
        <w:tc>
          <w:tcPr>
            <w:tcW w:w="100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-95.227,60</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-97.450,00</w:t>
            </w:r>
          </w:p>
        </w:tc>
        <w:tc>
          <w:tcPr>
            <w:tcW w:w="997"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2.222,40</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-2,3%</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-79.684,25</w:t>
            </w:r>
          </w:p>
        </w:tc>
        <w:tc>
          <w:tcPr>
            <w:tcW w:w="98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19,5%</w:t>
            </w:r>
          </w:p>
        </w:tc>
      </w:tr>
      <w:tr w:rsidR="007637DE" w:rsidTr="005F53AA">
        <w:trPr>
          <w:trHeight w:val="270"/>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proofErr w:type="spellStart"/>
            <w:r>
              <w:rPr>
                <w:rFonts w:ascii="Arial Narrow" w:hAnsi="Arial Narrow" w:cs="Calibri"/>
                <w:sz w:val="18"/>
                <w:szCs w:val="18"/>
              </w:rPr>
              <w:t>Serv.profes</w:t>
            </w:r>
            <w:proofErr w:type="spellEnd"/>
            <w:r>
              <w:rPr>
                <w:rFonts w:ascii="Arial Narrow" w:hAnsi="Arial Narrow" w:cs="Calibri"/>
                <w:sz w:val="18"/>
                <w:szCs w:val="18"/>
              </w:rPr>
              <w:t xml:space="preserve">.(sin </w:t>
            </w:r>
            <w:proofErr w:type="spellStart"/>
            <w:r>
              <w:rPr>
                <w:rFonts w:ascii="Arial Narrow" w:hAnsi="Arial Narrow" w:cs="Calibri"/>
                <w:sz w:val="18"/>
                <w:szCs w:val="18"/>
              </w:rPr>
              <w:t>comis.export</w:t>
            </w:r>
            <w:proofErr w:type="spellEnd"/>
            <w:r>
              <w:rPr>
                <w:rFonts w:ascii="Arial Narrow" w:hAnsi="Arial Narrow" w:cs="Calibri"/>
                <w:sz w:val="18"/>
                <w:szCs w:val="18"/>
              </w:rPr>
              <w:t>)</w:t>
            </w:r>
          </w:p>
        </w:tc>
        <w:tc>
          <w:tcPr>
            <w:tcW w:w="100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-51.356,68</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-49.580,00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-1.776,68</w:t>
            </w:r>
          </w:p>
        </w:tc>
        <w:tc>
          <w:tcPr>
            <w:tcW w:w="97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3,6%</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-46.484,74</w:t>
            </w:r>
          </w:p>
        </w:tc>
        <w:tc>
          <w:tcPr>
            <w:tcW w:w="98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10,5%</w:t>
            </w:r>
          </w:p>
        </w:tc>
      </w:tr>
      <w:tr w:rsidR="007637DE" w:rsidTr="005F53AA">
        <w:trPr>
          <w:trHeight w:val="270"/>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Suministros y comunicaciones</w:t>
            </w:r>
          </w:p>
        </w:tc>
        <w:tc>
          <w:tcPr>
            <w:tcW w:w="100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-107.389,36</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-135.800,00</w:t>
            </w:r>
          </w:p>
        </w:tc>
        <w:tc>
          <w:tcPr>
            <w:tcW w:w="997"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28.410,64</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-20,9%</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-112.247,84</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-4,3%</w:t>
            </w:r>
          </w:p>
        </w:tc>
      </w:tr>
      <w:tr w:rsidR="007637DE" w:rsidTr="005F53AA">
        <w:trPr>
          <w:trHeight w:val="270"/>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Otros gastos</w:t>
            </w:r>
          </w:p>
        </w:tc>
        <w:tc>
          <w:tcPr>
            <w:tcW w:w="100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-36.398,16</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-33.530,00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-2.868,16</w:t>
            </w:r>
          </w:p>
        </w:tc>
        <w:tc>
          <w:tcPr>
            <w:tcW w:w="97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8,6%</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-33.124,86</w:t>
            </w:r>
          </w:p>
        </w:tc>
        <w:tc>
          <w:tcPr>
            <w:tcW w:w="98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9,9%</w:t>
            </w:r>
          </w:p>
        </w:tc>
      </w:tr>
      <w:tr w:rsidR="007637DE" w:rsidTr="005F53AA">
        <w:trPr>
          <w:trHeight w:val="270"/>
        </w:trPr>
        <w:tc>
          <w:tcPr>
            <w:tcW w:w="2385"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Sumas</w:t>
            </w:r>
          </w:p>
        </w:tc>
        <w:tc>
          <w:tcPr>
            <w:tcW w:w="1001"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-352.437,38</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-381.978,09</w:t>
            </w:r>
          </w:p>
        </w:tc>
        <w:tc>
          <w:tcPr>
            <w:tcW w:w="997"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FF"/>
                <w:sz w:val="18"/>
                <w:szCs w:val="18"/>
              </w:rPr>
            </w:pPr>
            <w:r>
              <w:rPr>
                <w:rFonts w:ascii="Arial Narrow" w:hAnsi="Arial Narrow" w:cs="Calibri"/>
                <w:b/>
                <w:bCs/>
                <w:color w:val="0000FF"/>
                <w:sz w:val="18"/>
                <w:szCs w:val="18"/>
              </w:rPr>
              <w:t>29.540,71</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9C0006"/>
                <w:sz w:val="18"/>
                <w:szCs w:val="18"/>
              </w:rPr>
            </w:pPr>
            <w:r>
              <w:rPr>
                <w:rFonts w:ascii="Arial Narrow" w:hAnsi="Arial Narrow" w:cs="Calibri"/>
                <w:b/>
                <w:bCs/>
                <w:color w:val="9C0006"/>
                <w:sz w:val="18"/>
                <w:szCs w:val="18"/>
              </w:rPr>
              <w:t>-7,7%</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-332.034,06</w:t>
            </w:r>
          </w:p>
        </w:tc>
        <w:tc>
          <w:tcPr>
            <w:tcW w:w="98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FF"/>
                <w:sz w:val="18"/>
                <w:szCs w:val="18"/>
              </w:rPr>
            </w:pPr>
            <w:r>
              <w:rPr>
                <w:rFonts w:ascii="Arial Narrow" w:hAnsi="Arial Narrow" w:cs="Calibri"/>
                <w:b/>
                <w:bCs/>
                <w:color w:val="0000FF"/>
                <w:sz w:val="18"/>
                <w:szCs w:val="18"/>
              </w:rPr>
              <w:t>6,1%</w:t>
            </w:r>
          </w:p>
        </w:tc>
      </w:tr>
      <w:tr w:rsidR="007637DE" w:rsidTr="005F53AA">
        <w:trPr>
          <w:trHeight w:val="270"/>
        </w:trPr>
        <w:tc>
          <w:tcPr>
            <w:tcW w:w="2385"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sz w:val="18"/>
                <w:szCs w:val="18"/>
              </w:rPr>
            </w:pPr>
            <w:r>
              <w:rPr>
                <w:rFonts w:ascii="Arial Narrow" w:hAnsi="Arial Narrow" w:cs="Calibri"/>
                <w:b/>
                <w:bCs/>
                <w:sz w:val="18"/>
                <w:szCs w:val="18"/>
              </w:rPr>
              <w:t>GASTOS FIJOS INDIRECTOS</w:t>
            </w:r>
          </w:p>
        </w:tc>
        <w:tc>
          <w:tcPr>
            <w:tcW w:w="1001"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sz w:val="18"/>
                <w:szCs w:val="18"/>
              </w:rPr>
            </w:pPr>
          </w:p>
        </w:tc>
        <w:tc>
          <w:tcPr>
            <w:tcW w:w="1002"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sz w:val="18"/>
                <w:szCs w:val="18"/>
              </w:rPr>
            </w:pPr>
          </w:p>
        </w:tc>
        <w:tc>
          <w:tcPr>
            <w:tcW w:w="997"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color w:val="0000FF"/>
                <w:sz w:val="18"/>
                <w:szCs w:val="18"/>
              </w:rPr>
            </w:pPr>
          </w:p>
        </w:tc>
        <w:tc>
          <w:tcPr>
            <w:tcW w:w="973"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color w:val="0000FF"/>
                <w:sz w:val="18"/>
                <w:szCs w:val="18"/>
              </w:rPr>
            </w:pPr>
          </w:p>
        </w:tc>
        <w:tc>
          <w:tcPr>
            <w:tcW w:w="1002"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sz w:val="18"/>
                <w:szCs w:val="18"/>
              </w:rPr>
            </w:pPr>
          </w:p>
        </w:tc>
        <w:tc>
          <w:tcPr>
            <w:tcW w:w="98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color w:val="0000FF"/>
                <w:sz w:val="18"/>
                <w:szCs w:val="18"/>
              </w:rPr>
            </w:pPr>
          </w:p>
        </w:tc>
      </w:tr>
      <w:tr w:rsidR="007637DE" w:rsidTr="005F53AA">
        <w:trPr>
          <w:trHeight w:val="270"/>
        </w:trPr>
        <w:tc>
          <w:tcPr>
            <w:tcW w:w="2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Publicidad y relaciones públicas</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-5.316,75</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-5.000,00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-316,75</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6,3%</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-4.259,84</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24,8%</w:t>
            </w:r>
          </w:p>
        </w:tc>
      </w:tr>
      <w:tr w:rsidR="007637DE" w:rsidTr="005F53AA">
        <w:trPr>
          <w:trHeight w:val="270"/>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Asociaciones</w:t>
            </w:r>
          </w:p>
        </w:tc>
        <w:tc>
          <w:tcPr>
            <w:tcW w:w="100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-648,00</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-618,00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-30,00</w:t>
            </w:r>
          </w:p>
        </w:tc>
        <w:tc>
          <w:tcPr>
            <w:tcW w:w="97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4,9%</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-618,00</w:t>
            </w:r>
          </w:p>
        </w:tc>
        <w:tc>
          <w:tcPr>
            <w:tcW w:w="98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4,9%</w:t>
            </w:r>
          </w:p>
        </w:tc>
      </w:tr>
      <w:tr w:rsidR="007637DE" w:rsidTr="005F53AA">
        <w:trPr>
          <w:trHeight w:val="270"/>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proofErr w:type="spellStart"/>
            <w:r>
              <w:rPr>
                <w:rFonts w:ascii="Arial Narrow" w:hAnsi="Arial Narrow" w:cs="Calibri"/>
                <w:sz w:val="18"/>
                <w:szCs w:val="18"/>
              </w:rPr>
              <w:t>Simposiums</w:t>
            </w:r>
            <w:proofErr w:type="spellEnd"/>
            <w:r>
              <w:rPr>
                <w:rFonts w:ascii="Arial Narrow" w:hAnsi="Arial Narrow" w:cs="Calibri"/>
                <w:sz w:val="18"/>
                <w:szCs w:val="18"/>
              </w:rPr>
              <w:t xml:space="preserve"> y ferias</w:t>
            </w:r>
          </w:p>
        </w:tc>
        <w:tc>
          <w:tcPr>
            <w:tcW w:w="100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0,00</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0,00</w:t>
            </w:r>
          </w:p>
        </w:tc>
        <w:tc>
          <w:tcPr>
            <w:tcW w:w="997"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0,00</w:t>
            </w:r>
          </w:p>
        </w:tc>
        <w:tc>
          <w:tcPr>
            <w:tcW w:w="97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FF"/>
                <w:sz w:val="18"/>
                <w:szCs w:val="18"/>
              </w:rPr>
            </w:pPr>
            <w:r>
              <w:rPr>
                <w:rFonts w:ascii="Arial Narrow" w:hAnsi="Arial Narrow" w:cs="Calibri"/>
                <w:color w:val="0000FF"/>
                <w:sz w:val="18"/>
                <w:szCs w:val="18"/>
              </w:rPr>
              <w:t> </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-1.782,54</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-100,0%</w:t>
            </w:r>
          </w:p>
        </w:tc>
      </w:tr>
      <w:tr w:rsidR="007637DE" w:rsidTr="005F53AA">
        <w:trPr>
          <w:trHeight w:val="270"/>
        </w:trPr>
        <w:tc>
          <w:tcPr>
            <w:tcW w:w="2385"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Sumas</w:t>
            </w:r>
          </w:p>
        </w:tc>
        <w:tc>
          <w:tcPr>
            <w:tcW w:w="1001"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-5.964,75</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-5.618,00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9C0006"/>
                <w:sz w:val="18"/>
                <w:szCs w:val="18"/>
              </w:rPr>
            </w:pPr>
            <w:r>
              <w:rPr>
                <w:rFonts w:ascii="Arial Narrow" w:hAnsi="Arial Narrow" w:cs="Calibri"/>
                <w:b/>
                <w:bCs/>
                <w:color w:val="9C0006"/>
                <w:sz w:val="18"/>
                <w:szCs w:val="18"/>
              </w:rPr>
              <w:t>-346,75</w:t>
            </w:r>
          </w:p>
        </w:tc>
        <w:tc>
          <w:tcPr>
            <w:tcW w:w="97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FF"/>
                <w:sz w:val="18"/>
                <w:szCs w:val="18"/>
              </w:rPr>
            </w:pPr>
            <w:r>
              <w:rPr>
                <w:rFonts w:ascii="Arial Narrow" w:hAnsi="Arial Narrow" w:cs="Calibri"/>
                <w:b/>
                <w:bCs/>
                <w:color w:val="0000FF"/>
                <w:sz w:val="18"/>
                <w:szCs w:val="18"/>
              </w:rPr>
              <w:t>6,2%</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-6.660,38</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9C0006"/>
                <w:sz w:val="18"/>
                <w:szCs w:val="18"/>
              </w:rPr>
            </w:pPr>
            <w:r>
              <w:rPr>
                <w:rFonts w:ascii="Arial Narrow" w:hAnsi="Arial Narrow" w:cs="Calibri"/>
                <w:b/>
                <w:bCs/>
                <w:color w:val="9C0006"/>
                <w:sz w:val="18"/>
                <w:szCs w:val="18"/>
              </w:rPr>
              <w:t>-10,4%</w:t>
            </w:r>
          </w:p>
        </w:tc>
      </w:tr>
      <w:tr w:rsidR="007637DE" w:rsidTr="005F53AA">
        <w:trPr>
          <w:trHeight w:val="270"/>
        </w:trPr>
        <w:tc>
          <w:tcPr>
            <w:tcW w:w="2385"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b/>
                <w:bCs/>
                <w:sz w:val="18"/>
                <w:szCs w:val="18"/>
              </w:rPr>
            </w:pPr>
          </w:p>
        </w:tc>
        <w:tc>
          <w:tcPr>
            <w:tcW w:w="1001"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sz w:val="18"/>
                <w:szCs w:val="18"/>
              </w:rPr>
            </w:pPr>
          </w:p>
        </w:tc>
        <w:tc>
          <w:tcPr>
            <w:tcW w:w="1002"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sz w:val="18"/>
                <w:szCs w:val="18"/>
              </w:rPr>
            </w:pPr>
          </w:p>
        </w:tc>
        <w:tc>
          <w:tcPr>
            <w:tcW w:w="997"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color w:val="0000FF"/>
                <w:sz w:val="18"/>
                <w:szCs w:val="18"/>
              </w:rPr>
            </w:pPr>
          </w:p>
        </w:tc>
        <w:tc>
          <w:tcPr>
            <w:tcW w:w="973"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color w:val="0000FF"/>
                <w:sz w:val="18"/>
                <w:szCs w:val="18"/>
              </w:rPr>
            </w:pPr>
          </w:p>
        </w:tc>
        <w:tc>
          <w:tcPr>
            <w:tcW w:w="1002"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sz w:val="18"/>
                <w:szCs w:val="18"/>
              </w:rPr>
            </w:pPr>
          </w:p>
        </w:tc>
        <w:tc>
          <w:tcPr>
            <w:tcW w:w="98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color w:val="0000FF"/>
                <w:sz w:val="18"/>
                <w:szCs w:val="18"/>
              </w:rPr>
            </w:pPr>
          </w:p>
        </w:tc>
      </w:tr>
      <w:tr w:rsidR="007637DE" w:rsidTr="005F53AA">
        <w:trPr>
          <w:trHeight w:val="270"/>
        </w:trPr>
        <w:tc>
          <w:tcPr>
            <w:tcW w:w="2385"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Suma gastos Fijos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-358.402,13</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-387.596,09</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FF"/>
                <w:sz w:val="18"/>
                <w:szCs w:val="18"/>
              </w:rPr>
            </w:pPr>
            <w:r>
              <w:rPr>
                <w:rFonts w:ascii="Arial Narrow" w:hAnsi="Arial Narrow" w:cs="Calibri"/>
                <w:b/>
                <w:bCs/>
                <w:color w:val="0000FF"/>
                <w:sz w:val="18"/>
                <w:szCs w:val="18"/>
              </w:rPr>
              <w:t>29.193,96</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9C0006"/>
                <w:sz w:val="18"/>
                <w:szCs w:val="18"/>
              </w:rPr>
            </w:pPr>
            <w:r>
              <w:rPr>
                <w:rFonts w:ascii="Arial Narrow" w:hAnsi="Arial Narrow" w:cs="Calibri"/>
                <w:b/>
                <w:bCs/>
                <w:color w:val="9C0006"/>
                <w:sz w:val="18"/>
                <w:szCs w:val="18"/>
              </w:rPr>
              <w:t>-7,5%</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-338.694,44</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FF"/>
                <w:sz w:val="18"/>
                <w:szCs w:val="18"/>
              </w:rPr>
            </w:pPr>
            <w:r>
              <w:rPr>
                <w:rFonts w:ascii="Arial Narrow" w:hAnsi="Arial Narrow" w:cs="Calibri"/>
                <w:b/>
                <w:bCs/>
                <w:color w:val="0000FF"/>
                <w:sz w:val="18"/>
                <w:szCs w:val="18"/>
              </w:rPr>
              <w:t>5,8%</w:t>
            </w:r>
          </w:p>
        </w:tc>
      </w:tr>
      <w:tr w:rsidR="007637DE" w:rsidTr="005F53AA">
        <w:trPr>
          <w:trHeight w:val="270"/>
        </w:trPr>
        <w:tc>
          <w:tcPr>
            <w:tcW w:w="2385"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sz w:val="18"/>
                <w:szCs w:val="18"/>
              </w:rPr>
            </w:pPr>
            <w:r>
              <w:rPr>
                <w:rFonts w:ascii="Arial Narrow" w:hAnsi="Arial Narrow" w:cs="Calibri"/>
                <w:b/>
                <w:bCs/>
                <w:sz w:val="18"/>
                <w:szCs w:val="18"/>
              </w:rPr>
              <w:t>GASTOS VARIABLES</w:t>
            </w:r>
          </w:p>
        </w:tc>
        <w:tc>
          <w:tcPr>
            <w:tcW w:w="1001"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sz w:val="18"/>
                <w:szCs w:val="18"/>
              </w:rPr>
            </w:pPr>
          </w:p>
        </w:tc>
        <w:tc>
          <w:tcPr>
            <w:tcW w:w="1002"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sz w:val="18"/>
                <w:szCs w:val="18"/>
              </w:rPr>
            </w:pPr>
          </w:p>
        </w:tc>
        <w:tc>
          <w:tcPr>
            <w:tcW w:w="997"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color w:val="0000FF"/>
                <w:sz w:val="18"/>
                <w:szCs w:val="18"/>
              </w:rPr>
            </w:pPr>
          </w:p>
        </w:tc>
        <w:tc>
          <w:tcPr>
            <w:tcW w:w="973"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color w:val="0000FF"/>
                <w:sz w:val="18"/>
                <w:szCs w:val="18"/>
              </w:rPr>
            </w:pPr>
          </w:p>
        </w:tc>
        <w:tc>
          <w:tcPr>
            <w:tcW w:w="1002"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sz w:val="18"/>
                <w:szCs w:val="18"/>
              </w:rPr>
            </w:pPr>
          </w:p>
        </w:tc>
        <w:tc>
          <w:tcPr>
            <w:tcW w:w="98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color w:val="0000FF"/>
                <w:sz w:val="18"/>
                <w:szCs w:val="18"/>
              </w:rPr>
            </w:pPr>
          </w:p>
        </w:tc>
      </w:tr>
      <w:tr w:rsidR="007637DE" w:rsidTr="005F53AA">
        <w:trPr>
          <w:trHeight w:val="270"/>
        </w:trPr>
        <w:tc>
          <w:tcPr>
            <w:tcW w:w="2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proofErr w:type="spellStart"/>
            <w:r>
              <w:rPr>
                <w:rFonts w:ascii="Arial Narrow" w:hAnsi="Arial Narrow" w:cs="Calibri"/>
                <w:sz w:val="18"/>
                <w:szCs w:val="18"/>
              </w:rPr>
              <w:t>Serv.posventa</w:t>
            </w:r>
            <w:proofErr w:type="spellEnd"/>
            <w:r>
              <w:rPr>
                <w:rFonts w:ascii="Arial Narrow" w:hAnsi="Arial Narrow" w:cs="Calibri"/>
                <w:sz w:val="18"/>
                <w:szCs w:val="18"/>
              </w:rPr>
              <w:t xml:space="preserve"> </w:t>
            </w:r>
            <w:proofErr w:type="spellStart"/>
            <w:r>
              <w:rPr>
                <w:rFonts w:ascii="Arial Narrow" w:hAnsi="Arial Narrow" w:cs="Calibri"/>
                <w:sz w:val="18"/>
                <w:szCs w:val="18"/>
              </w:rPr>
              <w:t>G.Canaria</w:t>
            </w:r>
            <w:proofErr w:type="spellEnd"/>
            <w:r>
              <w:rPr>
                <w:rFonts w:ascii="Arial Narrow" w:hAnsi="Arial Narrow" w:cs="Calibri"/>
                <w:sz w:val="18"/>
                <w:szCs w:val="18"/>
              </w:rPr>
              <w:t xml:space="preserve"> y Palma</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-600,00</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-5.000,00</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4.400,00</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-88,0%</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-7.400,00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-91,9%</w:t>
            </w:r>
          </w:p>
        </w:tc>
      </w:tr>
      <w:tr w:rsidR="007637DE" w:rsidTr="005F53AA">
        <w:trPr>
          <w:trHeight w:val="270"/>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Informe ULL</w:t>
            </w:r>
          </w:p>
        </w:tc>
        <w:tc>
          <w:tcPr>
            <w:tcW w:w="100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 </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0,00</w:t>
            </w:r>
          </w:p>
        </w:tc>
        <w:tc>
          <w:tcPr>
            <w:tcW w:w="997"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FF"/>
                <w:sz w:val="18"/>
                <w:szCs w:val="18"/>
              </w:rPr>
            </w:pPr>
            <w:r>
              <w:rPr>
                <w:rFonts w:ascii="Arial Narrow" w:hAnsi="Arial Narrow" w:cs="Calibri"/>
                <w:color w:val="0000FF"/>
                <w:sz w:val="18"/>
                <w:szCs w:val="18"/>
              </w:rPr>
              <w:t> </w:t>
            </w:r>
          </w:p>
        </w:tc>
        <w:tc>
          <w:tcPr>
            <w:tcW w:w="97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FF"/>
                <w:sz w:val="18"/>
                <w:szCs w:val="18"/>
              </w:rPr>
            </w:pPr>
            <w:r>
              <w:rPr>
                <w:rFonts w:ascii="Arial Narrow" w:hAnsi="Arial Narrow" w:cs="Calibri"/>
                <w:color w:val="0000FF"/>
                <w:sz w:val="18"/>
                <w:szCs w:val="18"/>
              </w:rPr>
              <w:t> </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-6.000,00</w:t>
            </w:r>
          </w:p>
        </w:tc>
        <w:tc>
          <w:tcPr>
            <w:tcW w:w="98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FF"/>
                <w:sz w:val="18"/>
                <w:szCs w:val="18"/>
              </w:rPr>
            </w:pPr>
            <w:r>
              <w:rPr>
                <w:rFonts w:ascii="Arial Narrow" w:hAnsi="Arial Narrow" w:cs="Calibri"/>
                <w:color w:val="0000FF"/>
                <w:sz w:val="18"/>
                <w:szCs w:val="18"/>
              </w:rPr>
              <w:t> </w:t>
            </w:r>
          </w:p>
        </w:tc>
      </w:tr>
      <w:tr w:rsidR="007637DE" w:rsidTr="005F53AA">
        <w:trPr>
          <w:trHeight w:val="270"/>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Portes ventas</w:t>
            </w:r>
          </w:p>
        </w:tc>
        <w:tc>
          <w:tcPr>
            <w:tcW w:w="100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-99.584,67</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-170.097,53</w:t>
            </w:r>
          </w:p>
        </w:tc>
        <w:tc>
          <w:tcPr>
            <w:tcW w:w="997"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70.512,86</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-41,5%</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-131.993,53</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-24,6%</w:t>
            </w:r>
          </w:p>
        </w:tc>
      </w:tr>
      <w:tr w:rsidR="007637DE" w:rsidTr="005F53AA">
        <w:trPr>
          <w:trHeight w:val="270"/>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Derechos propagación clones</w:t>
            </w:r>
          </w:p>
        </w:tc>
        <w:tc>
          <w:tcPr>
            <w:tcW w:w="100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-10.240,29</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-25.000,00</w:t>
            </w:r>
          </w:p>
        </w:tc>
        <w:tc>
          <w:tcPr>
            <w:tcW w:w="997"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14.759,71</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-59,0%</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-11.132,14</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-8,0%</w:t>
            </w:r>
          </w:p>
        </w:tc>
      </w:tr>
      <w:tr w:rsidR="007637DE" w:rsidTr="005F53AA">
        <w:trPr>
          <w:trHeight w:val="270"/>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Gastos I+D</w:t>
            </w:r>
          </w:p>
        </w:tc>
        <w:tc>
          <w:tcPr>
            <w:tcW w:w="100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0,00</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0,00</w:t>
            </w:r>
          </w:p>
        </w:tc>
        <w:tc>
          <w:tcPr>
            <w:tcW w:w="997"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0,00</w:t>
            </w:r>
          </w:p>
        </w:tc>
        <w:tc>
          <w:tcPr>
            <w:tcW w:w="97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FF"/>
                <w:sz w:val="18"/>
                <w:szCs w:val="18"/>
              </w:rPr>
            </w:pPr>
            <w:r>
              <w:rPr>
                <w:rFonts w:ascii="Arial Narrow" w:hAnsi="Arial Narrow" w:cs="Calibri"/>
                <w:color w:val="0000FF"/>
                <w:sz w:val="18"/>
                <w:szCs w:val="18"/>
              </w:rPr>
              <w:t> </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0,00</w:t>
            </w:r>
          </w:p>
        </w:tc>
        <w:tc>
          <w:tcPr>
            <w:tcW w:w="98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FF"/>
                <w:sz w:val="18"/>
                <w:szCs w:val="18"/>
              </w:rPr>
            </w:pPr>
            <w:r>
              <w:rPr>
                <w:rFonts w:ascii="Arial Narrow" w:hAnsi="Arial Narrow" w:cs="Calibri"/>
                <w:color w:val="0000FF"/>
                <w:sz w:val="18"/>
                <w:szCs w:val="18"/>
              </w:rPr>
              <w:t> </w:t>
            </w:r>
          </w:p>
        </w:tc>
      </w:tr>
      <w:tr w:rsidR="007637DE" w:rsidTr="005F53AA">
        <w:trPr>
          <w:trHeight w:val="270"/>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Tributos varios</w:t>
            </w:r>
          </w:p>
        </w:tc>
        <w:tc>
          <w:tcPr>
            <w:tcW w:w="100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-961,53</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-655,00</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-306,53</w:t>
            </w:r>
          </w:p>
        </w:tc>
        <w:tc>
          <w:tcPr>
            <w:tcW w:w="97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46,8%</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-871,53</w:t>
            </w:r>
          </w:p>
        </w:tc>
        <w:tc>
          <w:tcPr>
            <w:tcW w:w="98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10,3%</w:t>
            </w:r>
          </w:p>
        </w:tc>
      </w:tr>
      <w:tr w:rsidR="007637DE" w:rsidTr="005F53AA">
        <w:trPr>
          <w:trHeight w:val="270"/>
        </w:trPr>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sz w:val="18"/>
                <w:szCs w:val="18"/>
              </w:rPr>
            </w:pPr>
            <w:r>
              <w:rPr>
                <w:rFonts w:ascii="Arial Narrow" w:hAnsi="Arial Narrow" w:cs="Calibri"/>
                <w:sz w:val="18"/>
                <w:szCs w:val="18"/>
              </w:rPr>
              <w:t xml:space="preserve">Pérdidas y deterioro </w:t>
            </w:r>
            <w:proofErr w:type="spellStart"/>
            <w:r>
              <w:rPr>
                <w:rFonts w:ascii="Arial Narrow" w:hAnsi="Arial Narrow" w:cs="Calibri"/>
                <w:sz w:val="18"/>
                <w:szCs w:val="18"/>
              </w:rPr>
              <w:t>op.comerciales</w:t>
            </w:r>
            <w:proofErr w:type="spellEnd"/>
          </w:p>
        </w:tc>
        <w:tc>
          <w:tcPr>
            <w:tcW w:w="100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0,00</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0,00</w:t>
            </w:r>
          </w:p>
        </w:tc>
        <w:tc>
          <w:tcPr>
            <w:tcW w:w="997"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FF"/>
                <w:sz w:val="18"/>
                <w:szCs w:val="18"/>
              </w:rPr>
            </w:pPr>
            <w:r>
              <w:rPr>
                <w:rFonts w:ascii="Arial Narrow" w:hAnsi="Arial Narrow" w:cs="Calibri"/>
                <w:color w:val="0000FF"/>
                <w:sz w:val="18"/>
                <w:szCs w:val="18"/>
              </w:rPr>
              <w:t>0,00</w:t>
            </w:r>
          </w:p>
        </w:tc>
        <w:tc>
          <w:tcPr>
            <w:tcW w:w="97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FF"/>
                <w:sz w:val="18"/>
                <w:szCs w:val="18"/>
              </w:rPr>
            </w:pPr>
            <w:r>
              <w:rPr>
                <w:rFonts w:ascii="Arial Narrow" w:hAnsi="Arial Narrow" w:cs="Calibri"/>
                <w:color w:val="0000FF"/>
                <w:sz w:val="18"/>
                <w:szCs w:val="18"/>
              </w:rPr>
              <w:t> </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-8.081,05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9C0006"/>
                <w:sz w:val="18"/>
                <w:szCs w:val="18"/>
              </w:rPr>
            </w:pPr>
            <w:r>
              <w:rPr>
                <w:rFonts w:ascii="Arial Narrow" w:hAnsi="Arial Narrow" w:cs="Calibri"/>
                <w:color w:val="9C0006"/>
                <w:sz w:val="18"/>
                <w:szCs w:val="18"/>
              </w:rPr>
              <w:t>-100,0%</w:t>
            </w:r>
          </w:p>
        </w:tc>
      </w:tr>
      <w:tr w:rsidR="007637DE" w:rsidTr="005F53AA">
        <w:trPr>
          <w:trHeight w:val="270"/>
        </w:trPr>
        <w:tc>
          <w:tcPr>
            <w:tcW w:w="2385"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Sumas Gastos Variables</w:t>
            </w:r>
          </w:p>
        </w:tc>
        <w:tc>
          <w:tcPr>
            <w:tcW w:w="1001"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-111.386,49</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-200.752,53</w:t>
            </w:r>
          </w:p>
        </w:tc>
        <w:tc>
          <w:tcPr>
            <w:tcW w:w="997"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FF"/>
                <w:sz w:val="18"/>
                <w:szCs w:val="18"/>
              </w:rPr>
            </w:pPr>
            <w:r>
              <w:rPr>
                <w:rFonts w:ascii="Arial Narrow" w:hAnsi="Arial Narrow" w:cs="Calibri"/>
                <w:b/>
                <w:bCs/>
                <w:color w:val="0000FF"/>
                <w:sz w:val="18"/>
                <w:szCs w:val="18"/>
              </w:rPr>
              <w:t>89.366,04</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9C0006"/>
                <w:sz w:val="18"/>
                <w:szCs w:val="18"/>
              </w:rPr>
            </w:pPr>
            <w:r>
              <w:rPr>
                <w:rFonts w:ascii="Arial Narrow" w:hAnsi="Arial Narrow" w:cs="Calibri"/>
                <w:b/>
                <w:bCs/>
                <w:color w:val="9C0006"/>
                <w:sz w:val="18"/>
                <w:szCs w:val="18"/>
              </w:rPr>
              <w:t>-44,5%</w:t>
            </w:r>
          </w:p>
        </w:tc>
        <w:tc>
          <w:tcPr>
            <w:tcW w:w="10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-165.478,25</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9C0006"/>
                <w:sz w:val="18"/>
                <w:szCs w:val="18"/>
              </w:rPr>
            </w:pPr>
            <w:r>
              <w:rPr>
                <w:rFonts w:ascii="Arial Narrow" w:hAnsi="Arial Narrow" w:cs="Calibri"/>
                <w:b/>
                <w:bCs/>
                <w:color w:val="9C0006"/>
                <w:sz w:val="18"/>
                <w:szCs w:val="18"/>
              </w:rPr>
              <w:t>-32,7%</w:t>
            </w:r>
          </w:p>
        </w:tc>
      </w:tr>
      <w:tr w:rsidR="007637DE" w:rsidTr="005F53AA">
        <w:trPr>
          <w:trHeight w:val="270"/>
        </w:trPr>
        <w:tc>
          <w:tcPr>
            <w:tcW w:w="2385"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001"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sz w:val="18"/>
                <w:szCs w:val="18"/>
              </w:rPr>
            </w:pPr>
          </w:p>
        </w:tc>
        <w:tc>
          <w:tcPr>
            <w:tcW w:w="1002"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sz w:val="18"/>
                <w:szCs w:val="18"/>
              </w:rPr>
            </w:pPr>
          </w:p>
        </w:tc>
        <w:tc>
          <w:tcPr>
            <w:tcW w:w="997"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color w:val="000000"/>
                <w:sz w:val="18"/>
                <w:szCs w:val="18"/>
              </w:rPr>
            </w:pPr>
          </w:p>
        </w:tc>
        <w:tc>
          <w:tcPr>
            <w:tcW w:w="973"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b/>
                <w:bCs/>
                <w:color w:val="000000"/>
                <w:sz w:val="18"/>
                <w:szCs w:val="18"/>
              </w:rPr>
            </w:pPr>
          </w:p>
        </w:tc>
        <w:tc>
          <w:tcPr>
            <w:tcW w:w="1002"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sz w:val="18"/>
                <w:szCs w:val="18"/>
              </w:rPr>
            </w:pPr>
          </w:p>
        </w:tc>
        <w:tc>
          <w:tcPr>
            <w:tcW w:w="98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r>
      <w:tr w:rsidR="007637DE" w:rsidTr="005F53AA">
        <w:trPr>
          <w:trHeight w:val="270"/>
        </w:trPr>
        <w:tc>
          <w:tcPr>
            <w:tcW w:w="2385"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TOTALES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-469.788,62</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-588.348,62</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FF"/>
                <w:sz w:val="18"/>
                <w:szCs w:val="18"/>
              </w:rPr>
            </w:pPr>
            <w:r>
              <w:rPr>
                <w:rFonts w:ascii="Arial Narrow" w:hAnsi="Arial Narrow" w:cs="Calibri"/>
                <w:b/>
                <w:bCs/>
                <w:color w:val="0000FF"/>
                <w:sz w:val="18"/>
                <w:szCs w:val="18"/>
              </w:rPr>
              <w:t>118.560,00</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9C0006"/>
                <w:sz w:val="18"/>
                <w:szCs w:val="18"/>
              </w:rPr>
            </w:pPr>
            <w:r>
              <w:rPr>
                <w:rFonts w:ascii="Arial Narrow" w:hAnsi="Arial Narrow" w:cs="Calibri"/>
                <w:b/>
                <w:bCs/>
                <w:color w:val="9C0006"/>
                <w:sz w:val="18"/>
                <w:szCs w:val="18"/>
              </w:rPr>
              <w:t>-20,2%</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sz w:val="18"/>
                <w:szCs w:val="18"/>
              </w:rPr>
            </w:pPr>
            <w:r>
              <w:rPr>
                <w:rFonts w:ascii="Arial Narrow" w:hAnsi="Arial Narrow" w:cs="Calibri"/>
                <w:b/>
                <w:bCs/>
                <w:sz w:val="18"/>
                <w:szCs w:val="18"/>
              </w:rPr>
              <w:t>-504.172,69</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9C0006"/>
                <w:sz w:val="18"/>
                <w:szCs w:val="18"/>
              </w:rPr>
            </w:pPr>
            <w:r>
              <w:rPr>
                <w:rFonts w:ascii="Arial Narrow" w:hAnsi="Arial Narrow" w:cs="Calibri"/>
                <w:b/>
                <w:bCs/>
                <w:color w:val="9C0006"/>
                <w:sz w:val="18"/>
                <w:szCs w:val="18"/>
              </w:rPr>
              <w:t>-6,8%</w:t>
            </w:r>
          </w:p>
        </w:tc>
      </w:tr>
    </w:tbl>
    <w:p w:rsidR="007637DE" w:rsidRDefault="007637DE" w:rsidP="007637DE">
      <w:pPr>
        <w:ind w:right="709"/>
        <w:jc w:val="both"/>
        <w:rPr>
          <w:rFonts w:ascii="Arial Narrow" w:hAnsi="Arial Narrow" w:cs="Calibri"/>
          <w:b/>
          <w:bCs/>
          <w:sz w:val="18"/>
          <w:szCs w:val="18"/>
        </w:rPr>
      </w:pPr>
    </w:p>
    <w:p w:rsidR="007637DE" w:rsidRPr="002532EF" w:rsidRDefault="007637DE" w:rsidP="007637DE">
      <w:pPr>
        <w:ind w:right="709"/>
        <w:jc w:val="both"/>
        <w:rPr>
          <w:rFonts w:ascii="Times New Roman" w:hAnsi="Times New Roman" w:cs="Times New Roman"/>
          <w:b/>
          <w:bCs/>
          <w:color w:val="000000"/>
          <w:sz w:val="24"/>
          <w:szCs w:val="24"/>
        </w:rPr>
      </w:pPr>
      <w:r w:rsidRPr="002532EF">
        <w:rPr>
          <w:rFonts w:ascii="Times New Roman" w:hAnsi="Times New Roman" w:cs="Times New Roman"/>
          <w:sz w:val="24"/>
          <w:szCs w:val="24"/>
        </w:rPr>
        <w:t>La mayor parte de la reducción de gastos son los portes a clientes, que se reduce en 70.512,86 € debido al descenso de ventas de platanera. De igual forma el gasto por derechos de propagación de clones se reduce en 14.759,71 € al venderse menos platanera. El suministro eléctrico ha sido muy inferior al presupuestado, de ahí que haya una reducción de ese gasto en 28.410,64 respecto al presupuestado.</w:t>
      </w:r>
      <w:r>
        <w:rPr>
          <w:rFonts w:ascii="Times New Roman" w:hAnsi="Times New Roman" w:cs="Times New Roman"/>
          <w:sz w:val="24"/>
          <w:szCs w:val="24"/>
        </w:rPr>
        <w:t xml:space="preserve"> </w:t>
      </w:r>
      <w:r w:rsidRPr="002532EF">
        <w:rPr>
          <w:rFonts w:ascii="Times New Roman" w:hAnsi="Times New Roman" w:cs="Times New Roman"/>
          <w:sz w:val="24"/>
          <w:szCs w:val="24"/>
        </w:rPr>
        <w:t>Los servicios profesionales se mantienen cerca de lo presupuestado y no lejos del año anterior:</w:t>
      </w:r>
    </w:p>
    <w:p w:rsidR="007637DE" w:rsidRDefault="007637DE" w:rsidP="007637DE">
      <w:pPr>
        <w:ind w:right="709"/>
        <w:jc w:val="both"/>
        <w:rPr>
          <w:rFonts w:ascii="Arial Narrow" w:hAnsi="Arial Narrow" w:cs="Calibri"/>
          <w:b/>
          <w:bCs/>
          <w:color w:val="000000"/>
          <w:sz w:val="18"/>
          <w:szCs w:val="18"/>
        </w:rPr>
      </w:pPr>
    </w:p>
    <w:tbl>
      <w:tblPr>
        <w:tblW w:w="7320" w:type="dxa"/>
        <w:tblInd w:w="55" w:type="dxa"/>
        <w:tblCellMar>
          <w:left w:w="70" w:type="dxa"/>
          <w:right w:w="70" w:type="dxa"/>
        </w:tblCellMar>
        <w:tblLook w:val="04A0" w:firstRow="1" w:lastRow="0" w:firstColumn="1" w:lastColumn="0" w:noHBand="0" w:noVBand="1"/>
      </w:tblPr>
      <w:tblGrid>
        <w:gridCol w:w="2220"/>
        <w:gridCol w:w="1020"/>
        <w:gridCol w:w="1020"/>
        <w:gridCol w:w="1020"/>
        <w:gridCol w:w="1020"/>
        <w:gridCol w:w="1020"/>
      </w:tblGrid>
      <w:tr w:rsidR="007637DE" w:rsidTr="005F53AA">
        <w:trPr>
          <w:trHeight w:val="540"/>
        </w:trPr>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Servicios profesionales (gastos fijos)</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2024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PAIF 2024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Variación</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2023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Calibri"/>
                <w:b/>
                <w:bCs/>
                <w:color w:val="000000"/>
                <w:sz w:val="18"/>
                <w:szCs w:val="18"/>
              </w:rPr>
            </w:pPr>
            <w:r>
              <w:rPr>
                <w:rFonts w:ascii="Arial Narrow" w:hAnsi="Arial Narrow" w:cs="Calibri"/>
                <w:b/>
                <w:bCs/>
                <w:color w:val="000000"/>
                <w:sz w:val="18"/>
                <w:szCs w:val="18"/>
              </w:rPr>
              <w:t>Variación</w:t>
            </w:r>
          </w:p>
        </w:tc>
      </w:tr>
      <w:tr w:rsidR="007637DE" w:rsidTr="005F53AA">
        <w:trPr>
          <w:trHeight w:val="27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Asesoría laboral y fiscal</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7.779,67</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7.080,00</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FF"/>
                <w:sz w:val="18"/>
                <w:szCs w:val="18"/>
              </w:rPr>
            </w:pPr>
            <w:r>
              <w:rPr>
                <w:rFonts w:ascii="Arial Narrow" w:hAnsi="Arial Narrow" w:cs="Calibri"/>
                <w:color w:val="0000FF"/>
                <w:sz w:val="18"/>
                <w:szCs w:val="18"/>
              </w:rPr>
              <w:t>9,9%</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7.508,86</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FF"/>
                <w:sz w:val="18"/>
                <w:szCs w:val="18"/>
              </w:rPr>
            </w:pPr>
            <w:r>
              <w:rPr>
                <w:rFonts w:ascii="Arial Narrow" w:hAnsi="Arial Narrow" w:cs="Calibri"/>
                <w:color w:val="0000FF"/>
                <w:sz w:val="18"/>
                <w:szCs w:val="18"/>
              </w:rPr>
              <w:t>3,6%</w:t>
            </w:r>
          </w:p>
        </w:tc>
      </w:tr>
      <w:tr w:rsidR="007637DE" w:rsidTr="005F53AA">
        <w:trPr>
          <w:trHeight w:val="27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Asesoría jurídica</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36.000,00</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36.000,00</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FF"/>
                <w:sz w:val="18"/>
                <w:szCs w:val="18"/>
              </w:rPr>
            </w:pPr>
            <w:r>
              <w:rPr>
                <w:rFonts w:ascii="Arial Narrow" w:hAnsi="Arial Narrow" w:cs="Calibri"/>
                <w:color w:val="0000FF"/>
                <w:sz w:val="18"/>
                <w:szCs w:val="18"/>
              </w:rPr>
              <w:t>0,0%</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33.017,44</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FF"/>
                <w:sz w:val="18"/>
                <w:szCs w:val="18"/>
              </w:rPr>
            </w:pPr>
            <w:r>
              <w:rPr>
                <w:rFonts w:ascii="Arial Narrow" w:hAnsi="Arial Narrow" w:cs="Calibri"/>
                <w:color w:val="0000FF"/>
                <w:sz w:val="18"/>
                <w:szCs w:val="18"/>
              </w:rPr>
              <w:t>9,0%</w:t>
            </w:r>
          </w:p>
        </w:tc>
      </w:tr>
      <w:tr w:rsidR="007637DE" w:rsidTr="005F53AA">
        <w:trPr>
          <w:trHeight w:val="27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lastRenderedPageBreak/>
              <w:t>Auditoría sistema calidad</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1.468,80</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2.500,00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9C0006"/>
                <w:sz w:val="18"/>
                <w:szCs w:val="18"/>
              </w:rPr>
            </w:pPr>
            <w:r>
              <w:rPr>
                <w:rFonts w:ascii="Arial Narrow" w:hAnsi="Arial Narrow" w:cs="Calibri"/>
                <w:color w:val="9C0006"/>
                <w:sz w:val="18"/>
                <w:szCs w:val="18"/>
              </w:rPr>
              <w:t>-41,2%</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1.125,00</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FF"/>
                <w:sz w:val="18"/>
                <w:szCs w:val="18"/>
              </w:rPr>
            </w:pPr>
            <w:r>
              <w:rPr>
                <w:rFonts w:ascii="Arial Narrow" w:hAnsi="Arial Narrow" w:cs="Calibri"/>
                <w:color w:val="0000FF"/>
                <w:sz w:val="18"/>
                <w:szCs w:val="18"/>
              </w:rPr>
              <w:t>30,6%</w:t>
            </w:r>
          </w:p>
        </w:tc>
      </w:tr>
      <w:tr w:rsidR="007637DE" w:rsidTr="005F53AA">
        <w:trPr>
          <w:trHeight w:val="27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Auditoría cuentas anuales</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4.724,41</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4.000,00</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FF"/>
                <w:sz w:val="18"/>
                <w:szCs w:val="18"/>
              </w:rPr>
            </w:pPr>
            <w:r>
              <w:rPr>
                <w:rFonts w:ascii="Arial Narrow" w:hAnsi="Arial Narrow" w:cs="Calibri"/>
                <w:color w:val="0000FF"/>
                <w:sz w:val="18"/>
                <w:szCs w:val="18"/>
              </w:rPr>
              <w:t>18,1%</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3.673,14</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FF"/>
                <w:sz w:val="18"/>
                <w:szCs w:val="18"/>
              </w:rPr>
            </w:pPr>
            <w:r>
              <w:rPr>
                <w:rFonts w:ascii="Arial Narrow" w:hAnsi="Arial Narrow" w:cs="Calibri"/>
                <w:color w:val="0000FF"/>
                <w:sz w:val="18"/>
                <w:szCs w:val="18"/>
              </w:rPr>
              <w:t>28,6%</w:t>
            </w:r>
          </w:p>
        </w:tc>
      </w:tr>
      <w:tr w:rsidR="007637DE" w:rsidTr="005F53AA">
        <w:trPr>
          <w:trHeight w:val="27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Calibri"/>
                <w:color w:val="000000"/>
                <w:sz w:val="18"/>
                <w:szCs w:val="18"/>
              </w:rPr>
            </w:pPr>
            <w:r>
              <w:rPr>
                <w:rFonts w:ascii="Arial Narrow" w:hAnsi="Arial Narrow" w:cs="Calibri"/>
                <w:color w:val="000000"/>
                <w:sz w:val="18"/>
                <w:szCs w:val="18"/>
              </w:rPr>
              <w:t>Otros servicios</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1.383,80</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sz w:val="18"/>
                <w:szCs w:val="18"/>
              </w:rPr>
            </w:pPr>
            <w:r>
              <w:rPr>
                <w:rFonts w:ascii="Arial Narrow" w:hAnsi="Arial Narrow" w:cs="Calibri"/>
                <w:sz w:val="18"/>
                <w:szCs w:val="18"/>
              </w:rPr>
              <w:t> </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FF"/>
                <w:sz w:val="18"/>
                <w:szCs w:val="18"/>
              </w:rPr>
            </w:pP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color w:val="000000"/>
                <w:sz w:val="18"/>
                <w:szCs w:val="18"/>
              </w:rPr>
            </w:pPr>
            <w:r>
              <w:rPr>
                <w:rFonts w:ascii="Arial Narrow" w:hAnsi="Arial Narrow" w:cs="Calibri"/>
                <w:color w:val="000000"/>
                <w:sz w:val="18"/>
                <w:szCs w:val="18"/>
              </w:rPr>
              <w:t>1.160,30</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FF"/>
                <w:sz w:val="18"/>
                <w:szCs w:val="18"/>
              </w:rPr>
            </w:pPr>
            <w:r>
              <w:rPr>
                <w:rFonts w:ascii="Arial Narrow" w:hAnsi="Arial Narrow" w:cs="Calibri"/>
                <w:color w:val="0000FF"/>
                <w:sz w:val="18"/>
                <w:szCs w:val="18"/>
              </w:rPr>
              <w:t>19,3%</w:t>
            </w:r>
          </w:p>
        </w:tc>
      </w:tr>
      <w:tr w:rsidR="007637DE" w:rsidTr="005F53AA">
        <w:trPr>
          <w:trHeight w:val="270"/>
        </w:trPr>
        <w:tc>
          <w:tcPr>
            <w:tcW w:w="222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Calibri"/>
                <w:color w:val="000000"/>
                <w:sz w:val="18"/>
                <w:szCs w:val="18"/>
              </w:rPr>
            </w:pP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51.356,68</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49.580,00</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color w:val="0000FF"/>
                <w:sz w:val="18"/>
                <w:szCs w:val="18"/>
              </w:rPr>
            </w:pPr>
            <w:r>
              <w:rPr>
                <w:rFonts w:ascii="Arial Narrow" w:hAnsi="Arial Narrow" w:cs="Calibri"/>
                <w:b/>
                <w:bCs/>
                <w:color w:val="0000FF"/>
                <w:sz w:val="18"/>
                <w:szCs w:val="18"/>
              </w:rPr>
              <w:t>3,6%</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Calibri"/>
                <w:b/>
                <w:bCs/>
                <w:color w:val="000000"/>
                <w:sz w:val="18"/>
                <w:szCs w:val="18"/>
              </w:rPr>
            </w:pPr>
            <w:r>
              <w:rPr>
                <w:rFonts w:ascii="Arial Narrow" w:hAnsi="Arial Narrow" w:cs="Calibri"/>
                <w:b/>
                <w:bCs/>
                <w:color w:val="000000"/>
                <w:sz w:val="18"/>
                <w:szCs w:val="18"/>
              </w:rPr>
              <w:t>46.484,74</w:t>
            </w:r>
          </w:p>
        </w:tc>
        <w:tc>
          <w:tcPr>
            <w:tcW w:w="102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color w:val="0000FF"/>
                <w:sz w:val="18"/>
                <w:szCs w:val="18"/>
              </w:rPr>
            </w:pPr>
            <w:r>
              <w:rPr>
                <w:rFonts w:ascii="Arial Narrow" w:hAnsi="Arial Narrow" w:cs="Calibri"/>
                <w:color w:val="0000FF"/>
                <w:sz w:val="18"/>
                <w:szCs w:val="18"/>
              </w:rPr>
              <w:t>10,5%</w:t>
            </w:r>
          </w:p>
        </w:tc>
      </w:tr>
    </w:tbl>
    <w:p w:rsidR="007637DE" w:rsidRDefault="007637DE" w:rsidP="007637DE">
      <w:pPr>
        <w:ind w:right="709"/>
        <w:jc w:val="both"/>
        <w:rPr>
          <w:rFonts w:ascii="Arial Narrow" w:hAnsi="Arial Narrow" w:cs="Calibri"/>
          <w:b/>
          <w:bCs/>
          <w:color w:val="000000"/>
          <w:sz w:val="18"/>
          <w:szCs w:val="18"/>
        </w:rPr>
      </w:pPr>
    </w:p>
    <w:p w:rsidR="007637DE" w:rsidRDefault="007637DE" w:rsidP="007637DE">
      <w:pPr>
        <w:ind w:right="709"/>
        <w:jc w:val="both"/>
      </w:pPr>
    </w:p>
    <w:p w:rsidR="007637DE" w:rsidRPr="005553F1" w:rsidRDefault="007637DE" w:rsidP="007637DE">
      <w:pPr>
        <w:ind w:right="709"/>
        <w:jc w:val="both"/>
        <w:rPr>
          <w:rFonts w:ascii="Times New Roman" w:hAnsi="Times New Roman" w:cs="Times New Roman"/>
          <w:b/>
          <w:sz w:val="24"/>
          <w:szCs w:val="24"/>
          <w:u w:val="single"/>
        </w:rPr>
      </w:pPr>
      <w:r w:rsidRPr="005553F1">
        <w:rPr>
          <w:rFonts w:ascii="Times New Roman" w:hAnsi="Times New Roman" w:cs="Times New Roman"/>
          <w:b/>
          <w:sz w:val="24"/>
          <w:szCs w:val="24"/>
          <w:u w:val="single"/>
        </w:rPr>
        <w:t>AMORTIZACIONES Y OTROS RESULTADOS</w:t>
      </w:r>
    </w:p>
    <w:p w:rsidR="007637DE" w:rsidRPr="005553F1" w:rsidRDefault="007637DE" w:rsidP="007637DE">
      <w:pPr>
        <w:ind w:right="709"/>
        <w:jc w:val="both"/>
        <w:rPr>
          <w:rFonts w:ascii="Times New Roman" w:hAnsi="Times New Roman" w:cs="Times New Roman"/>
          <w:sz w:val="24"/>
          <w:szCs w:val="24"/>
        </w:rPr>
      </w:pPr>
    </w:p>
    <w:p w:rsidR="007637DE" w:rsidRPr="005553F1" w:rsidRDefault="007637DE" w:rsidP="007637DE">
      <w:pPr>
        <w:ind w:right="709"/>
        <w:jc w:val="both"/>
        <w:rPr>
          <w:rFonts w:ascii="Times New Roman" w:hAnsi="Times New Roman" w:cs="Times New Roman"/>
          <w:sz w:val="24"/>
          <w:szCs w:val="24"/>
        </w:rPr>
      </w:pPr>
      <w:r w:rsidRPr="005553F1">
        <w:rPr>
          <w:rFonts w:ascii="Times New Roman" w:hAnsi="Times New Roman" w:cs="Times New Roman"/>
          <w:sz w:val="24"/>
          <w:szCs w:val="24"/>
        </w:rPr>
        <w:t xml:space="preserve">En la </w:t>
      </w:r>
      <w:r w:rsidRPr="005553F1">
        <w:rPr>
          <w:rFonts w:ascii="Times New Roman" w:hAnsi="Times New Roman" w:cs="Times New Roman"/>
          <w:b/>
          <w:sz w:val="24"/>
          <w:szCs w:val="24"/>
        </w:rPr>
        <w:t>amortización del inmovilizado</w:t>
      </w:r>
      <w:r w:rsidRPr="005553F1">
        <w:rPr>
          <w:rFonts w:ascii="Times New Roman" w:hAnsi="Times New Roman" w:cs="Times New Roman"/>
          <w:sz w:val="24"/>
          <w:szCs w:val="24"/>
        </w:rPr>
        <w:t xml:space="preserve"> no hay variación significativa con lo presu</w:t>
      </w:r>
      <w:r>
        <w:rPr>
          <w:rFonts w:ascii="Times New Roman" w:hAnsi="Times New Roman" w:cs="Times New Roman"/>
          <w:sz w:val="24"/>
          <w:szCs w:val="24"/>
        </w:rPr>
        <w:t xml:space="preserve">puestado ni con el año anterior. </w:t>
      </w:r>
      <w:r w:rsidRPr="005553F1">
        <w:rPr>
          <w:rFonts w:ascii="Times New Roman" w:hAnsi="Times New Roman" w:cs="Times New Roman"/>
          <w:sz w:val="24"/>
          <w:szCs w:val="24"/>
        </w:rPr>
        <w:t xml:space="preserve">Las pérdidas de -860,89 por deterioro de inmovilizado se deben a bajas de elementos, principalmente de instalaciones de climatización tras la avería de la enfriadora. En </w:t>
      </w:r>
      <w:r w:rsidRPr="005553F1">
        <w:rPr>
          <w:rFonts w:ascii="Times New Roman" w:hAnsi="Times New Roman" w:cs="Times New Roman"/>
          <w:b/>
          <w:sz w:val="24"/>
          <w:szCs w:val="24"/>
        </w:rPr>
        <w:t>otros resultados</w:t>
      </w:r>
      <w:r w:rsidRPr="005553F1">
        <w:rPr>
          <w:rFonts w:ascii="Times New Roman" w:hAnsi="Times New Roman" w:cs="Times New Roman"/>
          <w:sz w:val="24"/>
          <w:szCs w:val="24"/>
        </w:rPr>
        <w:t xml:space="preserve"> se refleja un ingreso de 6.704,24 € por el rescate de la póliza de externalización del compromiso del Convenio de personal sobre la prima de jubilación, dada las bajas de dos empleadas (las número 2 y 10) por incapacidad permanente previa a la jubilación.</w:t>
      </w:r>
    </w:p>
    <w:p w:rsidR="007637DE" w:rsidRDefault="007637DE" w:rsidP="007637DE">
      <w:pPr>
        <w:rPr>
          <w:rFonts w:ascii="Times New Roman" w:hAnsi="Times New Roman" w:cs="Times New Roman"/>
          <w:b/>
          <w:sz w:val="28"/>
          <w:szCs w:val="28"/>
        </w:rPr>
      </w:pPr>
    </w:p>
    <w:p w:rsidR="007637DE" w:rsidRPr="005553F1" w:rsidRDefault="007637DE" w:rsidP="007637DE">
      <w:pPr>
        <w:pBdr>
          <w:top w:val="single" w:sz="4" w:space="1" w:color="auto"/>
          <w:left w:val="single" w:sz="4" w:space="4" w:color="auto"/>
          <w:bottom w:val="single" w:sz="4" w:space="1" w:color="auto"/>
          <w:right w:val="single" w:sz="4" w:space="4" w:color="auto"/>
        </w:pBdr>
        <w:rPr>
          <w:rFonts w:ascii="Times New Roman" w:hAnsi="Times New Roman" w:cs="Times New Roman"/>
          <w:b/>
          <w:sz w:val="28"/>
          <w:szCs w:val="28"/>
        </w:rPr>
      </w:pPr>
      <w:r w:rsidRPr="005553F1">
        <w:rPr>
          <w:rFonts w:ascii="Times New Roman" w:hAnsi="Times New Roman" w:cs="Times New Roman"/>
          <w:b/>
          <w:sz w:val="28"/>
          <w:szCs w:val="28"/>
        </w:rPr>
        <w:t>Balance de situación</w:t>
      </w:r>
    </w:p>
    <w:p w:rsidR="007637DE" w:rsidRPr="005553F1" w:rsidRDefault="007637DE" w:rsidP="007637DE">
      <w:pPr>
        <w:ind w:right="709"/>
        <w:jc w:val="both"/>
        <w:rPr>
          <w:rFonts w:ascii="Times New Roman" w:hAnsi="Times New Roman" w:cs="Times New Roman"/>
        </w:rPr>
      </w:pPr>
    </w:p>
    <w:p w:rsidR="007637DE" w:rsidRPr="005553F1" w:rsidRDefault="007637DE" w:rsidP="007637DE">
      <w:pPr>
        <w:ind w:right="709"/>
        <w:jc w:val="both"/>
        <w:rPr>
          <w:rFonts w:ascii="Times New Roman" w:hAnsi="Times New Roman" w:cs="Times New Roman"/>
          <w:sz w:val="24"/>
        </w:rPr>
      </w:pPr>
      <w:r w:rsidRPr="005553F1">
        <w:rPr>
          <w:rFonts w:ascii="Times New Roman" w:hAnsi="Times New Roman" w:cs="Times New Roman"/>
          <w:sz w:val="24"/>
        </w:rPr>
        <w:t>El balance de situación comparativo se expone a continuación:</w:t>
      </w:r>
    </w:p>
    <w:p w:rsidR="007637DE" w:rsidRDefault="007637DE" w:rsidP="007637DE">
      <w:pPr>
        <w:ind w:right="709"/>
        <w:jc w:val="both"/>
      </w:pPr>
    </w:p>
    <w:tbl>
      <w:tblPr>
        <w:tblW w:w="9229" w:type="dxa"/>
        <w:tblInd w:w="55" w:type="dxa"/>
        <w:tblCellMar>
          <w:left w:w="70" w:type="dxa"/>
          <w:right w:w="70" w:type="dxa"/>
        </w:tblCellMar>
        <w:tblLook w:val="04A0" w:firstRow="1" w:lastRow="0" w:firstColumn="1" w:lastColumn="0" w:noHBand="0" w:noVBand="1"/>
      </w:tblPr>
      <w:tblGrid>
        <w:gridCol w:w="2780"/>
        <w:gridCol w:w="1240"/>
        <w:gridCol w:w="1240"/>
        <w:gridCol w:w="1240"/>
        <w:gridCol w:w="745"/>
        <w:gridCol w:w="1275"/>
        <w:gridCol w:w="709"/>
      </w:tblGrid>
      <w:tr w:rsidR="007637DE" w:rsidTr="005F53AA">
        <w:trPr>
          <w:trHeight w:val="270"/>
        </w:trPr>
        <w:tc>
          <w:tcPr>
            <w:tcW w:w="2780" w:type="dxa"/>
            <w:tcBorders>
              <w:top w:val="single" w:sz="4" w:space="0" w:color="auto"/>
              <w:left w:val="single" w:sz="4" w:space="0" w:color="auto"/>
              <w:bottom w:val="single" w:sz="4" w:space="0" w:color="auto"/>
              <w:right w:val="nil"/>
            </w:tcBorders>
            <w:shd w:val="clear" w:color="auto" w:fill="auto"/>
            <w:noWrap/>
            <w:vAlign w:val="center"/>
            <w:hideMark/>
          </w:tcPr>
          <w:p w:rsidR="007637DE" w:rsidRDefault="007637DE" w:rsidP="005F53AA">
            <w:pPr>
              <w:jc w:val="center"/>
              <w:rPr>
                <w:rFonts w:ascii="Arial Narrow" w:hAnsi="Arial Narrow" w:cs="Arial"/>
                <w:b/>
                <w:bCs/>
                <w:sz w:val="18"/>
                <w:szCs w:val="18"/>
              </w:rPr>
            </w:pPr>
            <w:r>
              <w:rPr>
                <w:rFonts w:ascii="Arial Narrow" w:hAnsi="Arial Narrow" w:cs="Arial"/>
                <w:b/>
                <w:bCs/>
                <w:sz w:val="18"/>
                <w:szCs w:val="18"/>
              </w:rPr>
              <w:t>BALANCE SITUACIÓN</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Arial"/>
                <w:sz w:val="18"/>
                <w:szCs w:val="18"/>
              </w:rPr>
            </w:pPr>
            <w:r>
              <w:rPr>
                <w:rFonts w:ascii="Arial Narrow" w:hAnsi="Arial Narrow" w:cs="Arial"/>
                <w:sz w:val="18"/>
                <w:szCs w:val="18"/>
              </w:rPr>
              <w:t>2024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Arial"/>
                <w:sz w:val="18"/>
                <w:szCs w:val="18"/>
              </w:rPr>
            </w:pPr>
            <w:r>
              <w:rPr>
                <w:rFonts w:ascii="Arial Narrow" w:hAnsi="Arial Narrow" w:cs="Arial"/>
                <w:sz w:val="18"/>
                <w:szCs w:val="18"/>
              </w:rPr>
              <w:t>PAIF 24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Arial"/>
                <w:sz w:val="18"/>
                <w:szCs w:val="18"/>
              </w:rPr>
            </w:pPr>
            <w:r>
              <w:rPr>
                <w:rFonts w:ascii="Arial Narrow" w:hAnsi="Arial Narrow" w:cs="Arial"/>
                <w:sz w:val="18"/>
                <w:szCs w:val="18"/>
              </w:rPr>
              <w:t>Diferencia  PAIF</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Arial"/>
                <w:sz w:val="18"/>
                <w:szCs w:val="18"/>
              </w:rPr>
            </w:pPr>
            <w:r>
              <w:rPr>
                <w:rFonts w:ascii="Arial Narrow" w:hAnsi="Arial Narrow" w:cs="Arial"/>
                <w:sz w:val="18"/>
                <w:szCs w:val="18"/>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Arial"/>
                <w:sz w:val="18"/>
                <w:szCs w:val="18"/>
              </w:rPr>
            </w:pPr>
            <w:r>
              <w:rPr>
                <w:rFonts w:ascii="Arial Narrow" w:hAnsi="Arial Narrow" w:cs="Arial"/>
                <w:sz w:val="18"/>
                <w:szCs w:val="18"/>
              </w:rPr>
              <w:t>2023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Arial"/>
                <w:sz w:val="18"/>
                <w:szCs w:val="18"/>
              </w:rPr>
            </w:pPr>
            <w:r>
              <w:rPr>
                <w:rFonts w:ascii="Arial Narrow" w:hAnsi="Arial Narrow" w:cs="Arial"/>
                <w:sz w:val="18"/>
                <w:szCs w:val="18"/>
              </w:rPr>
              <w:t>%</w:t>
            </w:r>
          </w:p>
        </w:tc>
      </w:tr>
      <w:tr w:rsidR="007637DE" w:rsidTr="005F53AA">
        <w:trPr>
          <w:trHeight w:val="270"/>
        </w:trPr>
        <w:tc>
          <w:tcPr>
            <w:tcW w:w="2780"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Arial"/>
                <w:sz w:val="18"/>
                <w:szCs w:val="18"/>
              </w:rPr>
            </w:pPr>
            <w:r>
              <w:rPr>
                <w:rFonts w:ascii="Arial Narrow" w:hAnsi="Arial Narrow" w:cs="Arial"/>
                <w:sz w:val="18"/>
                <w:szCs w:val="18"/>
              </w:rPr>
              <w:t>A) ACTIVO NO CORRIENTE</w:t>
            </w:r>
          </w:p>
        </w:tc>
        <w:tc>
          <w:tcPr>
            <w:tcW w:w="12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410.292,02</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381.781,24</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28.510,78</w:t>
            </w:r>
          </w:p>
        </w:tc>
        <w:tc>
          <w:tcPr>
            <w:tcW w:w="74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0000FF"/>
                <w:sz w:val="18"/>
                <w:szCs w:val="18"/>
              </w:rPr>
            </w:pPr>
            <w:r>
              <w:rPr>
                <w:rFonts w:ascii="Arial Narrow" w:hAnsi="Arial Narrow" w:cs="Arial"/>
                <w:color w:val="0000FF"/>
                <w:sz w:val="18"/>
                <w:szCs w:val="18"/>
              </w:rPr>
              <w:t>7,5%</w:t>
            </w:r>
          </w:p>
        </w:tc>
        <w:tc>
          <w:tcPr>
            <w:tcW w:w="127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513.451,29</w:t>
            </w:r>
          </w:p>
        </w:tc>
        <w:tc>
          <w:tcPr>
            <w:tcW w:w="709"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9C0006"/>
                <w:sz w:val="18"/>
                <w:szCs w:val="18"/>
              </w:rPr>
            </w:pPr>
            <w:r>
              <w:rPr>
                <w:rFonts w:ascii="Arial Narrow" w:hAnsi="Arial Narrow" w:cs="Arial"/>
                <w:color w:val="9C0006"/>
                <w:sz w:val="18"/>
                <w:szCs w:val="18"/>
              </w:rPr>
              <w:t>-20,1%</w:t>
            </w:r>
          </w:p>
        </w:tc>
      </w:tr>
      <w:tr w:rsidR="007637DE" w:rsidTr="005F53AA">
        <w:trPr>
          <w:trHeight w:val="270"/>
        </w:trPr>
        <w:tc>
          <w:tcPr>
            <w:tcW w:w="2780"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Arial"/>
                <w:sz w:val="18"/>
                <w:szCs w:val="18"/>
              </w:rPr>
            </w:pPr>
            <w:r>
              <w:rPr>
                <w:rFonts w:ascii="Arial Narrow" w:hAnsi="Arial Narrow" w:cs="Arial"/>
                <w:sz w:val="18"/>
                <w:szCs w:val="18"/>
              </w:rPr>
              <w:t>I. Inmovilizado intangible</w:t>
            </w:r>
          </w:p>
        </w:tc>
        <w:tc>
          <w:tcPr>
            <w:tcW w:w="12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0,43</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0,43</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0,00</w:t>
            </w:r>
          </w:p>
        </w:tc>
        <w:tc>
          <w:tcPr>
            <w:tcW w:w="74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0000FF"/>
                <w:sz w:val="18"/>
                <w:szCs w:val="18"/>
              </w:rPr>
            </w:pPr>
            <w:r>
              <w:rPr>
                <w:rFonts w:ascii="Arial Narrow" w:hAnsi="Arial Narrow" w:cs="Arial"/>
                <w:color w:val="0000FF"/>
                <w:sz w:val="18"/>
                <w:szCs w:val="18"/>
              </w:rPr>
              <w:t>0,0%</w:t>
            </w:r>
          </w:p>
        </w:tc>
        <w:tc>
          <w:tcPr>
            <w:tcW w:w="127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44,80</w:t>
            </w:r>
          </w:p>
        </w:tc>
        <w:tc>
          <w:tcPr>
            <w:tcW w:w="709"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9C0006"/>
                <w:sz w:val="18"/>
                <w:szCs w:val="18"/>
              </w:rPr>
            </w:pPr>
            <w:r>
              <w:rPr>
                <w:rFonts w:ascii="Arial Narrow" w:hAnsi="Arial Narrow" w:cs="Arial"/>
                <w:color w:val="9C0006"/>
                <w:sz w:val="18"/>
                <w:szCs w:val="18"/>
              </w:rPr>
              <w:t>-99,0%</w:t>
            </w:r>
          </w:p>
        </w:tc>
      </w:tr>
      <w:tr w:rsidR="007637DE" w:rsidTr="005F53AA">
        <w:trPr>
          <w:trHeight w:val="270"/>
        </w:trPr>
        <w:tc>
          <w:tcPr>
            <w:tcW w:w="2780"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Arial"/>
                <w:sz w:val="18"/>
                <w:szCs w:val="18"/>
              </w:rPr>
            </w:pPr>
            <w:r>
              <w:rPr>
                <w:rFonts w:ascii="Arial Narrow" w:hAnsi="Arial Narrow" w:cs="Arial"/>
                <w:sz w:val="18"/>
                <w:szCs w:val="18"/>
              </w:rPr>
              <w:t>II. Inmovilizado material</w:t>
            </w:r>
          </w:p>
        </w:tc>
        <w:tc>
          <w:tcPr>
            <w:tcW w:w="12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409.531,59</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381.020,81</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28.510,78</w:t>
            </w:r>
          </w:p>
        </w:tc>
        <w:tc>
          <w:tcPr>
            <w:tcW w:w="74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0000FF"/>
                <w:sz w:val="18"/>
                <w:szCs w:val="18"/>
              </w:rPr>
            </w:pPr>
            <w:r>
              <w:rPr>
                <w:rFonts w:ascii="Arial Narrow" w:hAnsi="Arial Narrow" w:cs="Arial"/>
                <w:color w:val="0000FF"/>
                <w:sz w:val="18"/>
                <w:szCs w:val="18"/>
              </w:rPr>
              <w:t>7,5%</w:t>
            </w:r>
          </w:p>
        </w:tc>
        <w:tc>
          <w:tcPr>
            <w:tcW w:w="127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512.646,49</w:t>
            </w:r>
          </w:p>
        </w:tc>
        <w:tc>
          <w:tcPr>
            <w:tcW w:w="709"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9C0006"/>
                <w:sz w:val="18"/>
                <w:szCs w:val="18"/>
              </w:rPr>
            </w:pPr>
            <w:r>
              <w:rPr>
                <w:rFonts w:ascii="Arial Narrow" w:hAnsi="Arial Narrow" w:cs="Arial"/>
                <w:color w:val="9C0006"/>
                <w:sz w:val="18"/>
                <w:szCs w:val="18"/>
              </w:rPr>
              <w:t>-20,1%</w:t>
            </w:r>
          </w:p>
        </w:tc>
      </w:tr>
      <w:tr w:rsidR="007637DE" w:rsidTr="005F53AA">
        <w:trPr>
          <w:trHeight w:val="270"/>
        </w:trPr>
        <w:tc>
          <w:tcPr>
            <w:tcW w:w="2780"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Arial"/>
                <w:sz w:val="18"/>
                <w:szCs w:val="18"/>
              </w:rPr>
            </w:pPr>
            <w:r>
              <w:rPr>
                <w:rFonts w:ascii="Arial Narrow" w:hAnsi="Arial Narrow" w:cs="Arial"/>
                <w:sz w:val="18"/>
                <w:szCs w:val="18"/>
              </w:rPr>
              <w:t xml:space="preserve">V: Inversiones </w:t>
            </w:r>
            <w:proofErr w:type="spellStart"/>
            <w:r>
              <w:rPr>
                <w:rFonts w:ascii="Arial Narrow" w:hAnsi="Arial Narrow" w:cs="Arial"/>
                <w:sz w:val="18"/>
                <w:szCs w:val="18"/>
              </w:rPr>
              <w:t>Financ.L.P</w:t>
            </w:r>
            <w:proofErr w:type="spellEnd"/>
            <w:r>
              <w:rPr>
                <w:rFonts w:ascii="Arial Narrow" w:hAnsi="Arial Narrow" w:cs="Arial"/>
                <w:sz w:val="18"/>
                <w:szCs w:val="18"/>
              </w:rPr>
              <w:t>.</w:t>
            </w:r>
          </w:p>
        </w:tc>
        <w:tc>
          <w:tcPr>
            <w:tcW w:w="12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760,00</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760,00</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0,00</w:t>
            </w:r>
          </w:p>
        </w:tc>
        <w:tc>
          <w:tcPr>
            <w:tcW w:w="74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0000FF"/>
                <w:sz w:val="18"/>
                <w:szCs w:val="18"/>
              </w:rPr>
            </w:pPr>
            <w:r>
              <w:rPr>
                <w:rFonts w:ascii="Arial Narrow" w:hAnsi="Arial Narrow" w:cs="Arial"/>
                <w:color w:val="0000FF"/>
                <w:sz w:val="18"/>
                <w:szCs w:val="18"/>
              </w:rPr>
              <w:t>0,0%</w:t>
            </w:r>
          </w:p>
        </w:tc>
        <w:tc>
          <w:tcPr>
            <w:tcW w:w="127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760,00</w:t>
            </w:r>
          </w:p>
        </w:tc>
        <w:tc>
          <w:tcPr>
            <w:tcW w:w="709"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0000FF"/>
                <w:sz w:val="18"/>
                <w:szCs w:val="18"/>
              </w:rPr>
            </w:pPr>
            <w:r>
              <w:rPr>
                <w:rFonts w:ascii="Arial Narrow" w:hAnsi="Arial Narrow" w:cs="Arial"/>
                <w:color w:val="0000FF"/>
                <w:sz w:val="18"/>
                <w:szCs w:val="18"/>
              </w:rPr>
              <w:t>0,0%</w:t>
            </w:r>
          </w:p>
        </w:tc>
      </w:tr>
      <w:tr w:rsidR="007637DE" w:rsidTr="005F53AA">
        <w:trPr>
          <w:trHeight w:val="270"/>
        </w:trPr>
        <w:tc>
          <w:tcPr>
            <w:tcW w:w="2780"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Arial"/>
                <w:sz w:val="18"/>
                <w:szCs w:val="18"/>
              </w:rPr>
            </w:pPr>
            <w:r>
              <w:rPr>
                <w:rFonts w:ascii="Arial Narrow" w:hAnsi="Arial Narrow" w:cs="Arial"/>
                <w:sz w:val="18"/>
                <w:szCs w:val="18"/>
              </w:rPr>
              <w:t>B) ACTIVO CORRIENTE</w:t>
            </w:r>
          </w:p>
        </w:tc>
        <w:tc>
          <w:tcPr>
            <w:tcW w:w="12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1.116.245,99</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1.466.380,96</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-350.134,97</w:t>
            </w:r>
          </w:p>
        </w:tc>
        <w:tc>
          <w:tcPr>
            <w:tcW w:w="745"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9C0006"/>
                <w:sz w:val="18"/>
                <w:szCs w:val="18"/>
              </w:rPr>
            </w:pPr>
            <w:r>
              <w:rPr>
                <w:rFonts w:ascii="Arial Narrow" w:hAnsi="Arial Narrow" w:cs="Arial"/>
                <w:color w:val="9C0006"/>
                <w:sz w:val="18"/>
                <w:szCs w:val="18"/>
              </w:rPr>
              <w:t>-23,9%</w:t>
            </w:r>
          </w:p>
        </w:tc>
        <w:tc>
          <w:tcPr>
            <w:tcW w:w="127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1.291.891,04</w:t>
            </w:r>
          </w:p>
        </w:tc>
        <w:tc>
          <w:tcPr>
            <w:tcW w:w="709"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9C0006"/>
                <w:sz w:val="18"/>
                <w:szCs w:val="18"/>
              </w:rPr>
            </w:pPr>
            <w:r>
              <w:rPr>
                <w:rFonts w:ascii="Arial Narrow" w:hAnsi="Arial Narrow" w:cs="Arial"/>
                <w:color w:val="9C0006"/>
                <w:sz w:val="18"/>
                <w:szCs w:val="18"/>
              </w:rPr>
              <w:t>-13,6%</w:t>
            </w:r>
          </w:p>
        </w:tc>
      </w:tr>
      <w:tr w:rsidR="007637DE" w:rsidTr="005F53AA">
        <w:trPr>
          <w:trHeight w:val="270"/>
        </w:trPr>
        <w:tc>
          <w:tcPr>
            <w:tcW w:w="2780"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Arial"/>
                <w:sz w:val="18"/>
                <w:szCs w:val="18"/>
              </w:rPr>
            </w:pPr>
            <w:r>
              <w:rPr>
                <w:rFonts w:ascii="Arial Narrow" w:hAnsi="Arial Narrow" w:cs="Arial"/>
                <w:sz w:val="18"/>
                <w:szCs w:val="18"/>
              </w:rPr>
              <w:t>II. Existencias</w:t>
            </w:r>
          </w:p>
        </w:tc>
        <w:tc>
          <w:tcPr>
            <w:tcW w:w="12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632.604,05</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696.364,85</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-63.760,80</w:t>
            </w:r>
          </w:p>
        </w:tc>
        <w:tc>
          <w:tcPr>
            <w:tcW w:w="745"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9C0006"/>
                <w:sz w:val="18"/>
                <w:szCs w:val="18"/>
              </w:rPr>
            </w:pPr>
            <w:r>
              <w:rPr>
                <w:rFonts w:ascii="Arial Narrow" w:hAnsi="Arial Narrow" w:cs="Arial"/>
                <w:color w:val="9C0006"/>
                <w:sz w:val="18"/>
                <w:szCs w:val="18"/>
              </w:rPr>
              <w:t>-9,2%</w:t>
            </w:r>
          </w:p>
        </w:tc>
        <w:tc>
          <w:tcPr>
            <w:tcW w:w="127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592.620,75</w:t>
            </w:r>
          </w:p>
        </w:tc>
        <w:tc>
          <w:tcPr>
            <w:tcW w:w="709"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0000FF"/>
                <w:sz w:val="18"/>
                <w:szCs w:val="18"/>
              </w:rPr>
            </w:pPr>
            <w:r>
              <w:rPr>
                <w:rFonts w:ascii="Arial Narrow" w:hAnsi="Arial Narrow" w:cs="Arial"/>
                <w:color w:val="0000FF"/>
                <w:sz w:val="18"/>
                <w:szCs w:val="18"/>
              </w:rPr>
              <w:t>6,7%</w:t>
            </w:r>
          </w:p>
        </w:tc>
      </w:tr>
      <w:tr w:rsidR="007637DE" w:rsidTr="005F53AA">
        <w:trPr>
          <w:trHeight w:val="270"/>
        </w:trPr>
        <w:tc>
          <w:tcPr>
            <w:tcW w:w="2780"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Arial"/>
                <w:sz w:val="18"/>
                <w:szCs w:val="18"/>
              </w:rPr>
            </w:pPr>
            <w:r>
              <w:rPr>
                <w:rFonts w:ascii="Arial Narrow" w:hAnsi="Arial Narrow" w:cs="Arial"/>
                <w:sz w:val="18"/>
                <w:szCs w:val="18"/>
              </w:rPr>
              <w:t>III. Deudores comerciales y otras a cobrar</w:t>
            </w:r>
          </w:p>
        </w:tc>
        <w:tc>
          <w:tcPr>
            <w:tcW w:w="12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101.965,92</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73.780,51</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28.185,41</w:t>
            </w:r>
          </w:p>
        </w:tc>
        <w:tc>
          <w:tcPr>
            <w:tcW w:w="74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0000FF"/>
                <w:sz w:val="18"/>
                <w:szCs w:val="18"/>
              </w:rPr>
            </w:pPr>
            <w:r>
              <w:rPr>
                <w:rFonts w:ascii="Arial Narrow" w:hAnsi="Arial Narrow" w:cs="Arial"/>
                <w:color w:val="0000FF"/>
                <w:sz w:val="18"/>
                <w:szCs w:val="18"/>
              </w:rPr>
              <w:t>38,2%</w:t>
            </w:r>
          </w:p>
        </w:tc>
        <w:tc>
          <w:tcPr>
            <w:tcW w:w="127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107.316,11</w:t>
            </w:r>
          </w:p>
        </w:tc>
        <w:tc>
          <w:tcPr>
            <w:tcW w:w="709"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9C0006"/>
                <w:sz w:val="18"/>
                <w:szCs w:val="18"/>
              </w:rPr>
            </w:pPr>
            <w:r>
              <w:rPr>
                <w:rFonts w:ascii="Arial Narrow" w:hAnsi="Arial Narrow" w:cs="Arial"/>
                <w:color w:val="9C0006"/>
                <w:sz w:val="18"/>
                <w:szCs w:val="18"/>
              </w:rPr>
              <w:t>-5,0%</w:t>
            </w:r>
          </w:p>
        </w:tc>
      </w:tr>
      <w:tr w:rsidR="007637DE" w:rsidTr="005F53AA">
        <w:trPr>
          <w:trHeight w:val="270"/>
        </w:trPr>
        <w:tc>
          <w:tcPr>
            <w:tcW w:w="2780"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Arial"/>
                <w:sz w:val="18"/>
                <w:szCs w:val="18"/>
              </w:rPr>
            </w:pPr>
            <w:r>
              <w:rPr>
                <w:rFonts w:ascii="Arial Narrow" w:hAnsi="Arial Narrow" w:cs="Arial"/>
                <w:sz w:val="18"/>
                <w:szCs w:val="18"/>
              </w:rPr>
              <w:t xml:space="preserve">VI. </w:t>
            </w:r>
            <w:proofErr w:type="spellStart"/>
            <w:r>
              <w:rPr>
                <w:rFonts w:ascii="Arial Narrow" w:hAnsi="Arial Narrow" w:cs="Arial"/>
                <w:sz w:val="18"/>
                <w:szCs w:val="18"/>
              </w:rPr>
              <w:t>Periodificaciones</w:t>
            </w:r>
            <w:proofErr w:type="spellEnd"/>
            <w:r>
              <w:rPr>
                <w:rFonts w:ascii="Arial Narrow" w:hAnsi="Arial Narrow" w:cs="Arial"/>
                <w:sz w:val="18"/>
                <w:szCs w:val="18"/>
              </w:rPr>
              <w:t xml:space="preserve"> CP</w:t>
            </w:r>
          </w:p>
        </w:tc>
        <w:tc>
          <w:tcPr>
            <w:tcW w:w="12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0,00</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0,00</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0,00</w:t>
            </w:r>
          </w:p>
        </w:tc>
        <w:tc>
          <w:tcPr>
            <w:tcW w:w="745" w:type="dxa"/>
            <w:tcBorders>
              <w:top w:val="nil"/>
              <w:left w:val="nil"/>
              <w:bottom w:val="nil"/>
              <w:right w:val="single" w:sz="4" w:space="0" w:color="auto"/>
            </w:tcBorders>
            <w:shd w:val="clear" w:color="auto" w:fill="auto"/>
            <w:noWrap/>
            <w:vAlign w:val="center"/>
            <w:hideMark/>
          </w:tcPr>
          <w:p w:rsidR="007637DE" w:rsidRDefault="007637DE" w:rsidP="005F53AA">
            <w:pPr>
              <w:rPr>
                <w:rFonts w:ascii="Arial Narrow" w:hAnsi="Arial Narrow" w:cs="Arial"/>
                <w:color w:val="0000FF"/>
                <w:sz w:val="18"/>
                <w:szCs w:val="18"/>
              </w:rPr>
            </w:pPr>
            <w:r>
              <w:rPr>
                <w:rFonts w:ascii="Arial Narrow" w:hAnsi="Arial Narrow" w:cs="Arial"/>
                <w:color w:val="0000FF"/>
                <w:sz w:val="18"/>
                <w:szCs w:val="18"/>
              </w:rPr>
              <w:t> </w:t>
            </w:r>
          </w:p>
        </w:tc>
        <w:tc>
          <w:tcPr>
            <w:tcW w:w="127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0,00</w:t>
            </w:r>
          </w:p>
        </w:tc>
        <w:tc>
          <w:tcPr>
            <w:tcW w:w="709" w:type="dxa"/>
            <w:tcBorders>
              <w:top w:val="nil"/>
              <w:left w:val="nil"/>
              <w:bottom w:val="nil"/>
              <w:right w:val="single" w:sz="4" w:space="0" w:color="auto"/>
            </w:tcBorders>
            <w:shd w:val="clear" w:color="auto" w:fill="auto"/>
            <w:noWrap/>
            <w:vAlign w:val="center"/>
            <w:hideMark/>
          </w:tcPr>
          <w:p w:rsidR="007637DE" w:rsidRDefault="007637DE" w:rsidP="005F53AA">
            <w:pPr>
              <w:rPr>
                <w:rFonts w:ascii="Arial Narrow" w:hAnsi="Arial Narrow" w:cs="Arial"/>
                <w:color w:val="0000FF"/>
                <w:sz w:val="18"/>
                <w:szCs w:val="18"/>
              </w:rPr>
            </w:pPr>
            <w:r>
              <w:rPr>
                <w:rFonts w:ascii="Arial Narrow" w:hAnsi="Arial Narrow" w:cs="Arial"/>
                <w:color w:val="0000FF"/>
                <w:sz w:val="18"/>
                <w:szCs w:val="18"/>
              </w:rPr>
              <w:t> </w:t>
            </w:r>
          </w:p>
        </w:tc>
      </w:tr>
      <w:tr w:rsidR="007637DE" w:rsidTr="005F53AA">
        <w:trPr>
          <w:trHeight w:val="270"/>
        </w:trPr>
        <w:tc>
          <w:tcPr>
            <w:tcW w:w="2780"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Arial"/>
                <w:sz w:val="18"/>
                <w:szCs w:val="18"/>
              </w:rPr>
            </w:pPr>
            <w:r>
              <w:rPr>
                <w:rFonts w:ascii="Arial Narrow" w:hAnsi="Arial Narrow" w:cs="Arial"/>
                <w:sz w:val="18"/>
                <w:szCs w:val="18"/>
              </w:rPr>
              <w:t>VII. Efectivo y otros equivalentes</w:t>
            </w:r>
          </w:p>
        </w:tc>
        <w:tc>
          <w:tcPr>
            <w:tcW w:w="12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381.676,02</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696.235,60</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-314.559,58</w:t>
            </w:r>
          </w:p>
        </w:tc>
        <w:tc>
          <w:tcPr>
            <w:tcW w:w="745"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9C0006"/>
                <w:sz w:val="18"/>
                <w:szCs w:val="18"/>
              </w:rPr>
            </w:pPr>
            <w:r>
              <w:rPr>
                <w:rFonts w:ascii="Arial Narrow" w:hAnsi="Arial Narrow" w:cs="Arial"/>
                <w:color w:val="9C0006"/>
                <w:sz w:val="18"/>
                <w:szCs w:val="18"/>
              </w:rPr>
              <w:t>-45,2%</w:t>
            </w:r>
          </w:p>
        </w:tc>
        <w:tc>
          <w:tcPr>
            <w:tcW w:w="127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591.954,18</w:t>
            </w:r>
          </w:p>
        </w:tc>
        <w:tc>
          <w:tcPr>
            <w:tcW w:w="709"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9C0006"/>
                <w:sz w:val="18"/>
                <w:szCs w:val="18"/>
              </w:rPr>
            </w:pPr>
            <w:r>
              <w:rPr>
                <w:rFonts w:ascii="Arial Narrow" w:hAnsi="Arial Narrow" w:cs="Arial"/>
                <w:color w:val="9C0006"/>
                <w:sz w:val="18"/>
                <w:szCs w:val="18"/>
              </w:rPr>
              <w:t>-35,5%</w:t>
            </w:r>
          </w:p>
        </w:tc>
      </w:tr>
      <w:tr w:rsidR="007637DE" w:rsidTr="005F53AA">
        <w:trPr>
          <w:trHeight w:val="270"/>
        </w:trPr>
        <w:tc>
          <w:tcPr>
            <w:tcW w:w="2780" w:type="dxa"/>
            <w:tcBorders>
              <w:top w:val="single" w:sz="4" w:space="0" w:color="auto"/>
              <w:left w:val="single" w:sz="4" w:space="0" w:color="auto"/>
              <w:bottom w:val="single" w:sz="4" w:space="0" w:color="auto"/>
              <w:right w:val="nil"/>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TOTAL ACTIVO</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1.526.538,01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1.848.162,20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-321.624,19</w:t>
            </w:r>
          </w:p>
        </w:tc>
        <w:tc>
          <w:tcPr>
            <w:tcW w:w="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color w:val="9C0006"/>
                <w:sz w:val="18"/>
                <w:szCs w:val="18"/>
              </w:rPr>
            </w:pPr>
            <w:r>
              <w:rPr>
                <w:rFonts w:ascii="Arial Narrow" w:hAnsi="Arial Narrow" w:cs="Arial"/>
                <w:color w:val="9C0006"/>
                <w:sz w:val="18"/>
                <w:szCs w:val="18"/>
              </w:rPr>
              <w:t>-17,4%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1.805.342,33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color w:val="9C0006"/>
                <w:sz w:val="18"/>
                <w:szCs w:val="18"/>
              </w:rPr>
            </w:pPr>
            <w:r>
              <w:rPr>
                <w:rFonts w:ascii="Arial Narrow" w:hAnsi="Arial Narrow" w:cs="Arial"/>
                <w:color w:val="9C0006"/>
                <w:sz w:val="18"/>
                <w:szCs w:val="18"/>
              </w:rPr>
              <w:t>-15,4%</w:t>
            </w:r>
          </w:p>
        </w:tc>
      </w:tr>
      <w:tr w:rsidR="007637DE" w:rsidTr="005F53AA">
        <w:trPr>
          <w:trHeight w:val="270"/>
        </w:trPr>
        <w:tc>
          <w:tcPr>
            <w:tcW w:w="2780"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Arial"/>
                <w:sz w:val="18"/>
                <w:szCs w:val="18"/>
              </w:rPr>
            </w:pPr>
            <w:r>
              <w:rPr>
                <w:rFonts w:ascii="Arial Narrow" w:hAnsi="Arial Narrow" w:cs="Arial"/>
                <w:sz w:val="18"/>
                <w:szCs w:val="18"/>
              </w:rPr>
              <w:t>A) PATRIMONIO NETO</w:t>
            </w:r>
          </w:p>
        </w:tc>
        <w:tc>
          <w:tcPr>
            <w:tcW w:w="12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1.246.399,51</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1.740.073,75</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-493.674,24</w:t>
            </w:r>
          </w:p>
        </w:tc>
        <w:tc>
          <w:tcPr>
            <w:tcW w:w="745"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9C0006"/>
                <w:sz w:val="18"/>
                <w:szCs w:val="18"/>
              </w:rPr>
            </w:pPr>
            <w:r>
              <w:rPr>
                <w:rFonts w:ascii="Arial Narrow" w:hAnsi="Arial Narrow" w:cs="Arial"/>
                <w:color w:val="9C0006"/>
                <w:sz w:val="18"/>
                <w:szCs w:val="18"/>
              </w:rPr>
              <w:t>-28,4%</w:t>
            </w:r>
          </w:p>
        </w:tc>
        <w:tc>
          <w:tcPr>
            <w:tcW w:w="127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1.574.431,82</w:t>
            </w:r>
          </w:p>
        </w:tc>
        <w:tc>
          <w:tcPr>
            <w:tcW w:w="709"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9C0006"/>
                <w:sz w:val="18"/>
                <w:szCs w:val="18"/>
              </w:rPr>
            </w:pPr>
            <w:r>
              <w:rPr>
                <w:rFonts w:ascii="Arial Narrow" w:hAnsi="Arial Narrow" w:cs="Arial"/>
                <w:color w:val="9C0006"/>
                <w:sz w:val="18"/>
                <w:szCs w:val="18"/>
              </w:rPr>
              <w:t>-20,8%</w:t>
            </w:r>
          </w:p>
        </w:tc>
      </w:tr>
      <w:tr w:rsidR="007637DE" w:rsidTr="005F53AA">
        <w:trPr>
          <w:trHeight w:val="270"/>
        </w:trPr>
        <w:tc>
          <w:tcPr>
            <w:tcW w:w="2780"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Arial"/>
                <w:sz w:val="18"/>
                <w:szCs w:val="18"/>
              </w:rPr>
            </w:pPr>
            <w:r>
              <w:rPr>
                <w:rFonts w:ascii="Arial Narrow" w:hAnsi="Arial Narrow" w:cs="Arial"/>
                <w:sz w:val="18"/>
                <w:szCs w:val="18"/>
              </w:rPr>
              <w:t>A.1. Fondos Propios</w:t>
            </w:r>
          </w:p>
        </w:tc>
        <w:tc>
          <w:tcPr>
            <w:tcW w:w="12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1.241.874,85</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1.735.549,09</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-493.674,24</w:t>
            </w:r>
          </w:p>
        </w:tc>
        <w:tc>
          <w:tcPr>
            <w:tcW w:w="745"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9C0006"/>
                <w:sz w:val="18"/>
                <w:szCs w:val="18"/>
              </w:rPr>
            </w:pPr>
            <w:r>
              <w:rPr>
                <w:rFonts w:ascii="Arial Narrow" w:hAnsi="Arial Narrow" w:cs="Arial"/>
                <w:color w:val="9C0006"/>
                <w:sz w:val="18"/>
                <w:szCs w:val="18"/>
              </w:rPr>
              <w:t>-28,4%</w:t>
            </w:r>
          </w:p>
        </w:tc>
        <w:tc>
          <w:tcPr>
            <w:tcW w:w="127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1.568.407,16</w:t>
            </w:r>
          </w:p>
        </w:tc>
        <w:tc>
          <w:tcPr>
            <w:tcW w:w="709"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9C0006"/>
                <w:sz w:val="18"/>
                <w:szCs w:val="18"/>
              </w:rPr>
            </w:pPr>
            <w:r>
              <w:rPr>
                <w:rFonts w:ascii="Arial Narrow" w:hAnsi="Arial Narrow" w:cs="Arial"/>
                <w:color w:val="9C0006"/>
                <w:sz w:val="18"/>
                <w:szCs w:val="18"/>
              </w:rPr>
              <w:t>-20,8%</w:t>
            </w:r>
          </w:p>
        </w:tc>
      </w:tr>
      <w:tr w:rsidR="007637DE" w:rsidTr="005F53AA">
        <w:trPr>
          <w:trHeight w:val="270"/>
        </w:trPr>
        <w:tc>
          <w:tcPr>
            <w:tcW w:w="2780"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Arial"/>
                <w:i/>
                <w:iCs/>
                <w:sz w:val="18"/>
                <w:szCs w:val="18"/>
              </w:rPr>
            </w:pPr>
            <w:r>
              <w:rPr>
                <w:rFonts w:ascii="Arial Narrow" w:hAnsi="Arial Narrow" w:cs="Arial"/>
                <w:i/>
                <w:iCs/>
                <w:sz w:val="18"/>
                <w:szCs w:val="18"/>
              </w:rPr>
              <w:t>I. Capital</w:t>
            </w:r>
          </w:p>
        </w:tc>
        <w:tc>
          <w:tcPr>
            <w:tcW w:w="12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i/>
                <w:iCs/>
                <w:sz w:val="18"/>
                <w:szCs w:val="18"/>
              </w:rPr>
            </w:pPr>
            <w:r>
              <w:rPr>
                <w:rFonts w:ascii="Arial Narrow" w:hAnsi="Arial Narrow" w:cs="Arial"/>
                <w:i/>
                <w:iCs/>
                <w:sz w:val="18"/>
                <w:szCs w:val="18"/>
              </w:rPr>
              <w:t>300.506,05</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i/>
                <w:iCs/>
                <w:sz w:val="18"/>
                <w:szCs w:val="18"/>
              </w:rPr>
            </w:pPr>
            <w:r>
              <w:rPr>
                <w:rFonts w:ascii="Arial Narrow" w:hAnsi="Arial Narrow" w:cs="Arial"/>
                <w:i/>
                <w:iCs/>
                <w:sz w:val="18"/>
                <w:szCs w:val="18"/>
              </w:rPr>
              <w:t>300.506,05</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0,00</w:t>
            </w:r>
          </w:p>
        </w:tc>
        <w:tc>
          <w:tcPr>
            <w:tcW w:w="74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0000FF"/>
                <w:sz w:val="18"/>
                <w:szCs w:val="18"/>
              </w:rPr>
            </w:pPr>
            <w:r>
              <w:rPr>
                <w:rFonts w:ascii="Arial Narrow" w:hAnsi="Arial Narrow" w:cs="Arial"/>
                <w:color w:val="0000FF"/>
                <w:sz w:val="18"/>
                <w:szCs w:val="18"/>
              </w:rPr>
              <w:t>0,0%</w:t>
            </w:r>
          </w:p>
        </w:tc>
        <w:tc>
          <w:tcPr>
            <w:tcW w:w="127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i/>
                <w:iCs/>
                <w:sz w:val="18"/>
                <w:szCs w:val="18"/>
              </w:rPr>
            </w:pPr>
            <w:r>
              <w:rPr>
                <w:rFonts w:ascii="Arial Narrow" w:hAnsi="Arial Narrow" w:cs="Arial"/>
                <w:i/>
                <w:iCs/>
                <w:sz w:val="18"/>
                <w:szCs w:val="18"/>
              </w:rPr>
              <w:t>300.506,05</w:t>
            </w:r>
          </w:p>
        </w:tc>
        <w:tc>
          <w:tcPr>
            <w:tcW w:w="709"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0000FF"/>
                <w:sz w:val="18"/>
                <w:szCs w:val="18"/>
              </w:rPr>
            </w:pPr>
            <w:r>
              <w:rPr>
                <w:rFonts w:ascii="Arial Narrow" w:hAnsi="Arial Narrow" w:cs="Arial"/>
                <w:color w:val="0000FF"/>
                <w:sz w:val="18"/>
                <w:szCs w:val="18"/>
              </w:rPr>
              <w:t>0,0%</w:t>
            </w:r>
          </w:p>
        </w:tc>
      </w:tr>
      <w:tr w:rsidR="007637DE" w:rsidTr="005F53AA">
        <w:trPr>
          <w:trHeight w:val="270"/>
        </w:trPr>
        <w:tc>
          <w:tcPr>
            <w:tcW w:w="2780"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Arial"/>
                <w:i/>
                <w:iCs/>
                <w:sz w:val="18"/>
                <w:szCs w:val="18"/>
              </w:rPr>
            </w:pPr>
            <w:r>
              <w:rPr>
                <w:rFonts w:ascii="Arial Narrow" w:hAnsi="Arial Narrow" w:cs="Arial"/>
                <w:i/>
                <w:iCs/>
                <w:sz w:val="18"/>
                <w:szCs w:val="18"/>
              </w:rPr>
              <w:t>III. Reservas</w:t>
            </w:r>
          </w:p>
        </w:tc>
        <w:tc>
          <w:tcPr>
            <w:tcW w:w="12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i/>
                <w:iCs/>
                <w:sz w:val="18"/>
                <w:szCs w:val="18"/>
              </w:rPr>
            </w:pPr>
            <w:r>
              <w:rPr>
                <w:rFonts w:ascii="Arial Narrow" w:hAnsi="Arial Narrow" w:cs="Arial"/>
                <w:i/>
                <w:iCs/>
                <w:sz w:val="18"/>
                <w:szCs w:val="18"/>
              </w:rPr>
              <w:t>1.468.706,83</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i/>
                <w:iCs/>
                <w:sz w:val="18"/>
                <w:szCs w:val="18"/>
              </w:rPr>
            </w:pPr>
            <w:r>
              <w:rPr>
                <w:rFonts w:ascii="Arial Narrow" w:hAnsi="Arial Narrow" w:cs="Arial"/>
                <w:i/>
                <w:iCs/>
                <w:sz w:val="18"/>
                <w:szCs w:val="18"/>
              </w:rPr>
              <w:t>1.468.706,83</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0,00</w:t>
            </w:r>
          </w:p>
        </w:tc>
        <w:tc>
          <w:tcPr>
            <w:tcW w:w="74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0000FF"/>
                <w:sz w:val="18"/>
                <w:szCs w:val="18"/>
              </w:rPr>
            </w:pPr>
            <w:r>
              <w:rPr>
                <w:rFonts w:ascii="Arial Narrow" w:hAnsi="Arial Narrow" w:cs="Arial"/>
                <w:color w:val="0000FF"/>
                <w:sz w:val="18"/>
                <w:szCs w:val="18"/>
              </w:rPr>
              <w:t>0,0%</w:t>
            </w:r>
          </w:p>
        </w:tc>
        <w:tc>
          <w:tcPr>
            <w:tcW w:w="127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i/>
                <w:iCs/>
                <w:sz w:val="18"/>
                <w:szCs w:val="18"/>
              </w:rPr>
            </w:pPr>
            <w:r>
              <w:rPr>
                <w:rFonts w:ascii="Arial Narrow" w:hAnsi="Arial Narrow" w:cs="Arial"/>
                <w:i/>
                <w:iCs/>
                <w:sz w:val="18"/>
                <w:szCs w:val="18"/>
              </w:rPr>
              <w:t>1.468.706,83</w:t>
            </w:r>
          </w:p>
        </w:tc>
        <w:tc>
          <w:tcPr>
            <w:tcW w:w="709"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0000FF"/>
                <w:sz w:val="18"/>
                <w:szCs w:val="18"/>
              </w:rPr>
            </w:pPr>
            <w:r>
              <w:rPr>
                <w:rFonts w:ascii="Arial Narrow" w:hAnsi="Arial Narrow" w:cs="Arial"/>
                <w:color w:val="0000FF"/>
                <w:sz w:val="18"/>
                <w:szCs w:val="18"/>
              </w:rPr>
              <w:t>0,0%</w:t>
            </w:r>
          </w:p>
        </w:tc>
      </w:tr>
      <w:tr w:rsidR="007637DE" w:rsidTr="005F53AA">
        <w:trPr>
          <w:trHeight w:val="270"/>
        </w:trPr>
        <w:tc>
          <w:tcPr>
            <w:tcW w:w="2780"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Arial"/>
                <w:i/>
                <w:iCs/>
                <w:sz w:val="18"/>
                <w:szCs w:val="18"/>
              </w:rPr>
            </w:pPr>
            <w:r>
              <w:rPr>
                <w:rFonts w:ascii="Arial Narrow" w:hAnsi="Arial Narrow" w:cs="Arial"/>
                <w:i/>
                <w:iCs/>
                <w:sz w:val="18"/>
                <w:szCs w:val="18"/>
              </w:rPr>
              <w:t xml:space="preserve">V. Resultado negativos </w:t>
            </w:r>
            <w:proofErr w:type="spellStart"/>
            <w:r>
              <w:rPr>
                <w:rFonts w:ascii="Arial Narrow" w:hAnsi="Arial Narrow" w:cs="Arial"/>
                <w:i/>
                <w:iCs/>
                <w:sz w:val="18"/>
                <w:szCs w:val="18"/>
              </w:rPr>
              <w:t>ej.anter</w:t>
            </w:r>
            <w:proofErr w:type="spellEnd"/>
            <w:r>
              <w:rPr>
                <w:rFonts w:ascii="Arial Narrow" w:hAnsi="Arial Narrow" w:cs="Arial"/>
                <w:i/>
                <w:iCs/>
                <w:sz w:val="18"/>
                <w:szCs w:val="18"/>
              </w:rPr>
              <w:t>.</w:t>
            </w:r>
          </w:p>
        </w:tc>
        <w:tc>
          <w:tcPr>
            <w:tcW w:w="12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i/>
                <w:iCs/>
                <w:sz w:val="18"/>
                <w:szCs w:val="18"/>
              </w:rPr>
            </w:pPr>
            <w:r>
              <w:rPr>
                <w:rFonts w:ascii="Arial Narrow" w:hAnsi="Arial Narrow" w:cs="Arial"/>
                <w:i/>
                <w:iCs/>
                <w:sz w:val="18"/>
                <w:szCs w:val="18"/>
              </w:rPr>
              <w:t>-236.084,47</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i/>
                <w:iCs/>
                <w:sz w:val="18"/>
                <w:szCs w:val="18"/>
              </w:rPr>
            </w:pPr>
            <w:r>
              <w:rPr>
                <w:rFonts w:ascii="Arial Narrow" w:hAnsi="Arial Narrow" w:cs="Arial"/>
                <w:i/>
                <w:iCs/>
                <w:sz w:val="18"/>
                <w:szCs w:val="18"/>
              </w:rPr>
              <w:t>-30.293,28</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-205.791,19</w:t>
            </w:r>
          </w:p>
        </w:tc>
        <w:tc>
          <w:tcPr>
            <w:tcW w:w="74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0000FF"/>
                <w:sz w:val="18"/>
                <w:szCs w:val="18"/>
              </w:rPr>
            </w:pPr>
            <w:r>
              <w:rPr>
                <w:rFonts w:ascii="Arial Narrow" w:hAnsi="Arial Narrow" w:cs="Arial"/>
                <w:color w:val="0000FF"/>
                <w:sz w:val="18"/>
                <w:szCs w:val="18"/>
              </w:rPr>
              <w:t>679,3%</w:t>
            </w:r>
          </w:p>
        </w:tc>
        <w:tc>
          <w:tcPr>
            <w:tcW w:w="127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i/>
                <w:iCs/>
                <w:sz w:val="18"/>
                <w:szCs w:val="18"/>
              </w:rPr>
            </w:pPr>
            <w:r>
              <w:rPr>
                <w:rFonts w:ascii="Arial Narrow" w:hAnsi="Arial Narrow" w:cs="Arial"/>
                <w:i/>
                <w:iCs/>
                <w:sz w:val="18"/>
                <w:szCs w:val="18"/>
              </w:rPr>
              <w:t>0,00</w:t>
            </w:r>
          </w:p>
        </w:tc>
        <w:tc>
          <w:tcPr>
            <w:tcW w:w="709" w:type="dxa"/>
            <w:tcBorders>
              <w:top w:val="nil"/>
              <w:left w:val="nil"/>
              <w:bottom w:val="nil"/>
              <w:right w:val="single" w:sz="4" w:space="0" w:color="auto"/>
            </w:tcBorders>
            <w:shd w:val="clear" w:color="auto" w:fill="auto"/>
            <w:noWrap/>
            <w:vAlign w:val="center"/>
            <w:hideMark/>
          </w:tcPr>
          <w:p w:rsidR="007637DE" w:rsidRDefault="007637DE" w:rsidP="005F53AA">
            <w:pPr>
              <w:rPr>
                <w:rFonts w:ascii="Arial Narrow" w:hAnsi="Arial Narrow" w:cs="Arial"/>
                <w:color w:val="0000FF"/>
                <w:sz w:val="18"/>
                <w:szCs w:val="18"/>
              </w:rPr>
            </w:pPr>
            <w:r>
              <w:rPr>
                <w:rFonts w:ascii="Arial Narrow" w:hAnsi="Arial Narrow" w:cs="Arial"/>
                <w:color w:val="0000FF"/>
                <w:sz w:val="18"/>
                <w:szCs w:val="18"/>
              </w:rPr>
              <w:t> </w:t>
            </w:r>
          </w:p>
        </w:tc>
      </w:tr>
      <w:tr w:rsidR="007637DE" w:rsidTr="005F53AA">
        <w:trPr>
          <w:trHeight w:val="270"/>
        </w:trPr>
        <w:tc>
          <w:tcPr>
            <w:tcW w:w="2780"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Arial"/>
                <w:i/>
                <w:iCs/>
                <w:sz w:val="18"/>
                <w:szCs w:val="18"/>
              </w:rPr>
            </w:pPr>
            <w:r>
              <w:rPr>
                <w:rFonts w:ascii="Arial Narrow" w:hAnsi="Arial Narrow" w:cs="Arial"/>
                <w:i/>
                <w:iCs/>
                <w:sz w:val="18"/>
                <w:szCs w:val="18"/>
              </w:rPr>
              <w:t>VI. Otras aportaciones de socios</w:t>
            </w:r>
          </w:p>
        </w:tc>
        <w:tc>
          <w:tcPr>
            <w:tcW w:w="12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i/>
                <w:iCs/>
                <w:sz w:val="18"/>
                <w:szCs w:val="18"/>
              </w:rPr>
            </w:pPr>
            <w:r>
              <w:rPr>
                <w:rFonts w:ascii="Arial Narrow" w:hAnsi="Arial Narrow" w:cs="Arial"/>
                <w:i/>
                <w:iCs/>
                <w:sz w:val="18"/>
                <w:szCs w:val="18"/>
              </w:rPr>
              <w:t>38.649,26</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i/>
                <w:iCs/>
                <w:sz w:val="18"/>
                <w:szCs w:val="18"/>
              </w:rPr>
            </w:pPr>
            <w:r>
              <w:rPr>
                <w:rFonts w:ascii="Arial Narrow" w:hAnsi="Arial Narrow" w:cs="Arial"/>
                <w:i/>
                <w:iCs/>
                <w:sz w:val="18"/>
                <w:szCs w:val="18"/>
              </w:rPr>
              <w:t>0,00</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38.649,26</w:t>
            </w:r>
          </w:p>
        </w:tc>
        <w:tc>
          <w:tcPr>
            <w:tcW w:w="745" w:type="dxa"/>
            <w:tcBorders>
              <w:top w:val="nil"/>
              <w:left w:val="nil"/>
              <w:bottom w:val="nil"/>
              <w:right w:val="single" w:sz="4" w:space="0" w:color="auto"/>
            </w:tcBorders>
            <w:shd w:val="clear" w:color="auto" w:fill="auto"/>
            <w:noWrap/>
            <w:vAlign w:val="center"/>
            <w:hideMark/>
          </w:tcPr>
          <w:p w:rsidR="007637DE" w:rsidRDefault="007637DE" w:rsidP="005F53AA">
            <w:pPr>
              <w:rPr>
                <w:rFonts w:ascii="Arial Narrow" w:hAnsi="Arial Narrow" w:cs="Arial"/>
                <w:color w:val="0000FF"/>
                <w:sz w:val="18"/>
                <w:szCs w:val="18"/>
              </w:rPr>
            </w:pPr>
            <w:r>
              <w:rPr>
                <w:rFonts w:ascii="Arial Narrow" w:hAnsi="Arial Narrow" w:cs="Arial"/>
                <w:color w:val="0000FF"/>
                <w:sz w:val="18"/>
                <w:szCs w:val="18"/>
              </w:rPr>
              <w:t> </w:t>
            </w:r>
          </w:p>
        </w:tc>
        <w:tc>
          <w:tcPr>
            <w:tcW w:w="127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i/>
                <w:iCs/>
                <w:sz w:val="18"/>
                <w:szCs w:val="18"/>
              </w:rPr>
            </w:pPr>
            <w:r>
              <w:rPr>
                <w:rFonts w:ascii="Arial Narrow" w:hAnsi="Arial Narrow" w:cs="Arial"/>
                <w:i/>
                <w:iCs/>
                <w:sz w:val="18"/>
                <w:szCs w:val="18"/>
              </w:rPr>
              <w:t>35.278,75</w:t>
            </w:r>
          </w:p>
        </w:tc>
        <w:tc>
          <w:tcPr>
            <w:tcW w:w="709"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0000FF"/>
                <w:sz w:val="18"/>
                <w:szCs w:val="18"/>
              </w:rPr>
            </w:pPr>
            <w:r>
              <w:rPr>
                <w:rFonts w:ascii="Arial Narrow" w:hAnsi="Arial Narrow" w:cs="Arial"/>
                <w:color w:val="0000FF"/>
                <w:sz w:val="18"/>
                <w:szCs w:val="18"/>
              </w:rPr>
              <w:t>9,6%</w:t>
            </w:r>
          </w:p>
        </w:tc>
      </w:tr>
      <w:tr w:rsidR="007637DE" w:rsidTr="005F53AA">
        <w:trPr>
          <w:trHeight w:val="270"/>
        </w:trPr>
        <w:tc>
          <w:tcPr>
            <w:tcW w:w="2780"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Arial"/>
                <w:i/>
                <w:iCs/>
                <w:sz w:val="18"/>
                <w:szCs w:val="18"/>
              </w:rPr>
            </w:pPr>
            <w:r>
              <w:rPr>
                <w:rFonts w:ascii="Arial Narrow" w:hAnsi="Arial Narrow" w:cs="Arial"/>
                <w:i/>
                <w:iCs/>
                <w:sz w:val="18"/>
                <w:szCs w:val="18"/>
              </w:rPr>
              <w:t>VII. Resultados del ejercicio</w:t>
            </w:r>
          </w:p>
        </w:tc>
        <w:tc>
          <w:tcPr>
            <w:tcW w:w="12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i/>
                <w:iCs/>
                <w:sz w:val="18"/>
                <w:szCs w:val="18"/>
              </w:rPr>
            </w:pPr>
            <w:r>
              <w:rPr>
                <w:rFonts w:ascii="Arial Narrow" w:hAnsi="Arial Narrow" w:cs="Arial"/>
                <w:i/>
                <w:iCs/>
                <w:sz w:val="18"/>
                <w:szCs w:val="18"/>
              </w:rPr>
              <w:t>-329.902,82</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i/>
                <w:iCs/>
                <w:sz w:val="18"/>
                <w:szCs w:val="18"/>
              </w:rPr>
            </w:pPr>
            <w:r>
              <w:rPr>
                <w:rFonts w:ascii="Arial Narrow" w:hAnsi="Arial Narrow" w:cs="Arial"/>
                <w:i/>
                <w:iCs/>
                <w:sz w:val="18"/>
                <w:szCs w:val="18"/>
              </w:rPr>
              <w:t>-3.370,51</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-326.532,31</w:t>
            </w:r>
          </w:p>
        </w:tc>
        <w:tc>
          <w:tcPr>
            <w:tcW w:w="74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0000FF"/>
                <w:sz w:val="18"/>
                <w:szCs w:val="18"/>
              </w:rPr>
            </w:pPr>
            <w:r>
              <w:rPr>
                <w:rFonts w:ascii="Arial Narrow" w:hAnsi="Arial Narrow" w:cs="Arial"/>
                <w:color w:val="0000FF"/>
                <w:sz w:val="18"/>
                <w:szCs w:val="18"/>
              </w:rPr>
              <w:t>9687,9%</w:t>
            </w:r>
          </w:p>
        </w:tc>
        <w:tc>
          <w:tcPr>
            <w:tcW w:w="127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i/>
                <w:iCs/>
                <w:sz w:val="18"/>
                <w:szCs w:val="18"/>
              </w:rPr>
            </w:pPr>
            <w:r>
              <w:rPr>
                <w:rFonts w:ascii="Arial Narrow" w:hAnsi="Arial Narrow" w:cs="Arial"/>
                <w:i/>
                <w:iCs/>
                <w:sz w:val="18"/>
                <w:szCs w:val="18"/>
              </w:rPr>
              <w:t>-236.084,47</w:t>
            </w:r>
          </w:p>
        </w:tc>
        <w:tc>
          <w:tcPr>
            <w:tcW w:w="709"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0000FF"/>
                <w:sz w:val="18"/>
                <w:szCs w:val="18"/>
              </w:rPr>
            </w:pPr>
            <w:r>
              <w:rPr>
                <w:rFonts w:ascii="Arial Narrow" w:hAnsi="Arial Narrow" w:cs="Arial"/>
                <w:color w:val="0000FF"/>
                <w:sz w:val="18"/>
                <w:szCs w:val="18"/>
              </w:rPr>
              <w:t>39,7%</w:t>
            </w:r>
          </w:p>
        </w:tc>
      </w:tr>
      <w:tr w:rsidR="007637DE" w:rsidTr="005F53AA">
        <w:trPr>
          <w:trHeight w:val="270"/>
        </w:trPr>
        <w:tc>
          <w:tcPr>
            <w:tcW w:w="2780"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Arial"/>
                <w:sz w:val="18"/>
                <w:szCs w:val="18"/>
              </w:rPr>
            </w:pPr>
            <w:r>
              <w:rPr>
                <w:rFonts w:ascii="Arial Narrow" w:hAnsi="Arial Narrow" w:cs="Arial"/>
                <w:sz w:val="18"/>
                <w:szCs w:val="18"/>
              </w:rPr>
              <w:t>A.3. Subvenciones, donaciones y legados</w:t>
            </w:r>
          </w:p>
        </w:tc>
        <w:tc>
          <w:tcPr>
            <w:tcW w:w="12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4.524,66</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4.524,66</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0,00</w:t>
            </w:r>
          </w:p>
        </w:tc>
        <w:tc>
          <w:tcPr>
            <w:tcW w:w="74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0000FF"/>
                <w:sz w:val="18"/>
                <w:szCs w:val="18"/>
              </w:rPr>
            </w:pPr>
            <w:r>
              <w:rPr>
                <w:rFonts w:ascii="Arial Narrow" w:hAnsi="Arial Narrow" w:cs="Arial"/>
                <w:color w:val="0000FF"/>
                <w:sz w:val="18"/>
                <w:szCs w:val="18"/>
              </w:rPr>
              <w:t>0,0%</w:t>
            </w:r>
          </w:p>
        </w:tc>
        <w:tc>
          <w:tcPr>
            <w:tcW w:w="127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6.024,66</w:t>
            </w:r>
          </w:p>
        </w:tc>
        <w:tc>
          <w:tcPr>
            <w:tcW w:w="709"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9C0006"/>
                <w:sz w:val="18"/>
                <w:szCs w:val="18"/>
              </w:rPr>
            </w:pPr>
            <w:r>
              <w:rPr>
                <w:rFonts w:ascii="Arial Narrow" w:hAnsi="Arial Narrow" w:cs="Arial"/>
                <w:color w:val="9C0006"/>
                <w:sz w:val="18"/>
                <w:szCs w:val="18"/>
              </w:rPr>
              <w:t>-24,9%</w:t>
            </w:r>
          </w:p>
        </w:tc>
      </w:tr>
      <w:tr w:rsidR="007637DE" w:rsidTr="005F53AA">
        <w:trPr>
          <w:trHeight w:val="270"/>
        </w:trPr>
        <w:tc>
          <w:tcPr>
            <w:tcW w:w="2780"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Arial"/>
                <w:sz w:val="18"/>
                <w:szCs w:val="18"/>
              </w:rPr>
            </w:pPr>
            <w:r>
              <w:rPr>
                <w:rFonts w:ascii="Arial Narrow" w:hAnsi="Arial Narrow" w:cs="Arial"/>
                <w:sz w:val="18"/>
                <w:szCs w:val="18"/>
              </w:rPr>
              <w:t>B) PASIVO NO CORRIENTE</w:t>
            </w:r>
          </w:p>
        </w:tc>
        <w:tc>
          <w:tcPr>
            <w:tcW w:w="12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1.508,22</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1.508,22</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0,00</w:t>
            </w:r>
          </w:p>
        </w:tc>
        <w:tc>
          <w:tcPr>
            <w:tcW w:w="74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0000FF"/>
                <w:sz w:val="18"/>
                <w:szCs w:val="18"/>
              </w:rPr>
            </w:pPr>
            <w:r>
              <w:rPr>
                <w:rFonts w:ascii="Arial Narrow" w:hAnsi="Arial Narrow" w:cs="Arial"/>
                <w:color w:val="0000FF"/>
                <w:sz w:val="18"/>
                <w:szCs w:val="18"/>
              </w:rPr>
              <w:t>0,0%</w:t>
            </w:r>
          </w:p>
        </w:tc>
        <w:tc>
          <w:tcPr>
            <w:tcW w:w="127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2.008,22</w:t>
            </w:r>
          </w:p>
        </w:tc>
        <w:tc>
          <w:tcPr>
            <w:tcW w:w="709"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9C0006"/>
                <w:sz w:val="18"/>
                <w:szCs w:val="18"/>
              </w:rPr>
            </w:pPr>
            <w:r>
              <w:rPr>
                <w:rFonts w:ascii="Arial Narrow" w:hAnsi="Arial Narrow" w:cs="Arial"/>
                <w:color w:val="9C0006"/>
                <w:sz w:val="18"/>
                <w:szCs w:val="18"/>
              </w:rPr>
              <w:t>-24,9%</w:t>
            </w:r>
          </w:p>
        </w:tc>
      </w:tr>
      <w:tr w:rsidR="007637DE" w:rsidTr="005F53AA">
        <w:trPr>
          <w:trHeight w:val="270"/>
        </w:trPr>
        <w:tc>
          <w:tcPr>
            <w:tcW w:w="2780"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Arial"/>
                <w:sz w:val="18"/>
                <w:szCs w:val="18"/>
              </w:rPr>
            </w:pPr>
            <w:r>
              <w:rPr>
                <w:rFonts w:ascii="Arial Narrow" w:hAnsi="Arial Narrow" w:cs="Arial"/>
                <w:sz w:val="18"/>
                <w:szCs w:val="18"/>
              </w:rPr>
              <w:t>IV. Pasivos por impuesto diferido</w:t>
            </w:r>
          </w:p>
        </w:tc>
        <w:tc>
          <w:tcPr>
            <w:tcW w:w="12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1.508,22</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1.508,22</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0,00</w:t>
            </w:r>
          </w:p>
        </w:tc>
        <w:tc>
          <w:tcPr>
            <w:tcW w:w="74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0000FF"/>
                <w:sz w:val="18"/>
                <w:szCs w:val="18"/>
              </w:rPr>
            </w:pPr>
            <w:r>
              <w:rPr>
                <w:rFonts w:ascii="Arial Narrow" w:hAnsi="Arial Narrow" w:cs="Arial"/>
                <w:color w:val="0000FF"/>
                <w:sz w:val="18"/>
                <w:szCs w:val="18"/>
              </w:rPr>
              <w:t>0,0%</w:t>
            </w:r>
          </w:p>
        </w:tc>
        <w:tc>
          <w:tcPr>
            <w:tcW w:w="127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2.008,22</w:t>
            </w:r>
          </w:p>
        </w:tc>
        <w:tc>
          <w:tcPr>
            <w:tcW w:w="709"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9C0006"/>
                <w:sz w:val="18"/>
                <w:szCs w:val="18"/>
              </w:rPr>
            </w:pPr>
            <w:r>
              <w:rPr>
                <w:rFonts w:ascii="Arial Narrow" w:hAnsi="Arial Narrow" w:cs="Arial"/>
                <w:color w:val="9C0006"/>
                <w:sz w:val="18"/>
                <w:szCs w:val="18"/>
              </w:rPr>
              <w:t>-24,9%</w:t>
            </w:r>
          </w:p>
        </w:tc>
      </w:tr>
      <w:tr w:rsidR="007637DE" w:rsidTr="005F53AA">
        <w:trPr>
          <w:trHeight w:val="270"/>
        </w:trPr>
        <w:tc>
          <w:tcPr>
            <w:tcW w:w="2780"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Arial"/>
                <w:sz w:val="18"/>
                <w:szCs w:val="18"/>
              </w:rPr>
            </w:pPr>
            <w:r>
              <w:rPr>
                <w:rFonts w:ascii="Arial Narrow" w:hAnsi="Arial Narrow" w:cs="Arial"/>
                <w:sz w:val="18"/>
                <w:szCs w:val="18"/>
              </w:rPr>
              <w:t>C) PASIVO CORRIENTE</w:t>
            </w:r>
          </w:p>
        </w:tc>
        <w:tc>
          <w:tcPr>
            <w:tcW w:w="12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278.630,28</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106.580,23</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172.050,05</w:t>
            </w:r>
          </w:p>
        </w:tc>
        <w:tc>
          <w:tcPr>
            <w:tcW w:w="74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0000FF"/>
                <w:sz w:val="18"/>
                <w:szCs w:val="18"/>
              </w:rPr>
            </w:pPr>
            <w:r>
              <w:rPr>
                <w:rFonts w:ascii="Arial Narrow" w:hAnsi="Arial Narrow" w:cs="Arial"/>
                <w:color w:val="0000FF"/>
                <w:sz w:val="18"/>
                <w:szCs w:val="18"/>
              </w:rPr>
              <w:t>161,4%</w:t>
            </w:r>
          </w:p>
        </w:tc>
        <w:tc>
          <w:tcPr>
            <w:tcW w:w="127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228.902,29</w:t>
            </w:r>
          </w:p>
        </w:tc>
        <w:tc>
          <w:tcPr>
            <w:tcW w:w="709"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0000FF"/>
                <w:sz w:val="18"/>
                <w:szCs w:val="18"/>
              </w:rPr>
            </w:pPr>
            <w:r>
              <w:rPr>
                <w:rFonts w:ascii="Arial Narrow" w:hAnsi="Arial Narrow" w:cs="Arial"/>
                <w:color w:val="0000FF"/>
                <w:sz w:val="18"/>
                <w:szCs w:val="18"/>
              </w:rPr>
              <w:t>21,7%</w:t>
            </w:r>
          </w:p>
        </w:tc>
      </w:tr>
      <w:tr w:rsidR="007637DE" w:rsidTr="005F53AA">
        <w:trPr>
          <w:trHeight w:val="270"/>
        </w:trPr>
        <w:tc>
          <w:tcPr>
            <w:tcW w:w="2780"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Arial"/>
                <w:sz w:val="18"/>
                <w:szCs w:val="18"/>
              </w:rPr>
            </w:pPr>
            <w:r>
              <w:rPr>
                <w:rFonts w:ascii="Arial Narrow" w:hAnsi="Arial Narrow" w:cs="Arial"/>
                <w:sz w:val="18"/>
                <w:szCs w:val="18"/>
              </w:rPr>
              <w:t>III. Deudas a corto plazo</w:t>
            </w:r>
          </w:p>
        </w:tc>
        <w:tc>
          <w:tcPr>
            <w:tcW w:w="12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155.880,00</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0,00</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155.880,00</w:t>
            </w:r>
          </w:p>
        </w:tc>
        <w:tc>
          <w:tcPr>
            <w:tcW w:w="745" w:type="dxa"/>
            <w:tcBorders>
              <w:top w:val="nil"/>
              <w:left w:val="nil"/>
              <w:bottom w:val="nil"/>
              <w:right w:val="single" w:sz="4" w:space="0" w:color="auto"/>
            </w:tcBorders>
            <w:shd w:val="clear" w:color="auto" w:fill="auto"/>
            <w:noWrap/>
            <w:vAlign w:val="center"/>
            <w:hideMark/>
          </w:tcPr>
          <w:p w:rsidR="007637DE" w:rsidRDefault="007637DE" w:rsidP="005F53AA">
            <w:pPr>
              <w:rPr>
                <w:rFonts w:ascii="Arial Narrow" w:hAnsi="Arial Narrow" w:cs="Arial"/>
                <w:color w:val="0000FF"/>
                <w:sz w:val="18"/>
                <w:szCs w:val="18"/>
              </w:rPr>
            </w:pPr>
            <w:r>
              <w:rPr>
                <w:rFonts w:ascii="Arial Narrow" w:hAnsi="Arial Narrow" w:cs="Arial"/>
                <w:color w:val="0000FF"/>
                <w:sz w:val="18"/>
                <w:szCs w:val="18"/>
              </w:rPr>
              <w:t> </w:t>
            </w:r>
          </w:p>
        </w:tc>
        <w:tc>
          <w:tcPr>
            <w:tcW w:w="127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47.292,28</w:t>
            </w:r>
          </w:p>
        </w:tc>
        <w:tc>
          <w:tcPr>
            <w:tcW w:w="709"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0000FF"/>
                <w:sz w:val="18"/>
                <w:szCs w:val="18"/>
              </w:rPr>
            </w:pPr>
            <w:r>
              <w:rPr>
                <w:rFonts w:ascii="Arial Narrow" w:hAnsi="Arial Narrow" w:cs="Arial"/>
                <w:color w:val="0000FF"/>
                <w:sz w:val="18"/>
                <w:szCs w:val="18"/>
              </w:rPr>
              <w:t>229,6%</w:t>
            </w:r>
          </w:p>
        </w:tc>
      </w:tr>
      <w:tr w:rsidR="007637DE" w:rsidTr="005F53AA">
        <w:trPr>
          <w:trHeight w:val="270"/>
        </w:trPr>
        <w:tc>
          <w:tcPr>
            <w:tcW w:w="2780"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Arial"/>
                <w:sz w:val="18"/>
                <w:szCs w:val="18"/>
              </w:rPr>
            </w:pPr>
            <w:r>
              <w:rPr>
                <w:rFonts w:ascii="Arial Narrow" w:hAnsi="Arial Narrow" w:cs="Arial"/>
                <w:sz w:val="18"/>
                <w:szCs w:val="18"/>
              </w:rPr>
              <w:t xml:space="preserve">V. Acreedores comerciales y otras </w:t>
            </w:r>
            <w:proofErr w:type="spellStart"/>
            <w:r>
              <w:rPr>
                <w:rFonts w:ascii="Arial Narrow" w:hAnsi="Arial Narrow" w:cs="Arial"/>
                <w:sz w:val="18"/>
                <w:szCs w:val="18"/>
              </w:rPr>
              <w:t>ctas</w:t>
            </w:r>
            <w:proofErr w:type="spellEnd"/>
            <w:r>
              <w:rPr>
                <w:rFonts w:ascii="Arial Narrow" w:hAnsi="Arial Narrow" w:cs="Arial"/>
                <w:sz w:val="18"/>
                <w:szCs w:val="18"/>
              </w:rPr>
              <w:t>.</w:t>
            </w:r>
          </w:p>
        </w:tc>
        <w:tc>
          <w:tcPr>
            <w:tcW w:w="12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122.750,28</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106.580,23</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16.170,05</w:t>
            </w:r>
          </w:p>
        </w:tc>
        <w:tc>
          <w:tcPr>
            <w:tcW w:w="74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0000FF"/>
                <w:sz w:val="18"/>
                <w:szCs w:val="18"/>
              </w:rPr>
            </w:pPr>
            <w:r>
              <w:rPr>
                <w:rFonts w:ascii="Arial Narrow" w:hAnsi="Arial Narrow" w:cs="Arial"/>
                <w:color w:val="0000FF"/>
                <w:sz w:val="18"/>
                <w:szCs w:val="18"/>
              </w:rPr>
              <w:t>15,2%</w:t>
            </w:r>
          </w:p>
        </w:tc>
        <w:tc>
          <w:tcPr>
            <w:tcW w:w="127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181.610,01</w:t>
            </w:r>
          </w:p>
        </w:tc>
        <w:tc>
          <w:tcPr>
            <w:tcW w:w="709"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color w:val="9C0006"/>
                <w:sz w:val="18"/>
                <w:szCs w:val="18"/>
              </w:rPr>
            </w:pPr>
            <w:r>
              <w:rPr>
                <w:rFonts w:ascii="Arial Narrow" w:hAnsi="Arial Narrow" w:cs="Arial"/>
                <w:color w:val="9C0006"/>
                <w:sz w:val="18"/>
                <w:szCs w:val="18"/>
              </w:rPr>
              <w:t>-32,4%</w:t>
            </w:r>
          </w:p>
        </w:tc>
      </w:tr>
      <w:tr w:rsidR="007637DE" w:rsidTr="005F53AA">
        <w:trPr>
          <w:trHeight w:val="270"/>
        </w:trPr>
        <w:tc>
          <w:tcPr>
            <w:tcW w:w="2780" w:type="dxa"/>
            <w:tcBorders>
              <w:top w:val="nil"/>
              <w:left w:val="single" w:sz="4" w:space="0" w:color="auto"/>
              <w:bottom w:val="nil"/>
              <w:right w:val="nil"/>
            </w:tcBorders>
            <w:shd w:val="clear" w:color="auto" w:fill="auto"/>
            <w:noWrap/>
            <w:vAlign w:val="center"/>
            <w:hideMark/>
          </w:tcPr>
          <w:p w:rsidR="007637DE" w:rsidRDefault="007637DE" w:rsidP="005F53AA">
            <w:pPr>
              <w:rPr>
                <w:rFonts w:ascii="Arial Narrow" w:hAnsi="Arial Narrow" w:cs="Arial"/>
                <w:sz w:val="18"/>
                <w:szCs w:val="18"/>
              </w:rPr>
            </w:pPr>
            <w:r>
              <w:rPr>
                <w:rFonts w:ascii="Arial Narrow" w:hAnsi="Arial Narrow" w:cs="Arial"/>
                <w:sz w:val="18"/>
                <w:szCs w:val="18"/>
              </w:rPr>
              <w:t xml:space="preserve">VI. </w:t>
            </w:r>
            <w:proofErr w:type="spellStart"/>
            <w:r>
              <w:rPr>
                <w:rFonts w:ascii="Arial Narrow" w:hAnsi="Arial Narrow" w:cs="Arial"/>
                <w:sz w:val="18"/>
                <w:szCs w:val="18"/>
              </w:rPr>
              <w:t>Periodificaciones</w:t>
            </w:r>
            <w:proofErr w:type="spellEnd"/>
            <w:r>
              <w:rPr>
                <w:rFonts w:ascii="Arial Narrow" w:hAnsi="Arial Narrow" w:cs="Arial"/>
                <w:sz w:val="18"/>
                <w:szCs w:val="18"/>
              </w:rPr>
              <w:t xml:space="preserve"> CP</w:t>
            </w:r>
          </w:p>
        </w:tc>
        <w:tc>
          <w:tcPr>
            <w:tcW w:w="1240" w:type="dxa"/>
            <w:tcBorders>
              <w:top w:val="nil"/>
              <w:left w:val="single" w:sz="4" w:space="0" w:color="auto"/>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0,00</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0,00</w:t>
            </w:r>
          </w:p>
        </w:tc>
        <w:tc>
          <w:tcPr>
            <w:tcW w:w="1240"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0,00</w:t>
            </w:r>
          </w:p>
        </w:tc>
        <w:tc>
          <w:tcPr>
            <w:tcW w:w="745" w:type="dxa"/>
            <w:tcBorders>
              <w:top w:val="nil"/>
              <w:left w:val="nil"/>
              <w:bottom w:val="nil"/>
              <w:right w:val="single" w:sz="4" w:space="0" w:color="auto"/>
            </w:tcBorders>
            <w:shd w:val="clear" w:color="auto" w:fill="auto"/>
            <w:noWrap/>
            <w:vAlign w:val="center"/>
            <w:hideMark/>
          </w:tcPr>
          <w:p w:rsidR="007637DE" w:rsidRDefault="007637DE" w:rsidP="005F53AA">
            <w:pPr>
              <w:rPr>
                <w:rFonts w:ascii="Arial Narrow" w:hAnsi="Arial Narrow" w:cs="Arial"/>
                <w:color w:val="0000FF"/>
                <w:sz w:val="18"/>
                <w:szCs w:val="18"/>
              </w:rPr>
            </w:pPr>
            <w:r>
              <w:rPr>
                <w:rFonts w:ascii="Arial Narrow" w:hAnsi="Arial Narrow" w:cs="Arial"/>
                <w:color w:val="0000FF"/>
                <w:sz w:val="18"/>
                <w:szCs w:val="18"/>
              </w:rPr>
              <w:t> </w:t>
            </w:r>
          </w:p>
        </w:tc>
        <w:tc>
          <w:tcPr>
            <w:tcW w:w="1275" w:type="dxa"/>
            <w:tcBorders>
              <w:top w:val="nil"/>
              <w:left w:val="nil"/>
              <w:bottom w:val="nil"/>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0,00</w:t>
            </w:r>
          </w:p>
        </w:tc>
        <w:tc>
          <w:tcPr>
            <w:tcW w:w="709" w:type="dxa"/>
            <w:tcBorders>
              <w:top w:val="nil"/>
              <w:left w:val="nil"/>
              <w:bottom w:val="nil"/>
              <w:right w:val="single" w:sz="4" w:space="0" w:color="auto"/>
            </w:tcBorders>
            <w:shd w:val="clear" w:color="auto" w:fill="auto"/>
            <w:noWrap/>
            <w:vAlign w:val="center"/>
            <w:hideMark/>
          </w:tcPr>
          <w:p w:rsidR="007637DE" w:rsidRDefault="007637DE" w:rsidP="005F53AA">
            <w:pPr>
              <w:rPr>
                <w:rFonts w:ascii="Arial Narrow" w:hAnsi="Arial Narrow" w:cs="Arial"/>
                <w:color w:val="0000FF"/>
                <w:sz w:val="18"/>
                <w:szCs w:val="18"/>
              </w:rPr>
            </w:pPr>
            <w:r>
              <w:rPr>
                <w:rFonts w:ascii="Arial Narrow" w:hAnsi="Arial Narrow" w:cs="Arial"/>
                <w:color w:val="0000FF"/>
                <w:sz w:val="18"/>
                <w:szCs w:val="18"/>
              </w:rPr>
              <w:t> </w:t>
            </w:r>
          </w:p>
        </w:tc>
      </w:tr>
      <w:tr w:rsidR="007637DE" w:rsidTr="005F53AA">
        <w:trPr>
          <w:trHeight w:val="270"/>
        </w:trPr>
        <w:tc>
          <w:tcPr>
            <w:tcW w:w="2780" w:type="dxa"/>
            <w:tcBorders>
              <w:top w:val="single" w:sz="4" w:space="0" w:color="auto"/>
              <w:left w:val="single" w:sz="4" w:space="0" w:color="auto"/>
              <w:bottom w:val="single" w:sz="4" w:space="0" w:color="auto"/>
              <w:right w:val="nil"/>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TOTAL PASIVO</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1.526.538,01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1.848.162,20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-321.624,19</w:t>
            </w:r>
          </w:p>
        </w:tc>
        <w:tc>
          <w:tcPr>
            <w:tcW w:w="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color w:val="9C0006"/>
                <w:sz w:val="18"/>
                <w:szCs w:val="18"/>
              </w:rPr>
            </w:pPr>
            <w:r>
              <w:rPr>
                <w:rFonts w:ascii="Arial Narrow" w:hAnsi="Arial Narrow" w:cs="Arial"/>
                <w:color w:val="9C0006"/>
                <w:sz w:val="18"/>
                <w:szCs w:val="18"/>
              </w:rPr>
              <w:t>-17,4%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sz w:val="18"/>
                <w:szCs w:val="18"/>
              </w:rPr>
            </w:pPr>
            <w:r>
              <w:rPr>
                <w:rFonts w:ascii="Arial Narrow" w:hAnsi="Arial Narrow" w:cs="Arial"/>
                <w:sz w:val="18"/>
                <w:szCs w:val="18"/>
              </w:rPr>
              <w:t>1.805.342,33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color w:val="9C0006"/>
                <w:sz w:val="18"/>
                <w:szCs w:val="18"/>
              </w:rPr>
            </w:pPr>
            <w:r>
              <w:rPr>
                <w:rFonts w:ascii="Arial Narrow" w:hAnsi="Arial Narrow" w:cs="Arial"/>
                <w:color w:val="9C0006"/>
                <w:sz w:val="18"/>
                <w:szCs w:val="18"/>
              </w:rPr>
              <w:t>-15,4%</w:t>
            </w:r>
          </w:p>
        </w:tc>
      </w:tr>
    </w:tbl>
    <w:p w:rsidR="007637DE" w:rsidRDefault="007637DE" w:rsidP="007637DE">
      <w:pPr>
        <w:ind w:right="709"/>
        <w:jc w:val="both"/>
        <w:rPr>
          <w:rFonts w:ascii="Arial Narrow" w:hAnsi="Arial Narrow" w:cs="Arial"/>
          <w:b/>
          <w:bCs/>
          <w:sz w:val="18"/>
          <w:szCs w:val="18"/>
        </w:rPr>
      </w:pPr>
    </w:p>
    <w:p w:rsidR="007637DE" w:rsidRDefault="007637DE" w:rsidP="007637DE">
      <w:pPr>
        <w:ind w:right="709"/>
        <w:jc w:val="both"/>
        <w:rPr>
          <w:rFonts w:ascii="Arial Narrow" w:hAnsi="Arial Narrow" w:cs="Arial"/>
          <w:b/>
          <w:bCs/>
          <w:sz w:val="18"/>
          <w:szCs w:val="18"/>
        </w:rPr>
      </w:pPr>
    </w:p>
    <w:p w:rsidR="007637DE" w:rsidRPr="005553F1" w:rsidRDefault="007637DE" w:rsidP="007637DE">
      <w:pPr>
        <w:ind w:right="709"/>
        <w:jc w:val="both"/>
        <w:rPr>
          <w:rFonts w:ascii="Times New Roman" w:hAnsi="Times New Roman" w:cs="Times New Roman"/>
          <w:sz w:val="24"/>
          <w:szCs w:val="24"/>
        </w:rPr>
      </w:pPr>
      <w:r w:rsidRPr="005553F1">
        <w:rPr>
          <w:rFonts w:ascii="Times New Roman" w:hAnsi="Times New Roman" w:cs="Times New Roman"/>
          <w:sz w:val="24"/>
          <w:szCs w:val="24"/>
        </w:rPr>
        <w:lastRenderedPageBreak/>
        <w:t>En cuanto al inmovilizado podemos observar los siguientes cuadros para visualizar las variaciones con respecto al año anterior</w:t>
      </w:r>
    </w:p>
    <w:p w:rsidR="007637DE" w:rsidRDefault="007637DE" w:rsidP="007637DE">
      <w:pPr>
        <w:ind w:right="709"/>
        <w:jc w:val="both"/>
      </w:pPr>
    </w:p>
    <w:tbl>
      <w:tblPr>
        <w:tblW w:w="8600" w:type="dxa"/>
        <w:tblInd w:w="55" w:type="dxa"/>
        <w:tblCellMar>
          <w:left w:w="70" w:type="dxa"/>
          <w:right w:w="70" w:type="dxa"/>
        </w:tblCellMar>
        <w:tblLook w:val="04A0" w:firstRow="1" w:lastRow="0" w:firstColumn="1" w:lastColumn="0" w:noHBand="0" w:noVBand="1"/>
      </w:tblPr>
      <w:tblGrid>
        <w:gridCol w:w="1400"/>
        <w:gridCol w:w="1200"/>
        <w:gridCol w:w="1200"/>
        <w:gridCol w:w="1200"/>
        <w:gridCol w:w="1200"/>
        <w:gridCol w:w="1200"/>
        <w:gridCol w:w="1200"/>
      </w:tblGrid>
      <w:tr w:rsidR="007637DE" w:rsidTr="005F53AA">
        <w:trPr>
          <w:trHeight w:val="510"/>
        </w:trPr>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Arial"/>
              </w:rPr>
            </w:pPr>
            <w:r>
              <w:rPr>
                <w:rFonts w:ascii="Arial Narrow" w:hAnsi="Arial Narrow" w:cs="Arial"/>
              </w:rPr>
              <w:t>Inmovilizado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Arial"/>
              </w:rPr>
            </w:pPr>
            <w:r>
              <w:rPr>
                <w:rFonts w:ascii="Arial Narrow" w:hAnsi="Arial Narrow" w:cs="Arial"/>
              </w:rPr>
              <w:t>Neto anterior a 31/12/2023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Arial"/>
              </w:rPr>
            </w:pPr>
            <w:r>
              <w:rPr>
                <w:rFonts w:ascii="Arial Narrow" w:hAnsi="Arial Narrow" w:cs="Arial"/>
              </w:rPr>
              <w:t>Altas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Arial"/>
              </w:rPr>
            </w:pPr>
            <w:r>
              <w:rPr>
                <w:rFonts w:ascii="Arial Narrow" w:hAnsi="Arial Narrow" w:cs="Arial"/>
              </w:rPr>
              <w:t>Bajas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Arial"/>
              </w:rPr>
            </w:pPr>
            <w:r>
              <w:rPr>
                <w:rFonts w:ascii="Arial Narrow" w:hAnsi="Arial Narrow" w:cs="Arial"/>
              </w:rPr>
              <w:t>Altas amortización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Arial"/>
              </w:rPr>
            </w:pPr>
            <w:r>
              <w:rPr>
                <w:rFonts w:ascii="Arial Narrow" w:hAnsi="Arial Narrow" w:cs="Arial"/>
              </w:rPr>
              <w:t>Bajas amortización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Arial"/>
              </w:rPr>
            </w:pPr>
            <w:r>
              <w:rPr>
                <w:rFonts w:ascii="Arial Narrow" w:hAnsi="Arial Narrow" w:cs="Arial"/>
              </w:rPr>
              <w:t>Nuevo neto a 31/12/2024</w:t>
            </w:r>
          </w:p>
        </w:tc>
      </w:tr>
      <w:tr w:rsidR="007637DE" w:rsidTr="005F53AA">
        <w:trPr>
          <w:trHeight w:val="25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Arial"/>
              </w:rPr>
            </w:pPr>
            <w:r>
              <w:rPr>
                <w:rFonts w:ascii="Arial Narrow" w:hAnsi="Arial Narrow" w:cs="Arial"/>
              </w:rPr>
              <w:t>Intangible</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rPr>
            </w:pPr>
            <w:r>
              <w:rPr>
                <w:rFonts w:ascii="Arial Narrow" w:hAnsi="Arial Narrow" w:cs="Arial"/>
              </w:rPr>
              <w:t>44,80</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Arial"/>
              </w:rPr>
            </w:pPr>
            <w:r>
              <w:rPr>
                <w:rFonts w:ascii="Arial Narrow" w:hAnsi="Arial Narrow" w:cs="Arial"/>
              </w:rPr>
              <w:t> </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Arial"/>
              </w:rPr>
            </w:pPr>
            <w:r>
              <w:rPr>
                <w:rFonts w:ascii="Arial Narrow" w:hAnsi="Arial Narrow" w:cs="Arial"/>
              </w:rPr>
              <w:t> </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rPr>
            </w:pPr>
            <w:r>
              <w:rPr>
                <w:rFonts w:ascii="Arial Narrow" w:hAnsi="Arial Narrow" w:cs="Arial"/>
              </w:rPr>
              <w:t>-44,37</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Arial"/>
              </w:rPr>
            </w:pPr>
            <w:r>
              <w:rPr>
                <w:rFonts w:ascii="Arial Narrow" w:hAnsi="Arial Narrow" w:cs="Arial"/>
              </w:rPr>
              <w:t> </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rPr>
            </w:pPr>
            <w:r>
              <w:rPr>
                <w:rFonts w:ascii="Arial Narrow" w:hAnsi="Arial Narrow" w:cs="Arial"/>
              </w:rPr>
              <w:t>0,43</w:t>
            </w:r>
          </w:p>
        </w:tc>
      </w:tr>
      <w:tr w:rsidR="007637DE" w:rsidTr="005F53AA">
        <w:trPr>
          <w:trHeight w:val="25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Arial"/>
              </w:rPr>
            </w:pPr>
            <w:r>
              <w:rPr>
                <w:rFonts w:ascii="Arial Narrow" w:hAnsi="Arial Narrow" w:cs="Arial"/>
              </w:rPr>
              <w:t>Material</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rPr>
            </w:pPr>
            <w:r>
              <w:rPr>
                <w:rFonts w:ascii="Arial Narrow" w:hAnsi="Arial Narrow" w:cs="Arial"/>
              </w:rPr>
              <w:t>512.646,49</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rPr>
            </w:pPr>
            <w:r>
              <w:rPr>
                <w:rFonts w:ascii="Arial Narrow" w:hAnsi="Arial Narrow" w:cs="Arial"/>
              </w:rPr>
              <w:t>43.464,48</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rPr>
            </w:pPr>
            <w:r>
              <w:rPr>
                <w:rFonts w:ascii="Arial Narrow" w:hAnsi="Arial Narrow" w:cs="Arial"/>
              </w:rPr>
              <w:t>-36.447,25</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rPr>
            </w:pPr>
            <w:r>
              <w:rPr>
                <w:rFonts w:ascii="Arial Narrow" w:hAnsi="Arial Narrow" w:cs="Arial"/>
              </w:rPr>
              <w:t>-145.718,49</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rPr>
            </w:pPr>
            <w:r>
              <w:rPr>
                <w:rFonts w:ascii="Arial Narrow" w:hAnsi="Arial Narrow" w:cs="Arial"/>
              </w:rPr>
              <w:t>35.586,36</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rPr>
            </w:pPr>
            <w:r>
              <w:rPr>
                <w:rFonts w:ascii="Arial Narrow" w:hAnsi="Arial Narrow" w:cs="Arial"/>
              </w:rPr>
              <w:t>409.531,59</w:t>
            </w:r>
          </w:p>
        </w:tc>
      </w:tr>
      <w:tr w:rsidR="007637DE" w:rsidTr="005F53AA">
        <w:trPr>
          <w:trHeight w:val="25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Narrow" w:hAnsi="Arial Narrow" w:cs="Arial"/>
              </w:rPr>
            </w:pPr>
            <w:r>
              <w:rPr>
                <w:rFonts w:ascii="Arial Narrow" w:hAnsi="Arial Narrow" w:cs="Arial"/>
              </w:rPr>
              <w:t>Financiero</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rPr>
            </w:pPr>
            <w:r>
              <w:rPr>
                <w:rFonts w:ascii="Arial Narrow" w:hAnsi="Arial Narrow" w:cs="Arial"/>
              </w:rPr>
              <w:t>760,00</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Arial"/>
              </w:rPr>
            </w:pPr>
            <w:r>
              <w:rPr>
                <w:rFonts w:ascii="Arial Narrow" w:hAnsi="Arial Narrow" w:cs="Arial"/>
              </w:rPr>
              <w:t> </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Arial"/>
              </w:rPr>
            </w:pPr>
            <w:r>
              <w:rPr>
                <w:rFonts w:ascii="Arial Narrow" w:hAnsi="Arial Narrow" w:cs="Arial"/>
              </w:rPr>
              <w:t> </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Arial"/>
              </w:rPr>
            </w:pPr>
            <w:r>
              <w:rPr>
                <w:rFonts w:ascii="Arial Narrow" w:hAnsi="Arial Narrow" w:cs="Arial"/>
              </w:rPr>
              <w:t> </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Arial"/>
              </w:rPr>
            </w:pPr>
            <w:r>
              <w:rPr>
                <w:rFonts w:ascii="Arial Narrow" w:hAnsi="Arial Narrow" w:cs="Arial"/>
              </w:rPr>
              <w:t> </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rPr>
            </w:pPr>
            <w:r>
              <w:rPr>
                <w:rFonts w:ascii="Arial Narrow" w:hAnsi="Arial Narrow" w:cs="Arial"/>
              </w:rPr>
              <w:t>760,00</w:t>
            </w:r>
          </w:p>
        </w:tc>
      </w:tr>
      <w:tr w:rsidR="007637DE" w:rsidTr="005F53AA">
        <w:trPr>
          <w:trHeight w:val="255"/>
        </w:trPr>
        <w:tc>
          <w:tcPr>
            <w:tcW w:w="140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Arial"/>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rPr>
            </w:pPr>
            <w:r>
              <w:rPr>
                <w:rFonts w:ascii="Arial Narrow" w:hAnsi="Arial Narrow" w:cs="Arial"/>
              </w:rPr>
              <w:t>513.451,29</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rPr>
            </w:pPr>
            <w:r>
              <w:rPr>
                <w:rFonts w:ascii="Arial Narrow" w:hAnsi="Arial Narrow" w:cs="Arial"/>
              </w:rPr>
              <w:t>43.464,48</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rPr>
            </w:pPr>
            <w:r>
              <w:rPr>
                <w:rFonts w:ascii="Arial Narrow" w:hAnsi="Arial Narrow" w:cs="Arial"/>
              </w:rPr>
              <w:t>-36.447,25</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rPr>
            </w:pPr>
            <w:r>
              <w:rPr>
                <w:rFonts w:ascii="Arial Narrow" w:hAnsi="Arial Narrow" w:cs="Arial"/>
              </w:rPr>
              <w:t>-145.762,86</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rPr>
            </w:pPr>
            <w:r>
              <w:rPr>
                <w:rFonts w:ascii="Arial Narrow" w:hAnsi="Arial Narrow" w:cs="Arial"/>
              </w:rPr>
              <w:t>35.586,36</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rPr>
            </w:pPr>
            <w:r>
              <w:rPr>
                <w:rFonts w:ascii="Arial Narrow" w:hAnsi="Arial Narrow" w:cs="Arial"/>
              </w:rPr>
              <w:t>410.292,02</w:t>
            </w:r>
          </w:p>
        </w:tc>
      </w:tr>
    </w:tbl>
    <w:p w:rsidR="007637DE" w:rsidRDefault="007637DE" w:rsidP="007637DE">
      <w:pPr>
        <w:ind w:right="709"/>
        <w:jc w:val="both"/>
      </w:pPr>
    </w:p>
    <w:p w:rsidR="007637DE" w:rsidRDefault="007637DE" w:rsidP="007637DE">
      <w:pPr>
        <w:ind w:right="709"/>
        <w:jc w:val="both"/>
      </w:pPr>
    </w:p>
    <w:p w:rsidR="007637DE" w:rsidRPr="005553F1" w:rsidRDefault="007637DE" w:rsidP="007637DE">
      <w:pPr>
        <w:ind w:right="709"/>
        <w:jc w:val="both"/>
        <w:rPr>
          <w:rFonts w:ascii="Times New Roman" w:hAnsi="Times New Roman" w:cs="Times New Roman"/>
          <w:sz w:val="24"/>
          <w:szCs w:val="24"/>
        </w:rPr>
      </w:pPr>
      <w:r w:rsidRPr="005553F1">
        <w:rPr>
          <w:rFonts w:ascii="Times New Roman" w:hAnsi="Times New Roman" w:cs="Times New Roman"/>
          <w:sz w:val="24"/>
          <w:szCs w:val="24"/>
        </w:rPr>
        <w:t>Se observan altas que se relacionan a continuación, donde destacan 23.423,79 € en Invernaderos Tacoronte, principalmente por la obra de mejora de instalaciones de suministro de agua de riego desde el Canal de Guayonje, motivadas por la crisis hídrica y las exigencias del propietario del canal para que mejorásemos la instalación a fin de evitar pérdidas por fugas de agua. En cuanto a Papa Campo, los 12.487,86 son de la instalación de un cabezal de riego para el cultivo de papas de semilla en la finca de Arico.</w:t>
      </w:r>
    </w:p>
    <w:p w:rsidR="007637DE" w:rsidRDefault="007637DE" w:rsidP="007637DE">
      <w:pPr>
        <w:ind w:right="709"/>
        <w:jc w:val="both"/>
      </w:pPr>
    </w:p>
    <w:tbl>
      <w:tblPr>
        <w:tblW w:w="7421" w:type="dxa"/>
        <w:tblInd w:w="55" w:type="dxa"/>
        <w:tblCellMar>
          <w:left w:w="70" w:type="dxa"/>
          <w:right w:w="70" w:type="dxa"/>
        </w:tblCellMar>
        <w:tblLook w:val="04A0" w:firstRow="1" w:lastRow="0" w:firstColumn="1" w:lastColumn="0" w:noHBand="0" w:noVBand="1"/>
      </w:tblPr>
      <w:tblGrid>
        <w:gridCol w:w="1678"/>
        <w:gridCol w:w="1031"/>
        <w:gridCol w:w="1112"/>
        <w:gridCol w:w="1200"/>
        <w:gridCol w:w="1200"/>
        <w:gridCol w:w="1200"/>
      </w:tblGrid>
      <w:tr w:rsidR="007637DE" w:rsidTr="005F53AA">
        <w:trPr>
          <w:trHeight w:val="255"/>
        </w:trPr>
        <w:tc>
          <w:tcPr>
            <w:tcW w:w="2709" w:type="dxa"/>
            <w:gridSpan w:val="2"/>
            <w:tcBorders>
              <w:top w:val="nil"/>
              <w:left w:val="nil"/>
              <w:bottom w:val="nil"/>
              <w:right w:val="nil"/>
            </w:tcBorders>
            <w:shd w:val="clear" w:color="auto" w:fill="auto"/>
            <w:noWrap/>
            <w:vAlign w:val="bottom"/>
            <w:hideMark/>
          </w:tcPr>
          <w:p w:rsidR="007637DE" w:rsidRDefault="007637DE" w:rsidP="005F53AA">
            <w:pPr>
              <w:rPr>
                <w:rFonts w:ascii="Arial Narrow" w:hAnsi="Arial Narrow" w:cs="Arial"/>
                <w:b/>
                <w:bCs/>
              </w:rPr>
            </w:pPr>
            <w:r>
              <w:rPr>
                <w:rFonts w:ascii="Arial Narrow" w:hAnsi="Arial Narrow" w:cs="Arial"/>
                <w:b/>
                <w:bCs/>
              </w:rPr>
              <w:t>ALTAS INMOVILIZADO</w:t>
            </w:r>
          </w:p>
        </w:tc>
        <w:tc>
          <w:tcPr>
            <w:tcW w:w="1112" w:type="dxa"/>
            <w:tcBorders>
              <w:top w:val="nil"/>
              <w:left w:val="nil"/>
              <w:bottom w:val="nil"/>
              <w:right w:val="nil"/>
            </w:tcBorders>
            <w:shd w:val="clear" w:color="auto" w:fill="auto"/>
            <w:noWrap/>
            <w:vAlign w:val="bottom"/>
            <w:hideMark/>
          </w:tcPr>
          <w:p w:rsidR="007637DE" w:rsidRDefault="007637DE" w:rsidP="005F53AA">
            <w:pPr>
              <w:jc w:val="right"/>
              <w:rPr>
                <w:rFonts w:ascii="Arial Narrow" w:hAnsi="Arial Narrow" w:cs="Arial"/>
              </w:rPr>
            </w:pPr>
          </w:p>
        </w:tc>
        <w:tc>
          <w:tcPr>
            <w:tcW w:w="1200" w:type="dxa"/>
            <w:tcBorders>
              <w:top w:val="nil"/>
              <w:left w:val="nil"/>
              <w:bottom w:val="nil"/>
              <w:right w:val="nil"/>
            </w:tcBorders>
            <w:shd w:val="clear" w:color="auto" w:fill="auto"/>
            <w:noWrap/>
            <w:vAlign w:val="bottom"/>
            <w:hideMark/>
          </w:tcPr>
          <w:p w:rsidR="007637DE" w:rsidRDefault="007637DE" w:rsidP="005F53AA">
            <w:pPr>
              <w:jc w:val="right"/>
              <w:rPr>
                <w:rFonts w:ascii="Arial Narrow" w:hAnsi="Arial Narrow" w:cs="Arial"/>
              </w:rPr>
            </w:pPr>
          </w:p>
        </w:tc>
        <w:tc>
          <w:tcPr>
            <w:tcW w:w="1200" w:type="dxa"/>
            <w:tcBorders>
              <w:top w:val="nil"/>
              <w:left w:val="nil"/>
              <w:bottom w:val="nil"/>
              <w:right w:val="nil"/>
            </w:tcBorders>
            <w:shd w:val="clear" w:color="auto" w:fill="auto"/>
            <w:noWrap/>
            <w:vAlign w:val="bottom"/>
            <w:hideMark/>
          </w:tcPr>
          <w:p w:rsidR="007637DE" w:rsidRDefault="007637DE" w:rsidP="005F53AA">
            <w:pPr>
              <w:jc w:val="right"/>
              <w:rPr>
                <w:rFonts w:ascii="Arial Narrow" w:hAnsi="Arial Narrow" w:cs="Arial"/>
              </w:rPr>
            </w:pPr>
          </w:p>
        </w:tc>
        <w:tc>
          <w:tcPr>
            <w:tcW w:w="1200" w:type="dxa"/>
            <w:tcBorders>
              <w:top w:val="nil"/>
              <w:left w:val="nil"/>
              <w:bottom w:val="nil"/>
              <w:right w:val="nil"/>
            </w:tcBorders>
            <w:shd w:val="clear" w:color="auto" w:fill="auto"/>
            <w:noWrap/>
            <w:vAlign w:val="bottom"/>
            <w:hideMark/>
          </w:tcPr>
          <w:p w:rsidR="007637DE" w:rsidRDefault="007637DE" w:rsidP="005F53AA">
            <w:pPr>
              <w:jc w:val="right"/>
              <w:rPr>
                <w:rFonts w:ascii="Arial Narrow" w:hAnsi="Arial Narrow" w:cs="Arial"/>
              </w:rPr>
            </w:pPr>
          </w:p>
        </w:tc>
      </w:tr>
      <w:tr w:rsidR="007637DE" w:rsidTr="005F53AA">
        <w:trPr>
          <w:trHeight w:val="330"/>
        </w:trPr>
        <w:tc>
          <w:tcPr>
            <w:tcW w:w="1678" w:type="dxa"/>
            <w:tcBorders>
              <w:top w:val="nil"/>
              <w:left w:val="nil"/>
              <w:bottom w:val="nil"/>
              <w:right w:val="nil"/>
            </w:tcBorders>
            <w:shd w:val="clear" w:color="auto" w:fill="auto"/>
            <w:noWrap/>
            <w:vAlign w:val="bottom"/>
            <w:hideMark/>
          </w:tcPr>
          <w:p w:rsidR="007637DE" w:rsidRDefault="007637DE" w:rsidP="005F53AA">
            <w:pPr>
              <w:rPr>
                <w:rFonts w:ascii="Arial Narrow" w:hAnsi="Arial Narrow" w:cs="Arial"/>
                <w:b/>
                <w:bCs/>
              </w:rPr>
            </w:pP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7DE" w:rsidRDefault="007637DE" w:rsidP="005F53AA">
            <w:pPr>
              <w:jc w:val="center"/>
              <w:rPr>
                <w:rFonts w:ascii="Arial Narrow" w:hAnsi="Arial Narrow" w:cs="Arial"/>
                <w:b/>
                <w:bCs/>
                <w:sz w:val="22"/>
                <w:szCs w:val="22"/>
              </w:rPr>
            </w:pPr>
            <w:r>
              <w:rPr>
                <w:rFonts w:ascii="Arial Narrow" w:hAnsi="Arial Narrow" w:cs="Arial"/>
                <w:b/>
                <w:bCs/>
                <w:sz w:val="22"/>
                <w:szCs w:val="22"/>
              </w:rPr>
              <w:t>2024</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7637DE" w:rsidRDefault="007637DE" w:rsidP="005F53AA">
            <w:pPr>
              <w:jc w:val="center"/>
              <w:rPr>
                <w:rFonts w:ascii="Arial Narrow" w:hAnsi="Arial Narrow" w:cs="Arial"/>
                <w:b/>
                <w:bCs/>
                <w:sz w:val="22"/>
                <w:szCs w:val="22"/>
              </w:rPr>
            </w:pPr>
            <w:r>
              <w:rPr>
                <w:rFonts w:ascii="Arial Narrow" w:hAnsi="Arial Narrow" w:cs="Arial"/>
                <w:b/>
                <w:bCs/>
                <w:sz w:val="22"/>
                <w:szCs w:val="22"/>
              </w:rPr>
              <w:t>2023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7637DE" w:rsidRDefault="007637DE" w:rsidP="005F53AA">
            <w:pPr>
              <w:jc w:val="center"/>
              <w:rPr>
                <w:rFonts w:ascii="Arial Narrow" w:hAnsi="Arial Narrow" w:cs="Arial"/>
                <w:b/>
                <w:bCs/>
                <w:sz w:val="22"/>
                <w:szCs w:val="22"/>
              </w:rPr>
            </w:pPr>
            <w:r>
              <w:rPr>
                <w:rFonts w:ascii="Arial Narrow" w:hAnsi="Arial Narrow" w:cs="Arial"/>
                <w:b/>
                <w:bCs/>
                <w:sz w:val="22"/>
                <w:szCs w:val="22"/>
              </w:rPr>
              <w:t>2022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7637DE" w:rsidRDefault="007637DE" w:rsidP="005F53AA">
            <w:pPr>
              <w:jc w:val="center"/>
              <w:rPr>
                <w:rFonts w:ascii="Arial Narrow" w:hAnsi="Arial Narrow" w:cs="Arial"/>
                <w:b/>
                <w:bCs/>
                <w:sz w:val="22"/>
                <w:szCs w:val="22"/>
              </w:rPr>
            </w:pPr>
            <w:r>
              <w:rPr>
                <w:rFonts w:ascii="Arial Narrow" w:hAnsi="Arial Narrow" w:cs="Arial"/>
                <w:b/>
                <w:bCs/>
                <w:sz w:val="22"/>
                <w:szCs w:val="22"/>
              </w:rPr>
              <w:t>2021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7637DE" w:rsidRDefault="007637DE" w:rsidP="005F53AA">
            <w:pPr>
              <w:jc w:val="center"/>
              <w:rPr>
                <w:rFonts w:ascii="Arial Narrow" w:hAnsi="Arial Narrow" w:cs="Arial"/>
                <w:b/>
                <w:bCs/>
                <w:sz w:val="22"/>
                <w:szCs w:val="22"/>
              </w:rPr>
            </w:pPr>
            <w:r>
              <w:rPr>
                <w:rFonts w:ascii="Arial Narrow" w:hAnsi="Arial Narrow" w:cs="Arial"/>
                <w:b/>
                <w:bCs/>
                <w:sz w:val="22"/>
                <w:szCs w:val="22"/>
              </w:rPr>
              <w:t>2020</w:t>
            </w:r>
          </w:p>
        </w:tc>
      </w:tr>
      <w:tr w:rsidR="007637DE" w:rsidTr="005F53AA">
        <w:trPr>
          <w:trHeight w:val="330"/>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7DE" w:rsidRDefault="007637DE" w:rsidP="005F53AA">
            <w:pPr>
              <w:rPr>
                <w:rFonts w:ascii="Arial Narrow" w:hAnsi="Arial Narrow" w:cs="Arial"/>
                <w:sz w:val="22"/>
                <w:szCs w:val="22"/>
              </w:rPr>
            </w:pPr>
            <w:r>
              <w:rPr>
                <w:rFonts w:ascii="Arial Narrow" w:hAnsi="Arial Narrow" w:cs="Arial"/>
                <w:sz w:val="22"/>
                <w:szCs w:val="22"/>
              </w:rPr>
              <w:t>Laboratorio</w:t>
            </w:r>
          </w:p>
        </w:tc>
        <w:tc>
          <w:tcPr>
            <w:tcW w:w="1031"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694,00</w:t>
            </w:r>
          </w:p>
        </w:tc>
        <w:tc>
          <w:tcPr>
            <w:tcW w:w="1112"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8.806,53</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8.957,81</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6.583,85</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18.475,51</w:t>
            </w:r>
          </w:p>
        </w:tc>
      </w:tr>
      <w:tr w:rsidR="007637DE" w:rsidTr="005F53AA">
        <w:trPr>
          <w:trHeight w:val="33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rsidR="007637DE" w:rsidRDefault="007637DE" w:rsidP="005F53AA">
            <w:pPr>
              <w:rPr>
                <w:rFonts w:ascii="Arial Narrow" w:hAnsi="Arial Narrow" w:cs="Arial"/>
                <w:sz w:val="22"/>
                <w:szCs w:val="22"/>
              </w:rPr>
            </w:pPr>
            <w:proofErr w:type="spellStart"/>
            <w:r>
              <w:rPr>
                <w:rFonts w:ascii="Arial Narrow" w:hAnsi="Arial Narrow" w:cs="Arial"/>
                <w:sz w:val="22"/>
                <w:szCs w:val="22"/>
              </w:rPr>
              <w:t>Inv.Tacoronte</w:t>
            </w:r>
            <w:proofErr w:type="spellEnd"/>
          </w:p>
        </w:tc>
        <w:tc>
          <w:tcPr>
            <w:tcW w:w="1031"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23.423,79</w:t>
            </w:r>
          </w:p>
        </w:tc>
        <w:tc>
          <w:tcPr>
            <w:tcW w:w="1112"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6.397,20</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4.174,00</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8.975,81</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2.376,58</w:t>
            </w:r>
          </w:p>
        </w:tc>
      </w:tr>
      <w:tr w:rsidR="007637DE" w:rsidTr="005F53AA">
        <w:trPr>
          <w:trHeight w:val="33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rsidR="007637DE" w:rsidRDefault="007637DE" w:rsidP="005F53AA">
            <w:pPr>
              <w:rPr>
                <w:rFonts w:ascii="Arial Narrow" w:hAnsi="Arial Narrow" w:cs="Arial"/>
                <w:sz w:val="22"/>
                <w:szCs w:val="22"/>
              </w:rPr>
            </w:pPr>
            <w:r>
              <w:rPr>
                <w:rFonts w:ascii="Arial Narrow" w:hAnsi="Arial Narrow" w:cs="Arial"/>
                <w:sz w:val="22"/>
                <w:szCs w:val="22"/>
              </w:rPr>
              <w:t>Aguadulce</w:t>
            </w:r>
          </w:p>
        </w:tc>
        <w:tc>
          <w:tcPr>
            <w:tcW w:w="1031"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3.316,30</w:t>
            </w:r>
          </w:p>
        </w:tc>
        <w:tc>
          <w:tcPr>
            <w:tcW w:w="1112"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2.574,09</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4.196,88</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226.744,15</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rPr>
            </w:pPr>
            <w:r>
              <w:rPr>
                <w:rFonts w:ascii="Arial Narrow" w:hAnsi="Arial Narrow" w:cs="Arial"/>
              </w:rPr>
              <w:t> </w:t>
            </w:r>
          </w:p>
        </w:tc>
      </w:tr>
      <w:tr w:rsidR="007637DE" w:rsidTr="005F53AA">
        <w:trPr>
          <w:trHeight w:val="33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rsidR="007637DE" w:rsidRDefault="007637DE" w:rsidP="005F53AA">
            <w:pPr>
              <w:rPr>
                <w:rFonts w:ascii="Arial Narrow" w:hAnsi="Arial Narrow" w:cs="Arial"/>
                <w:sz w:val="22"/>
                <w:szCs w:val="22"/>
              </w:rPr>
            </w:pPr>
            <w:r>
              <w:rPr>
                <w:rFonts w:ascii="Arial Narrow" w:hAnsi="Arial Narrow" w:cs="Arial"/>
                <w:sz w:val="22"/>
                <w:szCs w:val="22"/>
              </w:rPr>
              <w:t>Mosca</w:t>
            </w:r>
          </w:p>
        </w:tc>
        <w:tc>
          <w:tcPr>
            <w:tcW w:w="1031"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1.940,30</w:t>
            </w:r>
          </w:p>
        </w:tc>
        <w:tc>
          <w:tcPr>
            <w:tcW w:w="1112"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3.442,90</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17.097,50</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23.115,58</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17.982,20</w:t>
            </w:r>
          </w:p>
        </w:tc>
      </w:tr>
      <w:tr w:rsidR="007637DE" w:rsidTr="005F53AA">
        <w:trPr>
          <w:trHeight w:val="33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rsidR="007637DE" w:rsidRDefault="007637DE" w:rsidP="005F53AA">
            <w:pPr>
              <w:rPr>
                <w:rFonts w:ascii="Arial Narrow" w:hAnsi="Arial Narrow" w:cs="Arial"/>
                <w:sz w:val="22"/>
                <w:szCs w:val="22"/>
              </w:rPr>
            </w:pPr>
            <w:r>
              <w:rPr>
                <w:rFonts w:ascii="Arial Narrow" w:hAnsi="Arial Narrow" w:cs="Arial"/>
                <w:sz w:val="22"/>
                <w:szCs w:val="22"/>
              </w:rPr>
              <w:t>Papa Campo</w:t>
            </w:r>
          </w:p>
        </w:tc>
        <w:tc>
          <w:tcPr>
            <w:tcW w:w="1031"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12.487,86</w:t>
            </w:r>
          </w:p>
        </w:tc>
        <w:tc>
          <w:tcPr>
            <w:tcW w:w="1112"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719,37</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3.717,07</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9.618,01</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2.346,32</w:t>
            </w:r>
          </w:p>
        </w:tc>
      </w:tr>
      <w:tr w:rsidR="007637DE" w:rsidTr="005F53AA">
        <w:trPr>
          <w:trHeight w:val="33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rsidR="007637DE" w:rsidRDefault="007637DE" w:rsidP="005F53AA">
            <w:pPr>
              <w:rPr>
                <w:rFonts w:ascii="Arial Narrow" w:hAnsi="Arial Narrow" w:cs="Arial"/>
                <w:sz w:val="22"/>
                <w:szCs w:val="22"/>
              </w:rPr>
            </w:pPr>
            <w:r>
              <w:rPr>
                <w:rFonts w:ascii="Arial Narrow" w:hAnsi="Arial Narrow" w:cs="Arial"/>
                <w:sz w:val="22"/>
                <w:szCs w:val="22"/>
              </w:rPr>
              <w:t>Útiles ventas</w:t>
            </w:r>
          </w:p>
        </w:tc>
        <w:tc>
          <w:tcPr>
            <w:tcW w:w="1031"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rPr>
                <w:rFonts w:ascii="Arial Narrow" w:hAnsi="Arial Narrow" w:cs="Arial"/>
                <w:sz w:val="22"/>
                <w:szCs w:val="22"/>
              </w:rPr>
            </w:pPr>
            <w:r>
              <w:rPr>
                <w:rFonts w:ascii="Arial Narrow" w:hAnsi="Arial Narrow" w:cs="Arial"/>
                <w:sz w:val="22"/>
                <w:szCs w:val="22"/>
              </w:rPr>
              <w:t> </w:t>
            </w:r>
          </w:p>
        </w:tc>
        <w:tc>
          <w:tcPr>
            <w:tcW w:w="1112"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rPr>
                <w:rFonts w:ascii="Arial Narrow" w:hAnsi="Arial Narrow" w:cs="Arial"/>
                <w:sz w:val="22"/>
                <w:szCs w:val="22"/>
              </w:rPr>
            </w:pPr>
            <w:r>
              <w:rPr>
                <w:rFonts w:ascii="Arial Narrow" w:hAnsi="Arial Narrow"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rPr>
                <w:rFonts w:ascii="Arial Narrow" w:hAnsi="Arial Narrow" w:cs="Arial"/>
                <w:sz w:val="22"/>
                <w:szCs w:val="22"/>
              </w:rPr>
            </w:pPr>
            <w:r>
              <w:rPr>
                <w:rFonts w:ascii="Arial Narrow" w:hAnsi="Arial Narrow"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rPr>
                <w:rFonts w:ascii="Arial Narrow" w:hAnsi="Arial Narrow" w:cs="Arial"/>
                <w:sz w:val="22"/>
                <w:szCs w:val="22"/>
              </w:rPr>
            </w:pPr>
            <w:r>
              <w:rPr>
                <w:rFonts w:ascii="Arial Narrow" w:hAnsi="Arial Narrow"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27.454,58</w:t>
            </w:r>
          </w:p>
        </w:tc>
      </w:tr>
      <w:tr w:rsidR="007637DE" w:rsidTr="005F53AA">
        <w:trPr>
          <w:trHeight w:val="33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rsidR="007637DE" w:rsidRDefault="007637DE" w:rsidP="005F53AA">
            <w:pPr>
              <w:rPr>
                <w:rFonts w:ascii="Arial Narrow" w:hAnsi="Arial Narrow" w:cs="Arial"/>
                <w:sz w:val="22"/>
                <w:szCs w:val="22"/>
              </w:rPr>
            </w:pPr>
            <w:r>
              <w:rPr>
                <w:rFonts w:ascii="Arial Narrow" w:hAnsi="Arial Narrow" w:cs="Arial"/>
                <w:sz w:val="22"/>
                <w:szCs w:val="22"/>
              </w:rPr>
              <w:t>Informática y otras</w:t>
            </w:r>
          </w:p>
        </w:tc>
        <w:tc>
          <w:tcPr>
            <w:tcW w:w="1031"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1.602,23</w:t>
            </w:r>
          </w:p>
        </w:tc>
        <w:tc>
          <w:tcPr>
            <w:tcW w:w="1112"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12.674,00</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12.855,97</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406,46</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29.433,59</w:t>
            </w:r>
          </w:p>
        </w:tc>
      </w:tr>
      <w:tr w:rsidR="007637DE" w:rsidTr="005F53AA">
        <w:trPr>
          <w:trHeight w:val="33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rsidR="007637DE" w:rsidRDefault="007637DE" w:rsidP="005F53AA">
            <w:pPr>
              <w:rPr>
                <w:rFonts w:ascii="Arial Narrow" w:hAnsi="Arial Narrow" w:cs="Arial"/>
                <w:sz w:val="22"/>
                <w:szCs w:val="22"/>
              </w:rPr>
            </w:pPr>
            <w:r>
              <w:rPr>
                <w:rFonts w:ascii="Arial Narrow" w:hAnsi="Arial Narrow" w:cs="Arial"/>
                <w:sz w:val="22"/>
                <w:szCs w:val="22"/>
              </w:rPr>
              <w:t>Vehículos</w:t>
            </w:r>
          </w:p>
        </w:tc>
        <w:tc>
          <w:tcPr>
            <w:tcW w:w="1031"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rPr>
                <w:rFonts w:ascii="Arial Narrow" w:hAnsi="Arial Narrow" w:cs="Arial"/>
                <w:sz w:val="22"/>
                <w:szCs w:val="22"/>
              </w:rPr>
            </w:pPr>
            <w:r>
              <w:rPr>
                <w:rFonts w:ascii="Arial Narrow" w:hAnsi="Arial Narrow" w:cs="Arial"/>
                <w:sz w:val="22"/>
                <w:szCs w:val="22"/>
              </w:rPr>
              <w:t> </w:t>
            </w:r>
          </w:p>
        </w:tc>
        <w:tc>
          <w:tcPr>
            <w:tcW w:w="1112"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rPr>
                <w:rFonts w:ascii="Arial Narrow" w:hAnsi="Arial Narrow" w:cs="Arial"/>
                <w:sz w:val="22"/>
                <w:szCs w:val="22"/>
              </w:rPr>
            </w:pPr>
            <w:r>
              <w:rPr>
                <w:rFonts w:ascii="Arial Narrow" w:hAnsi="Arial Narrow"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rPr>
                <w:rFonts w:ascii="Arial Narrow" w:hAnsi="Arial Narrow" w:cs="Arial"/>
                <w:sz w:val="22"/>
                <w:szCs w:val="22"/>
              </w:rPr>
            </w:pPr>
            <w:r>
              <w:rPr>
                <w:rFonts w:ascii="Arial Narrow" w:hAnsi="Arial Narrow"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rPr>
                <w:rFonts w:ascii="Arial Narrow" w:hAnsi="Arial Narrow" w:cs="Arial"/>
                <w:sz w:val="22"/>
                <w:szCs w:val="22"/>
              </w:rPr>
            </w:pPr>
            <w:r>
              <w:rPr>
                <w:rFonts w:ascii="Arial Narrow" w:hAnsi="Arial Narrow"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sz w:val="22"/>
                <w:szCs w:val="22"/>
              </w:rPr>
            </w:pPr>
            <w:r>
              <w:rPr>
                <w:rFonts w:ascii="Arial Narrow" w:hAnsi="Arial Narrow" w:cs="Arial"/>
                <w:sz w:val="22"/>
                <w:szCs w:val="22"/>
              </w:rPr>
              <w:t>16.254,00</w:t>
            </w:r>
          </w:p>
        </w:tc>
      </w:tr>
      <w:tr w:rsidR="007637DE" w:rsidTr="005F53AA">
        <w:trPr>
          <w:trHeight w:val="330"/>
        </w:trPr>
        <w:tc>
          <w:tcPr>
            <w:tcW w:w="1678" w:type="dxa"/>
            <w:tcBorders>
              <w:top w:val="nil"/>
              <w:left w:val="nil"/>
              <w:bottom w:val="nil"/>
              <w:right w:val="nil"/>
            </w:tcBorders>
            <w:shd w:val="clear" w:color="auto" w:fill="auto"/>
            <w:noWrap/>
            <w:vAlign w:val="bottom"/>
            <w:hideMark/>
          </w:tcPr>
          <w:p w:rsidR="007637DE" w:rsidRDefault="007637DE" w:rsidP="005F53AA">
            <w:pPr>
              <w:rPr>
                <w:rFonts w:ascii="Arial Narrow" w:hAnsi="Arial Narrow" w:cs="Arial"/>
                <w:sz w:val="22"/>
                <w:szCs w:val="22"/>
              </w:rPr>
            </w:pP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b/>
                <w:bCs/>
                <w:sz w:val="22"/>
                <w:szCs w:val="22"/>
              </w:rPr>
            </w:pPr>
            <w:r>
              <w:rPr>
                <w:rFonts w:ascii="Arial Narrow" w:hAnsi="Arial Narrow" w:cs="Arial"/>
                <w:b/>
                <w:bCs/>
                <w:sz w:val="22"/>
                <w:szCs w:val="22"/>
              </w:rPr>
              <w:t>43.464,48</w:t>
            </w:r>
          </w:p>
        </w:tc>
        <w:tc>
          <w:tcPr>
            <w:tcW w:w="1112"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b/>
                <w:bCs/>
                <w:sz w:val="22"/>
                <w:szCs w:val="22"/>
              </w:rPr>
            </w:pPr>
            <w:r>
              <w:rPr>
                <w:rFonts w:ascii="Arial Narrow" w:hAnsi="Arial Narrow" w:cs="Arial"/>
                <w:b/>
                <w:bCs/>
                <w:sz w:val="22"/>
                <w:szCs w:val="22"/>
              </w:rPr>
              <w:t>34.614,09</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b/>
                <w:bCs/>
                <w:sz w:val="22"/>
                <w:szCs w:val="22"/>
              </w:rPr>
            </w:pPr>
            <w:r>
              <w:rPr>
                <w:rFonts w:ascii="Arial Narrow" w:hAnsi="Arial Narrow" w:cs="Arial"/>
                <w:b/>
                <w:bCs/>
                <w:sz w:val="22"/>
                <w:szCs w:val="22"/>
              </w:rPr>
              <w:t>50.999,23</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b/>
                <w:bCs/>
                <w:sz w:val="22"/>
                <w:szCs w:val="22"/>
              </w:rPr>
            </w:pPr>
            <w:r>
              <w:rPr>
                <w:rFonts w:ascii="Arial Narrow" w:hAnsi="Arial Narrow" w:cs="Arial"/>
                <w:b/>
                <w:bCs/>
                <w:sz w:val="22"/>
                <w:szCs w:val="22"/>
              </w:rPr>
              <w:t>275.443,86</w:t>
            </w:r>
          </w:p>
        </w:tc>
        <w:tc>
          <w:tcPr>
            <w:tcW w:w="1200" w:type="dxa"/>
            <w:tcBorders>
              <w:top w:val="nil"/>
              <w:left w:val="nil"/>
              <w:bottom w:val="single" w:sz="4" w:space="0" w:color="auto"/>
              <w:right w:val="single" w:sz="4" w:space="0" w:color="auto"/>
            </w:tcBorders>
            <w:shd w:val="clear" w:color="auto" w:fill="auto"/>
            <w:noWrap/>
            <w:vAlign w:val="bottom"/>
            <w:hideMark/>
          </w:tcPr>
          <w:p w:rsidR="007637DE" w:rsidRDefault="007637DE" w:rsidP="005F53AA">
            <w:pPr>
              <w:jc w:val="right"/>
              <w:rPr>
                <w:rFonts w:ascii="Arial Narrow" w:hAnsi="Arial Narrow" w:cs="Arial"/>
                <w:b/>
                <w:bCs/>
                <w:sz w:val="22"/>
                <w:szCs w:val="22"/>
              </w:rPr>
            </w:pPr>
            <w:r>
              <w:rPr>
                <w:rFonts w:ascii="Arial Narrow" w:hAnsi="Arial Narrow" w:cs="Arial"/>
                <w:b/>
                <w:bCs/>
                <w:sz w:val="22"/>
                <w:szCs w:val="22"/>
              </w:rPr>
              <w:t>114.322,78</w:t>
            </w:r>
          </w:p>
        </w:tc>
      </w:tr>
    </w:tbl>
    <w:p w:rsidR="007637DE" w:rsidRDefault="007637DE" w:rsidP="007637DE">
      <w:pPr>
        <w:ind w:right="709"/>
        <w:jc w:val="both"/>
      </w:pPr>
    </w:p>
    <w:p w:rsidR="007637DE" w:rsidRPr="005553F1" w:rsidRDefault="007637DE" w:rsidP="007637DE">
      <w:pPr>
        <w:ind w:right="709"/>
        <w:jc w:val="both"/>
        <w:rPr>
          <w:rFonts w:ascii="Times New Roman" w:hAnsi="Times New Roman" w:cs="Times New Roman"/>
          <w:sz w:val="24"/>
          <w:szCs w:val="24"/>
        </w:rPr>
      </w:pPr>
      <w:r w:rsidRPr="005553F1">
        <w:rPr>
          <w:rFonts w:ascii="Times New Roman" w:hAnsi="Times New Roman" w:cs="Times New Roman"/>
          <w:sz w:val="24"/>
          <w:szCs w:val="24"/>
        </w:rPr>
        <w:t>En cuanto a las bajas de inmovilizado, ha sido significativa la avería de la enfriadora, elemento que forma parte de los tres equipos de climatización de las cámaras de cultivo de plantas 1, 2 y 3. Ya se sustituyeron en febrero por 3 enfriadoras independientes, pues tal como estaba antes, la avería de la enfriadora compartida inutiliza los 3 equipos de climatización. Esto supone la baja de la enfriadora y también algunos elementos que hay que modificar para adaptar la instalación a 3 enfriadoras independientes. Finalmente cuantificamos estas bajas en 30.117,26 €, con una pérdidas de 860,89 por amortizaciones pendientes de practicar.</w:t>
      </w:r>
    </w:p>
    <w:p w:rsidR="007637DE" w:rsidRDefault="007637DE" w:rsidP="007637DE">
      <w:pPr>
        <w:ind w:right="709"/>
        <w:jc w:val="both"/>
        <w:rPr>
          <w:rFonts w:ascii="Arial Narrow" w:hAnsi="Arial Narrow" w:cs="Arial"/>
          <w:b/>
          <w:bCs/>
        </w:rPr>
      </w:pPr>
    </w:p>
    <w:tbl>
      <w:tblPr>
        <w:tblW w:w="5311" w:type="dxa"/>
        <w:tblInd w:w="55" w:type="dxa"/>
        <w:tblCellMar>
          <w:left w:w="70" w:type="dxa"/>
          <w:right w:w="70" w:type="dxa"/>
        </w:tblCellMar>
        <w:tblLook w:val="04A0" w:firstRow="1" w:lastRow="0" w:firstColumn="1" w:lastColumn="0" w:noHBand="0" w:noVBand="1"/>
      </w:tblPr>
      <w:tblGrid>
        <w:gridCol w:w="2911"/>
        <w:gridCol w:w="1200"/>
        <w:gridCol w:w="1200"/>
      </w:tblGrid>
      <w:tr w:rsidR="007637DE" w:rsidTr="005F53AA">
        <w:trPr>
          <w:trHeight w:val="255"/>
        </w:trPr>
        <w:tc>
          <w:tcPr>
            <w:tcW w:w="2911" w:type="dxa"/>
            <w:tcBorders>
              <w:top w:val="nil"/>
              <w:left w:val="nil"/>
              <w:bottom w:val="nil"/>
              <w:right w:val="nil"/>
            </w:tcBorders>
            <w:shd w:val="clear" w:color="auto" w:fill="auto"/>
            <w:noWrap/>
            <w:vAlign w:val="bottom"/>
            <w:hideMark/>
          </w:tcPr>
          <w:p w:rsidR="007637DE" w:rsidRDefault="007637DE" w:rsidP="005F53AA">
            <w:pPr>
              <w:rPr>
                <w:rFonts w:ascii="Arial Narrow" w:hAnsi="Arial Narrow" w:cs="Arial"/>
                <w:b/>
                <w:bCs/>
              </w:rPr>
            </w:pPr>
            <w:r>
              <w:rPr>
                <w:rFonts w:ascii="Arial Narrow" w:hAnsi="Arial Narrow" w:cs="Arial"/>
                <w:b/>
                <w:bCs/>
              </w:rPr>
              <w:t>BAJAS INMOVILIZADO</w:t>
            </w:r>
          </w:p>
        </w:tc>
        <w:tc>
          <w:tcPr>
            <w:tcW w:w="1200" w:type="dxa"/>
            <w:tcBorders>
              <w:top w:val="nil"/>
              <w:left w:val="nil"/>
              <w:bottom w:val="nil"/>
              <w:right w:val="nil"/>
            </w:tcBorders>
            <w:shd w:val="clear" w:color="auto" w:fill="auto"/>
            <w:noWrap/>
            <w:vAlign w:val="bottom"/>
            <w:hideMark/>
          </w:tcPr>
          <w:p w:rsidR="007637DE" w:rsidRDefault="007637DE" w:rsidP="005F53AA">
            <w:pPr>
              <w:rPr>
                <w:rFonts w:ascii="Arial Narrow" w:hAnsi="Arial Narrow" w:cs="Arial"/>
              </w:rPr>
            </w:pPr>
          </w:p>
        </w:tc>
        <w:tc>
          <w:tcPr>
            <w:tcW w:w="1200" w:type="dxa"/>
            <w:tcBorders>
              <w:top w:val="nil"/>
              <w:left w:val="nil"/>
              <w:bottom w:val="nil"/>
              <w:right w:val="nil"/>
            </w:tcBorders>
            <w:shd w:val="clear" w:color="auto" w:fill="auto"/>
            <w:noWrap/>
            <w:vAlign w:val="bottom"/>
            <w:hideMark/>
          </w:tcPr>
          <w:p w:rsidR="007637DE" w:rsidRDefault="007637DE" w:rsidP="005F53AA">
            <w:pPr>
              <w:jc w:val="right"/>
              <w:rPr>
                <w:rFonts w:ascii="Arial Narrow" w:hAnsi="Arial Narrow" w:cs="Arial"/>
              </w:rPr>
            </w:pPr>
          </w:p>
        </w:tc>
      </w:tr>
      <w:tr w:rsidR="007637DE" w:rsidTr="005F53AA">
        <w:trPr>
          <w:trHeight w:val="330"/>
        </w:trPr>
        <w:tc>
          <w:tcPr>
            <w:tcW w:w="2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Arial"/>
                <w:b/>
                <w:bCs/>
                <w:sz w:val="22"/>
                <w:szCs w:val="22"/>
              </w:rPr>
            </w:pPr>
            <w:r>
              <w:rPr>
                <w:rFonts w:ascii="Arial Narrow" w:hAnsi="Arial Narrow" w:cs="Arial"/>
                <w:b/>
                <w:bCs/>
                <w:sz w:val="22"/>
                <w:szCs w:val="22"/>
              </w:rPr>
              <w:t>Elemento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Arial"/>
                <w:b/>
                <w:bCs/>
                <w:sz w:val="22"/>
                <w:szCs w:val="22"/>
              </w:rPr>
            </w:pPr>
            <w:r>
              <w:rPr>
                <w:rFonts w:ascii="Arial Narrow" w:hAnsi="Arial Narrow" w:cs="Arial"/>
                <w:b/>
                <w:bCs/>
                <w:sz w:val="22"/>
                <w:szCs w:val="22"/>
              </w:rPr>
              <w:t>2024</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Arial"/>
                <w:b/>
                <w:bCs/>
                <w:sz w:val="22"/>
                <w:szCs w:val="22"/>
              </w:rPr>
            </w:pPr>
            <w:r>
              <w:rPr>
                <w:rFonts w:ascii="Arial Narrow" w:hAnsi="Arial Narrow" w:cs="Arial"/>
                <w:b/>
                <w:bCs/>
                <w:sz w:val="22"/>
                <w:szCs w:val="22"/>
              </w:rPr>
              <w:t>2023</w:t>
            </w:r>
          </w:p>
        </w:tc>
      </w:tr>
      <w:tr w:rsidR="007637DE" w:rsidTr="005F53AA">
        <w:trPr>
          <w:trHeight w:val="441"/>
        </w:trPr>
        <w:tc>
          <w:tcPr>
            <w:tcW w:w="2911"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Narrow" w:hAnsi="Arial Narrow" w:cs="Arial"/>
                <w:sz w:val="22"/>
                <w:szCs w:val="22"/>
              </w:rPr>
            </w:pPr>
            <w:r>
              <w:rPr>
                <w:rFonts w:ascii="Arial Narrow" w:hAnsi="Arial Narrow" w:cs="Arial"/>
                <w:sz w:val="22"/>
                <w:szCs w:val="22"/>
              </w:rPr>
              <w:t>Equipos climatización por motivo de sustitución enfriadora</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sz w:val="22"/>
                <w:szCs w:val="22"/>
              </w:rPr>
            </w:pPr>
            <w:r>
              <w:rPr>
                <w:rFonts w:ascii="Arial Narrow" w:hAnsi="Arial Narrow" w:cs="Arial"/>
                <w:sz w:val="22"/>
                <w:szCs w:val="22"/>
              </w:rPr>
              <w:t>30.117,26</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Arial"/>
                <w:b/>
                <w:bCs/>
                <w:sz w:val="22"/>
                <w:szCs w:val="22"/>
              </w:rPr>
            </w:pPr>
            <w:r>
              <w:rPr>
                <w:rFonts w:ascii="Arial Narrow" w:hAnsi="Arial Narrow" w:cs="Arial"/>
                <w:b/>
                <w:bCs/>
                <w:sz w:val="22"/>
                <w:szCs w:val="22"/>
              </w:rPr>
              <w:t> </w:t>
            </w:r>
          </w:p>
        </w:tc>
      </w:tr>
      <w:tr w:rsidR="007637DE" w:rsidTr="005F53AA">
        <w:trPr>
          <w:trHeight w:val="330"/>
        </w:trPr>
        <w:tc>
          <w:tcPr>
            <w:tcW w:w="2911"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Arial"/>
                <w:sz w:val="22"/>
                <w:szCs w:val="22"/>
              </w:rPr>
            </w:pPr>
            <w:r>
              <w:rPr>
                <w:rFonts w:ascii="Arial Narrow" w:hAnsi="Arial Narrow" w:cs="Arial"/>
                <w:sz w:val="22"/>
                <w:szCs w:val="22"/>
              </w:rPr>
              <w:t>Video vigilancia</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Arial"/>
                <w:sz w:val="22"/>
                <w:szCs w:val="22"/>
              </w:rPr>
            </w:pPr>
            <w:r>
              <w:rPr>
                <w:rFonts w:ascii="Arial Narrow" w:hAnsi="Arial Narrow" w:cs="Arial"/>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sz w:val="22"/>
                <w:szCs w:val="22"/>
              </w:rPr>
            </w:pPr>
            <w:r>
              <w:rPr>
                <w:rFonts w:ascii="Arial Narrow" w:hAnsi="Arial Narrow" w:cs="Arial"/>
                <w:sz w:val="22"/>
                <w:szCs w:val="22"/>
              </w:rPr>
              <w:t>15.489,64</w:t>
            </w:r>
          </w:p>
        </w:tc>
      </w:tr>
      <w:tr w:rsidR="007637DE" w:rsidTr="005F53AA">
        <w:trPr>
          <w:trHeight w:val="330"/>
        </w:trPr>
        <w:tc>
          <w:tcPr>
            <w:tcW w:w="2911"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Arial"/>
                <w:sz w:val="22"/>
                <w:szCs w:val="22"/>
              </w:rPr>
            </w:pPr>
            <w:proofErr w:type="spellStart"/>
            <w:r>
              <w:rPr>
                <w:rFonts w:ascii="Arial Narrow" w:hAnsi="Arial Narrow" w:cs="Arial"/>
                <w:sz w:val="22"/>
                <w:szCs w:val="22"/>
              </w:rPr>
              <w:t>Fog-system</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Arial"/>
                <w:sz w:val="22"/>
                <w:szCs w:val="22"/>
              </w:rPr>
            </w:pPr>
            <w:r>
              <w:rPr>
                <w:rFonts w:ascii="Arial Narrow" w:hAnsi="Arial Narrow" w:cs="Arial"/>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sz w:val="22"/>
                <w:szCs w:val="22"/>
              </w:rPr>
            </w:pPr>
            <w:r>
              <w:rPr>
                <w:rFonts w:ascii="Arial Narrow" w:hAnsi="Arial Narrow" w:cs="Arial"/>
                <w:sz w:val="22"/>
                <w:szCs w:val="22"/>
              </w:rPr>
              <w:t>11.748,48</w:t>
            </w:r>
          </w:p>
        </w:tc>
      </w:tr>
      <w:tr w:rsidR="007637DE" w:rsidTr="005F53AA">
        <w:trPr>
          <w:trHeight w:val="330"/>
        </w:trPr>
        <w:tc>
          <w:tcPr>
            <w:tcW w:w="2911"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Arial"/>
                <w:sz w:val="22"/>
                <w:szCs w:val="22"/>
              </w:rPr>
            </w:pPr>
            <w:r>
              <w:rPr>
                <w:rFonts w:ascii="Arial Narrow" w:hAnsi="Arial Narrow" w:cs="Arial"/>
                <w:sz w:val="22"/>
                <w:szCs w:val="22"/>
              </w:rPr>
              <w:t>Cabina flujo</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Arial"/>
                <w:sz w:val="22"/>
                <w:szCs w:val="22"/>
              </w:rPr>
            </w:pPr>
            <w:r>
              <w:rPr>
                <w:rFonts w:ascii="Arial Narrow" w:hAnsi="Arial Narrow" w:cs="Arial"/>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sz w:val="22"/>
                <w:szCs w:val="22"/>
              </w:rPr>
            </w:pPr>
            <w:r>
              <w:rPr>
                <w:rFonts w:ascii="Arial Narrow" w:hAnsi="Arial Narrow" w:cs="Arial"/>
                <w:sz w:val="22"/>
                <w:szCs w:val="22"/>
              </w:rPr>
              <w:t>5.388,37</w:t>
            </w:r>
          </w:p>
        </w:tc>
      </w:tr>
      <w:tr w:rsidR="007637DE" w:rsidTr="005F53AA">
        <w:trPr>
          <w:trHeight w:val="330"/>
        </w:trPr>
        <w:tc>
          <w:tcPr>
            <w:tcW w:w="2911"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Arial"/>
                <w:sz w:val="22"/>
                <w:szCs w:val="22"/>
              </w:rPr>
            </w:pPr>
            <w:r>
              <w:rPr>
                <w:rFonts w:ascii="Arial Narrow" w:hAnsi="Arial Narrow" w:cs="Arial"/>
                <w:sz w:val="22"/>
                <w:szCs w:val="22"/>
              </w:rPr>
              <w:lastRenderedPageBreak/>
              <w:t>Instrumentos medición</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sz w:val="22"/>
                <w:szCs w:val="22"/>
              </w:rPr>
            </w:pPr>
            <w:r>
              <w:rPr>
                <w:rFonts w:ascii="Arial Narrow" w:hAnsi="Arial Narrow" w:cs="Arial"/>
                <w:sz w:val="22"/>
                <w:szCs w:val="22"/>
              </w:rPr>
              <w:t>297,50</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sz w:val="22"/>
                <w:szCs w:val="22"/>
              </w:rPr>
            </w:pPr>
            <w:r>
              <w:rPr>
                <w:rFonts w:ascii="Arial Narrow" w:hAnsi="Arial Narrow" w:cs="Arial"/>
                <w:sz w:val="22"/>
                <w:szCs w:val="22"/>
              </w:rPr>
              <w:t>5.098,56</w:t>
            </w:r>
          </w:p>
        </w:tc>
      </w:tr>
      <w:tr w:rsidR="007637DE" w:rsidTr="005F53AA">
        <w:trPr>
          <w:trHeight w:val="330"/>
        </w:trPr>
        <w:tc>
          <w:tcPr>
            <w:tcW w:w="2911"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Arial"/>
                <w:sz w:val="22"/>
                <w:szCs w:val="22"/>
              </w:rPr>
            </w:pPr>
            <w:r>
              <w:rPr>
                <w:rFonts w:ascii="Arial Narrow" w:hAnsi="Arial Narrow" w:cs="Arial"/>
                <w:sz w:val="22"/>
                <w:szCs w:val="22"/>
              </w:rPr>
              <w:t>Elementos informáticos</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sz w:val="22"/>
                <w:szCs w:val="22"/>
              </w:rPr>
            </w:pPr>
            <w:r>
              <w:rPr>
                <w:rFonts w:ascii="Arial Narrow" w:hAnsi="Arial Narrow" w:cs="Arial"/>
                <w:sz w:val="22"/>
                <w:szCs w:val="22"/>
              </w:rPr>
              <w:t>3.081,74</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sz w:val="22"/>
                <w:szCs w:val="22"/>
              </w:rPr>
            </w:pPr>
            <w:r>
              <w:rPr>
                <w:rFonts w:ascii="Arial Narrow" w:hAnsi="Arial Narrow" w:cs="Arial"/>
                <w:sz w:val="22"/>
                <w:szCs w:val="22"/>
              </w:rPr>
              <w:t>1.686,63</w:t>
            </w:r>
          </w:p>
        </w:tc>
      </w:tr>
      <w:tr w:rsidR="007637DE" w:rsidTr="005F53AA">
        <w:trPr>
          <w:trHeight w:val="330"/>
        </w:trPr>
        <w:tc>
          <w:tcPr>
            <w:tcW w:w="2911"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Narrow" w:hAnsi="Arial Narrow" w:cs="Arial"/>
                <w:sz w:val="22"/>
                <w:szCs w:val="22"/>
              </w:rPr>
            </w:pPr>
            <w:r>
              <w:rPr>
                <w:rFonts w:ascii="Arial Narrow" w:hAnsi="Arial Narrow" w:cs="Arial"/>
                <w:sz w:val="22"/>
                <w:szCs w:val="22"/>
              </w:rPr>
              <w:t>Otros</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sz w:val="22"/>
                <w:szCs w:val="22"/>
              </w:rPr>
            </w:pPr>
            <w:r>
              <w:rPr>
                <w:rFonts w:ascii="Arial Narrow" w:hAnsi="Arial Narrow" w:cs="Arial"/>
                <w:sz w:val="22"/>
                <w:szCs w:val="22"/>
              </w:rPr>
              <w:t>2.950,75</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sz w:val="22"/>
                <w:szCs w:val="22"/>
              </w:rPr>
            </w:pPr>
            <w:r>
              <w:rPr>
                <w:rFonts w:ascii="Arial Narrow" w:hAnsi="Arial Narrow" w:cs="Arial"/>
                <w:sz w:val="22"/>
                <w:szCs w:val="22"/>
              </w:rPr>
              <w:t>1.588,29</w:t>
            </w:r>
          </w:p>
        </w:tc>
      </w:tr>
      <w:tr w:rsidR="007637DE" w:rsidTr="005F53AA">
        <w:trPr>
          <w:trHeight w:val="330"/>
        </w:trPr>
        <w:tc>
          <w:tcPr>
            <w:tcW w:w="2911"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Arial"/>
                <w:sz w:val="22"/>
                <w:szCs w:val="22"/>
              </w:rPr>
            </w:pPr>
            <w:r>
              <w:rPr>
                <w:rFonts w:ascii="Arial Narrow" w:hAnsi="Arial Narrow" w:cs="Arial"/>
                <w:sz w:val="22"/>
                <w:szCs w:val="22"/>
              </w:rPr>
              <w:t>Total bajas</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b/>
                <w:bCs/>
                <w:sz w:val="22"/>
                <w:szCs w:val="22"/>
              </w:rPr>
            </w:pPr>
            <w:r>
              <w:rPr>
                <w:rFonts w:ascii="Arial Narrow" w:hAnsi="Arial Narrow" w:cs="Arial"/>
                <w:b/>
                <w:bCs/>
                <w:sz w:val="22"/>
                <w:szCs w:val="22"/>
              </w:rPr>
              <w:t>36.447,25</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b/>
                <w:bCs/>
                <w:sz w:val="22"/>
                <w:szCs w:val="22"/>
              </w:rPr>
            </w:pPr>
            <w:r>
              <w:rPr>
                <w:rFonts w:ascii="Arial Narrow" w:hAnsi="Arial Narrow" w:cs="Arial"/>
                <w:b/>
                <w:bCs/>
                <w:sz w:val="22"/>
                <w:szCs w:val="22"/>
              </w:rPr>
              <w:t>40.999,97</w:t>
            </w:r>
          </w:p>
        </w:tc>
      </w:tr>
      <w:tr w:rsidR="007637DE" w:rsidTr="005F53AA">
        <w:trPr>
          <w:trHeight w:val="330"/>
        </w:trPr>
        <w:tc>
          <w:tcPr>
            <w:tcW w:w="2911"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Arial"/>
              </w:rPr>
            </w:pPr>
            <w:r>
              <w:rPr>
                <w:rFonts w:ascii="Arial Narrow" w:hAnsi="Arial Narrow" w:cs="Arial"/>
              </w:rPr>
              <w:t>Amortizado en la baja</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sz w:val="22"/>
                <w:szCs w:val="22"/>
              </w:rPr>
            </w:pPr>
            <w:r>
              <w:rPr>
                <w:rFonts w:ascii="Arial Narrow" w:hAnsi="Arial Narrow" w:cs="Arial"/>
                <w:sz w:val="22"/>
                <w:szCs w:val="22"/>
              </w:rPr>
              <w:t>35.586,36</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sz w:val="22"/>
                <w:szCs w:val="22"/>
              </w:rPr>
            </w:pPr>
            <w:r>
              <w:rPr>
                <w:rFonts w:ascii="Arial Narrow" w:hAnsi="Arial Narrow" w:cs="Arial"/>
                <w:sz w:val="22"/>
                <w:szCs w:val="22"/>
              </w:rPr>
              <w:t>40.103,37</w:t>
            </w:r>
          </w:p>
        </w:tc>
      </w:tr>
      <w:tr w:rsidR="007637DE" w:rsidTr="005F53AA">
        <w:trPr>
          <w:trHeight w:val="330"/>
        </w:trPr>
        <w:tc>
          <w:tcPr>
            <w:tcW w:w="2911"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Arial"/>
              </w:rPr>
            </w:pPr>
            <w:r>
              <w:rPr>
                <w:rFonts w:ascii="Arial Narrow" w:hAnsi="Arial Narrow" w:cs="Arial"/>
              </w:rPr>
              <w:t>Pendiente amortizar: pérdidas deterioro</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b/>
                <w:bCs/>
                <w:sz w:val="22"/>
                <w:szCs w:val="22"/>
              </w:rPr>
            </w:pPr>
            <w:r>
              <w:rPr>
                <w:rFonts w:ascii="Arial Narrow" w:hAnsi="Arial Narrow" w:cs="Arial"/>
                <w:b/>
                <w:bCs/>
                <w:sz w:val="22"/>
                <w:szCs w:val="22"/>
              </w:rPr>
              <w:t>860,89</w:t>
            </w:r>
          </w:p>
        </w:tc>
        <w:tc>
          <w:tcPr>
            <w:tcW w:w="120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Narrow" w:hAnsi="Arial Narrow" w:cs="Arial"/>
                <w:b/>
                <w:bCs/>
                <w:sz w:val="22"/>
                <w:szCs w:val="22"/>
              </w:rPr>
            </w:pPr>
            <w:r>
              <w:rPr>
                <w:rFonts w:ascii="Arial Narrow" w:hAnsi="Arial Narrow" w:cs="Arial"/>
                <w:b/>
                <w:bCs/>
                <w:sz w:val="22"/>
                <w:szCs w:val="22"/>
              </w:rPr>
              <w:t>896,60</w:t>
            </w:r>
          </w:p>
        </w:tc>
      </w:tr>
    </w:tbl>
    <w:p w:rsidR="007637DE" w:rsidRPr="005553F1" w:rsidRDefault="007637DE" w:rsidP="007637DE">
      <w:pPr>
        <w:ind w:right="709"/>
        <w:jc w:val="both"/>
        <w:rPr>
          <w:rFonts w:ascii="Times New Roman" w:hAnsi="Times New Roman" w:cs="Times New Roman"/>
          <w:b/>
          <w:bCs/>
          <w:sz w:val="24"/>
          <w:szCs w:val="24"/>
        </w:rPr>
      </w:pPr>
    </w:p>
    <w:p w:rsidR="007637DE" w:rsidRPr="00363069" w:rsidRDefault="007637DE" w:rsidP="007637DE">
      <w:pPr>
        <w:ind w:right="709"/>
        <w:jc w:val="both"/>
      </w:pPr>
      <w:r w:rsidRPr="005553F1">
        <w:rPr>
          <w:rFonts w:ascii="Times New Roman" w:hAnsi="Times New Roman" w:cs="Times New Roman"/>
          <w:sz w:val="24"/>
          <w:szCs w:val="24"/>
        </w:rPr>
        <w:t xml:space="preserve">Sobre al valor de las </w:t>
      </w:r>
      <w:r w:rsidRPr="005553F1">
        <w:rPr>
          <w:rFonts w:ascii="Times New Roman" w:hAnsi="Times New Roman" w:cs="Times New Roman"/>
          <w:b/>
          <w:sz w:val="24"/>
          <w:szCs w:val="24"/>
        </w:rPr>
        <w:t>existencias</w:t>
      </w:r>
      <w:r w:rsidRPr="005553F1">
        <w:rPr>
          <w:rFonts w:ascii="Times New Roman" w:hAnsi="Times New Roman" w:cs="Times New Roman"/>
          <w:sz w:val="24"/>
          <w:szCs w:val="24"/>
        </w:rPr>
        <w:t xml:space="preserve"> ya comentamos en la primera parte de este informe que en ambos años son similares en su conjunto, pero platanera tiene una importante reducción que se convierte en una diferencia negativa de valoración de -41.849,69 €.  Las variaciones positivas de piña y papa compensan ese negativo produciendo una valoración final positiva de 39.983,30 €.</w:t>
      </w:r>
    </w:p>
    <w:p w:rsidR="007637DE" w:rsidRDefault="007637DE" w:rsidP="007637DE">
      <w:pPr>
        <w:ind w:right="709"/>
        <w:jc w:val="both"/>
      </w:pPr>
    </w:p>
    <w:p w:rsidR="007637DE" w:rsidRPr="005553F1" w:rsidRDefault="007637DE" w:rsidP="007637DE">
      <w:pPr>
        <w:ind w:right="709"/>
        <w:jc w:val="both"/>
        <w:rPr>
          <w:rFonts w:ascii="Times New Roman" w:hAnsi="Times New Roman" w:cs="Times New Roman"/>
          <w:sz w:val="24"/>
          <w:szCs w:val="24"/>
        </w:rPr>
      </w:pPr>
      <w:r w:rsidRPr="005553F1">
        <w:rPr>
          <w:rFonts w:ascii="Times New Roman" w:hAnsi="Times New Roman" w:cs="Times New Roman"/>
          <w:sz w:val="24"/>
          <w:szCs w:val="24"/>
        </w:rPr>
        <w:t xml:space="preserve">Los deudores comerciales y otras cuentas a cobrar reflejan la siguiente situación, manteniéndose en conjunto en niveles parecidos a 2023, excepción de la partida de Administraciones Públicas, donde quedaron en 2023 las aportaciones del Cabildo pendiente de cobrar a final de año. En 2024 el saldo de 18.500,25 es sólo por IGIC deudor a final de año. </w:t>
      </w:r>
    </w:p>
    <w:p w:rsidR="007637DE" w:rsidRPr="005553F1" w:rsidRDefault="007637DE" w:rsidP="007637DE">
      <w:pPr>
        <w:ind w:right="709"/>
        <w:jc w:val="both"/>
        <w:rPr>
          <w:rFonts w:ascii="Times New Roman" w:hAnsi="Times New Roman" w:cs="Times New Roman"/>
          <w:sz w:val="24"/>
          <w:szCs w:val="24"/>
        </w:rPr>
      </w:pPr>
    </w:p>
    <w:p w:rsidR="007637DE" w:rsidRDefault="007637DE" w:rsidP="007637DE">
      <w:pPr>
        <w:ind w:right="709"/>
        <w:jc w:val="both"/>
      </w:pPr>
      <w:r w:rsidRPr="005553F1">
        <w:rPr>
          <w:rFonts w:ascii="Times New Roman" w:hAnsi="Times New Roman" w:cs="Times New Roman"/>
          <w:sz w:val="24"/>
          <w:szCs w:val="24"/>
        </w:rPr>
        <w:t>En deudores varios aparecen -2.905,06 € de saldo acreedor, debido unas regularizaciones en la póliza 50275 de CASER</w:t>
      </w:r>
      <w:r>
        <w:rPr>
          <w:rFonts w:ascii="Times New Roman" w:hAnsi="Times New Roman" w:cs="Times New Roman"/>
          <w:sz w:val="24"/>
          <w:szCs w:val="24"/>
        </w:rPr>
        <w:t>.</w:t>
      </w:r>
    </w:p>
    <w:p w:rsidR="007637DE" w:rsidRDefault="007637DE" w:rsidP="007637DE">
      <w:pPr>
        <w:ind w:right="709"/>
        <w:jc w:val="both"/>
        <w:rPr>
          <w:rFonts w:ascii="Arial" w:hAnsi="Arial" w:cs="Arial"/>
          <w:b/>
          <w:bCs/>
          <w:color w:val="000000"/>
          <w:szCs w:val="22"/>
        </w:rPr>
      </w:pPr>
    </w:p>
    <w:tbl>
      <w:tblPr>
        <w:tblW w:w="8980" w:type="dxa"/>
        <w:tblInd w:w="55" w:type="dxa"/>
        <w:tblCellMar>
          <w:left w:w="70" w:type="dxa"/>
          <w:right w:w="70" w:type="dxa"/>
        </w:tblCellMar>
        <w:tblLook w:val="04A0" w:firstRow="1" w:lastRow="0" w:firstColumn="1" w:lastColumn="0" w:noHBand="0" w:noVBand="1"/>
      </w:tblPr>
      <w:tblGrid>
        <w:gridCol w:w="2780"/>
        <w:gridCol w:w="1242"/>
        <w:gridCol w:w="1240"/>
        <w:gridCol w:w="1240"/>
        <w:gridCol w:w="1242"/>
        <w:gridCol w:w="1240"/>
      </w:tblGrid>
      <w:tr w:rsidR="007637DE" w:rsidTr="005F53AA">
        <w:trPr>
          <w:trHeight w:val="600"/>
        </w:trPr>
        <w:tc>
          <w:tcPr>
            <w:tcW w:w="2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w:hAnsi="Arial" w:cs="Arial"/>
                <w:b/>
                <w:bCs/>
                <w:color w:val="000000"/>
                <w:sz w:val="22"/>
                <w:szCs w:val="22"/>
              </w:rPr>
            </w:pPr>
            <w:r>
              <w:rPr>
                <w:rFonts w:ascii="Arial" w:hAnsi="Arial" w:cs="Arial"/>
                <w:b/>
                <w:bCs/>
                <w:color w:val="000000"/>
                <w:sz w:val="22"/>
                <w:szCs w:val="22"/>
              </w:rPr>
              <w:t>Deudores comerciales y otras cuentas a cobrar</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b/>
                <w:bCs/>
                <w:color w:val="000000"/>
                <w:sz w:val="22"/>
                <w:szCs w:val="22"/>
              </w:rPr>
            </w:pPr>
            <w:r>
              <w:rPr>
                <w:rFonts w:ascii="Arial" w:hAnsi="Arial" w:cs="Arial"/>
                <w:b/>
                <w:bCs/>
                <w:color w:val="000000"/>
                <w:sz w:val="22"/>
                <w:szCs w:val="22"/>
              </w:rPr>
              <w:t>2024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b/>
                <w:bCs/>
                <w:color w:val="000000"/>
                <w:sz w:val="22"/>
                <w:szCs w:val="22"/>
              </w:rPr>
            </w:pPr>
            <w:r>
              <w:rPr>
                <w:rFonts w:ascii="Arial" w:hAnsi="Arial" w:cs="Arial"/>
                <w:b/>
                <w:bCs/>
                <w:color w:val="000000"/>
                <w:sz w:val="22"/>
                <w:szCs w:val="22"/>
              </w:rPr>
              <w:t>PAIF 24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b/>
                <w:bCs/>
                <w:color w:val="000000"/>
                <w:sz w:val="22"/>
                <w:szCs w:val="22"/>
              </w:rPr>
            </w:pPr>
            <w:r>
              <w:rPr>
                <w:rFonts w:ascii="Arial" w:hAnsi="Arial" w:cs="Arial"/>
                <w:b/>
                <w:bCs/>
                <w:color w:val="000000"/>
                <w:sz w:val="22"/>
                <w:szCs w:val="22"/>
              </w:rPr>
              <w:t>%</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b/>
                <w:bCs/>
                <w:color w:val="000000"/>
                <w:sz w:val="22"/>
                <w:szCs w:val="22"/>
              </w:rPr>
            </w:pPr>
            <w:r>
              <w:rPr>
                <w:rFonts w:ascii="Arial" w:hAnsi="Arial" w:cs="Arial"/>
                <w:b/>
                <w:bCs/>
                <w:color w:val="000000"/>
                <w:sz w:val="22"/>
                <w:szCs w:val="22"/>
              </w:rPr>
              <w:t>2023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b/>
                <w:bCs/>
                <w:color w:val="000000"/>
                <w:sz w:val="22"/>
                <w:szCs w:val="22"/>
              </w:rPr>
            </w:pPr>
            <w:r>
              <w:rPr>
                <w:rFonts w:ascii="Arial" w:hAnsi="Arial" w:cs="Arial"/>
                <w:b/>
                <w:bCs/>
                <w:color w:val="000000"/>
                <w:sz w:val="22"/>
                <w:szCs w:val="22"/>
              </w:rPr>
              <w:t>%</w:t>
            </w:r>
          </w:p>
        </w:tc>
      </w:tr>
      <w:tr w:rsidR="007637DE" w:rsidTr="005F53AA">
        <w:trPr>
          <w:trHeight w:val="285"/>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22"/>
                <w:szCs w:val="22"/>
              </w:rPr>
            </w:pPr>
            <w:r>
              <w:rPr>
                <w:rFonts w:ascii="Arial" w:hAnsi="Arial" w:cs="Arial"/>
                <w:color w:val="000000"/>
                <w:sz w:val="22"/>
                <w:szCs w:val="22"/>
              </w:rPr>
              <w:t>Clientes</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85.240,93</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60.996,89</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22"/>
                <w:szCs w:val="22"/>
              </w:rPr>
            </w:pPr>
            <w:r>
              <w:rPr>
                <w:rFonts w:ascii="Arial" w:hAnsi="Arial" w:cs="Arial"/>
                <w:color w:val="000000"/>
                <w:sz w:val="22"/>
                <w:szCs w:val="22"/>
              </w:rPr>
              <w:t>39,7%</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39.321,06</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22"/>
                <w:szCs w:val="22"/>
              </w:rPr>
            </w:pPr>
            <w:r>
              <w:rPr>
                <w:rFonts w:ascii="Arial" w:hAnsi="Arial" w:cs="Arial"/>
                <w:color w:val="000000"/>
                <w:sz w:val="22"/>
                <w:szCs w:val="22"/>
              </w:rPr>
              <w:t>116,8%</w:t>
            </w:r>
          </w:p>
        </w:tc>
      </w:tr>
      <w:tr w:rsidR="007637DE" w:rsidTr="005F53AA">
        <w:trPr>
          <w:trHeight w:val="285"/>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22"/>
                <w:szCs w:val="22"/>
              </w:rPr>
            </w:pPr>
            <w:r>
              <w:rPr>
                <w:rFonts w:ascii="Arial" w:hAnsi="Arial" w:cs="Arial"/>
                <w:color w:val="000000"/>
                <w:sz w:val="22"/>
                <w:szCs w:val="22"/>
              </w:rPr>
              <w:t>Deudores varios</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-2.905,56</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5.752,85</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22"/>
                <w:szCs w:val="22"/>
              </w:rPr>
            </w:pPr>
            <w:r>
              <w:rPr>
                <w:rFonts w:ascii="Arial" w:hAnsi="Arial" w:cs="Arial"/>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-3.041,28</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22"/>
                <w:szCs w:val="22"/>
              </w:rPr>
            </w:pPr>
            <w:r>
              <w:rPr>
                <w:rFonts w:ascii="Arial" w:hAnsi="Arial" w:cs="Arial"/>
                <w:color w:val="000000"/>
                <w:sz w:val="22"/>
                <w:szCs w:val="22"/>
              </w:rPr>
              <w:t>-4,5%</w:t>
            </w:r>
          </w:p>
        </w:tc>
      </w:tr>
      <w:tr w:rsidR="007637DE" w:rsidTr="005F53AA">
        <w:trPr>
          <w:trHeight w:val="285"/>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22"/>
                <w:szCs w:val="22"/>
              </w:rPr>
            </w:pPr>
            <w:r>
              <w:rPr>
                <w:rFonts w:ascii="Arial" w:hAnsi="Arial" w:cs="Arial"/>
                <w:color w:val="000000"/>
                <w:sz w:val="22"/>
                <w:szCs w:val="22"/>
              </w:rPr>
              <w:t>Personal</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1.130,30</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22"/>
                <w:szCs w:val="22"/>
              </w:rPr>
            </w:pPr>
            <w:r>
              <w:rPr>
                <w:rFonts w:ascii="Arial" w:hAnsi="Arial" w:cs="Arial"/>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663,51</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22"/>
                <w:szCs w:val="22"/>
              </w:rPr>
            </w:pPr>
            <w:r>
              <w:rPr>
                <w:rFonts w:ascii="Arial" w:hAnsi="Arial" w:cs="Arial"/>
                <w:color w:val="000000"/>
                <w:sz w:val="22"/>
                <w:szCs w:val="22"/>
              </w:rPr>
              <w:t>70,4%</w:t>
            </w:r>
          </w:p>
        </w:tc>
      </w:tr>
      <w:tr w:rsidR="007637DE" w:rsidTr="005F53AA">
        <w:trPr>
          <w:trHeight w:val="285"/>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22"/>
                <w:szCs w:val="22"/>
              </w:rPr>
            </w:pPr>
            <w:r>
              <w:rPr>
                <w:rFonts w:ascii="Arial" w:hAnsi="Arial" w:cs="Arial"/>
                <w:color w:val="000000"/>
                <w:sz w:val="22"/>
                <w:szCs w:val="22"/>
              </w:rPr>
              <w:t>Impuesto Soc.</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22"/>
                <w:szCs w:val="22"/>
              </w:rPr>
            </w:pPr>
            <w:r>
              <w:rPr>
                <w:rFonts w:ascii="Arial" w:hAnsi="Arial" w:cs="Arial"/>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22"/>
                <w:szCs w:val="22"/>
              </w:rPr>
            </w:pPr>
            <w:r>
              <w:rPr>
                <w:rFonts w:ascii="Arial" w:hAnsi="Arial" w:cs="Arial"/>
                <w:color w:val="000000"/>
                <w:sz w:val="22"/>
                <w:szCs w:val="22"/>
              </w:rPr>
              <w:t> </w:t>
            </w:r>
          </w:p>
        </w:tc>
      </w:tr>
      <w:tr w:rsidR="007637DE" w:rsidTr="005F53AA">
        <w:trPr>
          <w:trHeight w:val="57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w:hAnsi="Arial" w:cs="Arial"/>
                <w:color w:val="000000"/>
                <w:sz w:val="22"/>
                <w:szCs w:val="22"/>
              </w:rPr>
            </w:pPr>
            <w:proofErr w:type="spellStart"/>
            <w:r>
              <w:rPr>
                <w:rFonts w:ascii="Arial" w:hAnsi="Arial" w:cs="Arial"/>
                <w:color w:val="000000"/>
                <w:sz w:val="22"/>
                <w:szCs w:val="22"/>
              </w:rPr>
              <w:t>Adm.Públicas</w:t>
            </w:r>
            <w:proofErr w:type="spellEnd"/>
            <w:r>
              <w:rPr>
                <w:rFonts w:ascii="Arial" w:hAnsi="Arial" w:cs="Arial"/>
                <w:color w:val="000000"/>
                <w:sz w:val="22"/>
                <w:szCs w:val="22"/>
              </w:rPr>
              <w:t xml:space="preserve"> (2023 incluye aportaciones Cabildo)</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18.500,25</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7.030,77</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22"/>
                <w:szCs w:val="22"/>
              </w:rPr>
            </w:pPr>
            <w:r>
              <w:rPr>
                <w:rFonts w:ascii="Arial" w:hAnsi="Arial" w:cs="Arial"/>
                <w:color w:val="000000"/>
                <w:sz w:val="22"/>
                <w:szCs w:val="22"/>
              </w:rPr>
              <w:t>163,1%</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70.372,82</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22"/>
                <w:szCs w:val="22"/>
              </w:rPr>
            </w:pPr>
            <w:r>
              <w:rPr>
                <w:rFonts w:ascii="Arial" w:hAnsi="Arial" w:cs="Arial"/>
                <w:color w:val="000000"/>
                <w:sz w:val="22"/>
                <w:szCs w:val="22"/>
              </w:rPr>
              <w:t>-73,7%</w:t>
            </w:r>
          </w:p>
        </w:tc>
      </w:tr>
      <w:tr w:rsidR="007637DE" w:rsidTr="005F53AA">
        <w:trPr>
          <w:trHeight w:val="285"/>
        </w:trPr>
        <w:tc>
          <w:tcPr>
            <w:tcW w:w="2780" w:type="dxa"/>
            <w:tcBorders>
              <w:top w:val="nil"/>
              <w:left w:val="nil"/>
              <w:bottom w:val="nil"/>
              <w:right w:val="nil"/>
            </w:tcBorders>
            <w:shd w:val="clear" w:color="auto" w:fill="auto"/>
            <w:noWrap/>
            <w:vAlign w:val="center"/>
            <w:hideMark/>
          </w:tcPr>
          <w:p w:rsidR="007637DE" w:rsidRDefault="007637DE" w:rsidP="005F53AA">
            <w:pPr>
              <w:rPr>
                <w:rFonts w:ascii="Arial" w:hAnsi="Arial" w:cs="Arial"/>
                <w:color w:val="000000"/>
                <w:sz w:val="22"/>
                <w:szCs w:val="22"/>
              </w:rPr>
            </w:pP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101.965,92</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73.780,51</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22"/>
                <w:szCs w:val="22"/>
              </w:rPr>
            </w:pPr>
            <w:r>
              <w:rPr>
                <w:rFonts w:ascii="Arial" w:hAnsi="Arial" w:cs="Arial"/>
                <w:color w:val="000000"/>
                <w:sz w:val="22"/>
                <w:szCs w:val="22"/>
              </w:rPr>
              <w:t>38,2%</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107.316,11</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22"/>
                <w:szCs w:val="22"/>
              </w:rPr>
            </w:pPr>
            <w:r>
              <w:rPr>
                <w:rFonts w:ascii="Arial" w:hAnsi="Arial" w:cs="Arial"/>
                <w:color w:val="000000"/>
                <w:sz w:val="22"/>
                <w:szCs w:val="22"/>
              </w:rPr>
              <w:t>-5,0%</w:t>
            </w:r>
          </w:p>
        </w:tc>
      </w:tr>
    </w:tbl>
    <w:p w:rsidR="007637DE" w:rsidRDefault="007637DE" w:rsidP="007637DE">
      <w:pPr>
        <w:ind w:right="709"/>
        <w:jc w:val="both"/>
        <w:rPr>
          <w:rFonts w:ascii="Arial" w:hAnsi="Arial" w:cs="Arial"/>
          <w:b/>
          <w:bCs/>
          <w:color w:val="000000"/>
          <w:szCs w:val="22"/>
        </w:rPr>
      </w:pPr>
    </w:p>
    <w:p w:rsidR="007637DE" w:rsidRPr="005553F1" w:rsidRDefault="007637DE" w:rsidP="007637DE">
      <w:pPr>
        <w:ind w:right="709"/>
        <w:jc w:val="both"/>
        <w:rPr>
          <w:rFonts w:ascii="Times New Roman" w:hAnsi="Times New Roman" w:cs="Times New Roman"/>
          <w:sz w:val="24"/>
          <w:szCs w:val="24"/>
        </w:rPr>
      </w:pPr>
      <w:r w:rsidRPr="005553F1">
        <w:rPr>
          <w:rFonts w:ascii="Times New Roman" w:hAnsi="Times New Roman" w:cs="Times New Roman"/>
          <w:sz w:val="24"/>
          <w:szCs w:val="24"/>
        </w:rPr>
        <w:t>En saldos de clientes encontramos estos datos:</w:t>
      </w:r>
    </w:p>
    <w:p w:rsidR="007637DE" w:rsidRDefault="007637DE" w:rsidP="007637DE">
      <w:pPr>
        <w:ind w:right="709"/>
        <w:jc w:val="both"/>
        <w:rPr>
          <w:rFonts w:ascii="Arial" w:hAnsi="Arial" w:cs="Arial"/>
          <w:b/>
          <w:bCs/>
          <w:color w:val="000000"/>
        </w:rPr>
      </w:pPr>
    </w:p>
    <w:tbl>
      <w:tblPr>
        <w:tblW w:w="9409" w:type="dxa"/>
        <w:tblInd w:w="55" w:type="dxa"/>
        <w:tblCellMar>
          <w:left w:w="70" w:type="dxa"/>
          <w:right w:w="70" w:type="dxa"/>
        </w:tblCellMar>
        <w:tblLook w:val="04A0" w:firstRow="1" w:lastRow="0" w:firstColumn="1" w:lastColumn="0" w:noHBand="0" w:noVBand="1"/>
      </w:tblPr>
      <w:tblGrid>
        <w:gridCol w:w="1240"/>
        <w:gridCol w:w="1121"/>
        <w:gridCol w:w="1030"/>
        <w:gridCol w:w="1202"/>
        <w:gridCol w:w="1202"/>
        <w:gridCol w:w="1202"/>
        <w:gridCol w:w="1030"/>
        <w:gridCol w:w="1473"/>
      </w:tblGrid>
      <w:tr w:rsidR="007637DE" w:rsidTr="005F53AA">
        <w:trPr>
          <w:trHeight w:val="255"/>
        </w:trPr>
        <w:tc>
          <w:tcPr>
            <w:tcW w:w="3300" w:type="dxa"/>
            <w:gridSpan w:val="3"/>
            <w:tcBorders>
              <w:top w:val="nil"/>
              <w:left w:val="nil"/>
              <w:bottom w:val="nil"/>
              <w:right w:val="nil"/>
            </w:tcBorders>
            <w:shd w:val="clear" w:color="auto" w:fill="auto"/>
            <w:noWrap/>
            <w:vAlign w:val="center"/>
            <w:hideMark/>
          </w:tcPr>
          <w:p w:rsidR="007637DE" w:rsidRDefault="007637DE" w:rsidP="005F53AA">
            <w:pPr>
              <w:rPr>
                <w:rFonts w:ascii="Arial" w:hAnsi="Arial" w:cs="Arial"/>
                <w:b/>
                <w:bCs/>
                <w:color w:val="000000"/>
              </w:rPr>
            </w:pPr>
            <w:r>
              <w:rPr>
                <w:rFonts w:ascii="Arial" w:hAnsi="Arial" w:cs="Arial"/>
                <w:b/>
                <w:bCs/>
                <w:color w:val="000000"/>
              </w:rPr>
              <w:t>SALDOS DE CLIENTES</w:t>
            </w:r>
          </w:p>
        </w:tc>
        <w:tc>
          <w:tcPr>
            <w:tcW w:w="1202"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Arial"/>
              </w:rPr>
            </w:pPr>
          </w:p>
        </w:tc>
        <w:tc>
          <w:tcPr>
            <w:tcW w:w="1202"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Arial"/>
              </w:rPr>
            </w:pPr>
          </w:p>
        </w:tc>
        <w:tc>
          <w:tcPr>
            <w:tcW w:w="1202"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Arial"/>
              </w:rPr>
            </w:pPr>
          </w:p>
        </w:tc>
        <w:tc>
          <w:tcPr>
            <w:tcW w:w="1030"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Arial"/>
              </w:rPr>
            </w:pPr>
          </w:p>
        </w:tc>
        <w:tc>
          <w:tcPr>
            <w:tcW w:w="1473"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Arial"/>
              </w:rPr>
            </w:pPr>
          </w:p>
        </w:tc>
      </w:tr>
      <w:tr w:rsidR="007637DE" w:rsidTr="005F53AA">
        <w:trPr>
          <w:trHeight w:val="255"/>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b/>
                <w:bCs/>
                <w:color w:val="000000"/>
              </w:rPr>
            </w:pPr>
            <w:r>
              <w:rPr>
                <w:rFonts w:ascii="Arial" w:hAnsi="Arial" w:cs="Arial"/>
                <w:b/>
                <w:bCs/>
                <w:color w:val="000000"/>
              </w:rPr>
              <w:t>Antigüedad</w:t>
            </w:r>
          </w:p>
        </w:tc>
        <w:tc>
          <w:tcPr>
            <w:tcW w:w="1121" w:type="dxa"/>
            <w:tcBorders>
              <w:top w:val="single" w:sz="4" w:space="0" w:color="auto"/>
              <w:left w:val="nil"/>
              <w:bottom w:val="nil"/>
              <w:right w:val="single" w:sz="4" w:space="0" w:color="auto"/>
            </w:tcBorders>
            <w:shd w:val="clear" w:color="auto" w:fill="auto"/>
            <w:noWrap/>
            <w:vAlign w:val="center"/>
            <w:hideMark/>
          </w:tcPr>
          <w:p w:rsidR="007637DE" w:rsidRDefault="007637DE" w:rsidP="005F53AA">
            <w:pPr>
              <w:jc w:val="center"/>
              <w:rPr>
                <w:rFonts w:ascii="Arial" w:hAnsi="Arial" w:cs="Arial"/>
                <w:b/>
                <w:bCs/>
                <w:color w:val="000000"/>
              </w:rPr>
            </w:pPr>
            <w:r>
              <w:rPr>
                <w:rFonts w:ascii="Arial" w:hAnsi="Arial" w:cs="Arial"/>
                <w:b/>
                <w:bCs/>
                <w:color w:val="000000"/>
              </w:rPr>
              <w:t>2024</w:t>
            </w:r>
          </w:p>
        </w:tc>
        <w:tc>
          <w:tcPr>
            <w:tcW w:w="1030" w:type="dxa"/>
            <w:tcBorders>
              <w:top w:val="single" w:sz="4" w:space="0" w:color="auto"/>
              <w:left w:val="nil"/>
              <w:bottom w:val="nil"/>
              <w:right w:val="single" w:sz="4" w:space="0" w:color="auto"/>
            </w:tcBorders>
            <w:shd w:val="clear" w:color="auto" w:fill="auto"/>
            <w:noWrap/>
            <w:vAlign w:val="center"/>
            <w:hideMark/>
          </w:tcPr>
          <w:p w:rsidR="007637DE" w:rsidRDefault="007637DE" w:rsidP="005F53AA">
            <w:pPr>
              <w:jc w:val="center"/>
              <w:rPr>
                <w:rFonts w:ascii="Arial" w:hAnsi="Arial" w:cs="Arial"/>
                <w:b/>
                <w:bCs/>
                <w:color w:val="000000"/>
              </w:rPr>
            </w:pPr>
            <w:r>
              <w:rPr>
                <w:rFonts w:ascii="Arial" w:hAnsi="Arial" w:cs="Arial"/>
                <w:b/>
                <w:bCs/>
                <w:color w:val="000000"/>
              </w:rPr>
              <w:t>2023</w:t>
            </w:r>
          </w:p>
        </w:tc>
        <w:tc>
          <w:tcPr>
            <w:tcW w:w="1202" w:type="dxa"/>
            <w:tcBorders>
              <w:top w:val="single" w:sz="4" w:space="0" w:color="auto"/>
              <w:left w:val="nil"/>
              <w:bottom w:val="nil"/>
              <w:right w:val="single" w:sz="4" w:space="0" w:color="auto"/>
            </w:tcBorders>
            <w:shd w:val="clear" w:color="auto" w:fill="auto"/>
            <w:noWrap/>
            <w:vAlign w:val="center"/>
            <w:hideMark/>
          </w:tcPr>
          <w:p w:rsidR="007637DE" w:rsidRDefault="007637DE" w:rsidP="005F53AA">
            <w:pPr>
              <w:jc w:val="center"/>
              <w:rPr>
                <w:rFonts w:ascii="Arial" w:hAnsi="Arial" w:cs="Arial"/>
                <w:b/>
                <w:bCs/>
                <w:color w:val="000000"/>
              </w:rPr>
            </w:pPr>
            <w:r>
              <w:rPr>
                <w:rFonts w:ascii="Arial" w:hAnsi="Arial" w:cs="Arial"/>
                <w:b/>
                <w:bCs/>
                <w:color w:val="000000"/>
              </w:rPr>
              <w:t>2022</w:t>
            </w:r>
          </w:p>
        </w:tc>
        <w:tc>
          <w:tcPr>
            <w:tcW w:w="1202" w:type="dxa"/>
            <w:tcBorders>
              <w:top w:val="single" w:sz="4" w:space="0" w:color="auto"/>
              <w:left w:val="nil"/>
              <w:bottom w:val="nil"/>
              <w:right w:val="single" w:sz="4" w:space="0" w:color="auto"/>
            </w:tcBorders>
            <w:shd w:val="clear" w:color="auto" w:fill="auto"/>
            <w:noWrap/>
            <w:vAlign w:val="center"/>
            <w:hideMark/>
          </w:tcPr>
          <w:p w:rsidR="007637DE" w:rsidRDefault="007637DE" w:rsidP="005F53AA">
            <w:pPr>
              <w:jc w:val="center"/>
              <w:rPr>
                <w:rFonts w:ascii="Arial" w:hAnsi="Arial" w:cs="Arial"/>
                <w:b/>
                <w:bCs/>
                <w:color w:val="000000"/>
              </w:rPr>
            </w:pPr>
            <w:r>
              <w:rPr>
                <w:rFonts w:ascii="Arial" w:hAnsi="Arial" w:cs="Arial"/>
                <w:b/>
                <w:bCs/>
                <w:color w:val="000000"/>
              </w:rPr>
              <w:t>2021</w:t>
            </w:r>
          </w:p>
        </w:tc>
        <w:tc>
          <w:tcPr>
            <w:tcW w:w="1202" w:type="dxa"/>
            <w:tcBorders>
              <w:top w:val="single" w:sz="4" w:space="0" w:color="auto"/>
              <w:left w:val="nil"/>
              <w:bottom w:val="nil"/>
              <w:right w:val="single" w:sz="4" w:space="0" w:color="auto"/>
            </w:tcBorders>
            <w:shd w:val="clear" w:color="auto" w:fill="auto"/>
            <w:noWrap/>
            <w:vAlign w:val="center"/>
            <w:hideMark/>
          </w:tcPr>
          <w:p w:rsidR="007637DE" w:rsidRDefault="007637DE" w:rsidP="005F53AA">
            <w:pPr>
              <w:jc w:val="center"/>
              <w:rPr>
                <w:rFonts w:ascii="Arial" w:hAnsi="Arial" w:cs="Arial"/>
                <w:b/>
                <w:bCs/>
                <w:color w:val="000000"/>
              </w:rPr>
            </w:pPr>
            <w:r>
              <w:rPr>
                <w:rFonts w:ascii="Arial" w:hAnsi="Arial" w:cs="Arial"/>
                <w:b/>
                <w:bCs/>
                <w:color w:val="000000"/>
              </w:rPr>
              <w:t>2020</w:t>
            </w:r>
          </w:p>
        </w:tc>
        <w:tc>
          <w:tcPr>
            <w:tcW w:w="1030" w:type="dxa"/>
            <w:tcBorders>
              <w:top w:val="single" w:sz="4" w:space="0" w:color="auto"/>
              <w:left w:val="nil"/>
              <w:bottom w:val="nil"/>
              <w:right w:val="single" w:sz="4" w:space="0" w:color="auto"/>
            </w:tcBorders>
            <w:shd w:val="clear" w:color="auto" w:fill="auto"/>
            <w:noWrap/>
            <w:vAlign w:val="center"/>
            <w:hideMark/>
          </w:tcPr>
          <w:p w:rsidR="007637DE" w:rsidRDefault="007637DE" w:rsidP="005F53AA">
            <w:pPr>
              <w:jc w:val="center"/>
              <w:rPr>
                <w:rFonts w:ascii="Arial" w:hAnsi="Arial" w:cs="Arial"/>
                <w:b/>
                <w:bCs/>
                <w:color w:val="000000"/>
              </w:rPr>
            </w:pPr>
            <w:r>
              <w:rPr>
                <w:rFonts w:ascii="Arial" w:hAnsi="Arial" w:cs="Arial"/>
                <w:b/>
                <w:bCs/>
                <w:color w:val="000000"/>
              </w:rPr>
              <w:t>2019</w:t>
            </w:r>
          </w:p>
        </w:tc>
        <w:tc>
          <w:tcPr>
            <w:tcW w:w="1473" w:type="dxa"/>
            <w:vAlign w:val="center"/>
            <w:hideMark/>
          </w:tcPr>
          <w:p w:rsidR="007637DE" w:rsidRDefault="007637DE" w:rsidP="005F53AA"/>
        </w:tc>
      </w:tr>
      <w:tr w:rsidR="007637DE" w:rsidTr="005F53AA">
        <w:trPr>
          <w:trHeight w:val="255"/>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rPr>
            </w:pPr>
            <w:r>
              <w:rPr>
                <w:rFonts w:ascii="Arial" w:hAnsi="Arial" w:cs="Arial"/>
                <w:color w:val="000000"/>
              </w:rPr>
              <w:t>&gt;180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1.388,01</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7.526,60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10.590,25</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1.653,38</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0,00</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4.000,00</w:t>
            </w:r>
          </w:p>
        </w:tc>
        <w:tc>
          <w:tcPr>
            <w:tcW w:w="1473" w:type="dxa"/>
            <w:vAlign w:val="center"/>
            <w:hideMark/>
          </w:tcPr>
          <w:p w:rsidR="007637DE" w:rsidRDefault="007637DE" w:rsidP="005F53AA"/>
        </w:tc>
      </w:tr>
      <w:tr w:rsidR="007637DE" w:rsidTr="005F53AA">
        <w:trPr>
          <w:trHeight w:val="255"/>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rPr>
            </w:pPr>
            <w:r>
              <w:rPr>
                <w:rFonts w:ascii="Arial" w:hAnsi="Arial" w:cs="Arial"/>
                <w:color w:val="000000"/>
              </w:rPr>
              <w:t>91 a 180</w:t>
            </w:r>
          </w:p>
        </w:tc>
        <w:tc>
          <w:tcPr>
            <w:tcW w:w="112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27.695,28</w:t>
            </w:r>
          </w:p>
        </w:tc>
        <w:tc>
          <w:tcPr>
            <w:tcW w:w="103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22.550,86</w:t>
            </w:r>
          </w:p>
        </w:tc>
        <w:tc>
          <w:tcPr>
            <w:tcW w:w="12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26.802,86</w:t>
            </w:r>
          </w:p>
        </w:tc>
        <w:tc>
          <w:tcPr>
            <w:tcW w:w="12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11.575,57</w:t>
            </w:r>
          </w:p>
        </w:tc>
        <w:tc>
          <w:tcPr>
            <w:tcW w:w="12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139,30</w:t>
            </w:r>
          </w:p>
        </w:tc>
        <w:tc>
          <w:tcPr>
            <w:tcW w:w="103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1.050,31</w:t>
            </w:r>
          </w:p>
        </w:tc>
        <w:tc>
          <w:tcPr>
            <w:tcW w:w="1473" w:type="dxa"/>
            <w:vAlign w:val="center"/>
            <w:hideMark/>
          </w:tcPr>
          <w:p w:rsidR="007637DE" w:rsidRDefault="007637DE" w:rsidP="005F53AA"/>
        </w:tc>
      </w:tr>
      <w:tr w:rsidR="007637DE" w:rsidTr="005F53AA">
        <w:trPr>
          <w:trHeight w:val="255"/>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rPr>
            </w:pPr>
            <w:r>
              <w:rPr>
                <w:rFonts w:ascii="Arial" w:hAnsi="Arial" w:cs="Arial"/>
                <w:color w:val="000000"/>
              </w:rPr>
              <w:t>61 a 90</w:t>
            </w:r>
          </w:p>
        </w:tc>
        <w:tc>
          <w:tcPr>
            <w:tcW w:w="112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2.082,21</w:t>
            </w:r>
          </w:p>
        </w:tc>
        <w:tc>
          <w:tcPr>
            <w:tcW w:w="103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560,80</w:t>
            </w:r>
          </w:p>
        </w:tc>
        <w:tc>
          <w:tcPr>
            <w:tcW w:w="12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3.819,68</w:t>
            </w:r>
          </w:p>
        </w:tc>
        <w:tc>
          <w:tcPr>
            <w:tcW w:w="12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5.721,21</w:t>
            </w:r>
          </w:p>
        </w:tc>
        <w:tc>
          <w:tcPr>
            <w:tcW w:w="12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763,23</w:t>
            </w:r>
          </w:p>
        </w:tc>
        <w:tc>
          <w:tcPr>
            <w:tcW w:w="103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3.242,50</w:t>
            </w:r>
          </w:p>
        </w:tc>
        <w:tc>
          <w:tcPr>
            <w:tcW w:w="1473" w:type="dxa"/>
            <w:vAlign w:val="center"/>
            <w:hideMark/>
          </w:tcPr>
          <w:p w:rsidR="007637DE" w:rsidRDefault="007637DE" w:rsidP="005F53AA"/>
        </w:tc>
      </w:tr>
      <w:tr w:rsidR="007637DE" w:rsidTr="005F53AA">
        <w:trPr>
          <w:trHeight w:val="255"/>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rPr>
            </w:pPr>
            <w:r>
              <w:rPr>
                <w:rFonts w:ascii="Arial" w:hAnsi="Arial" w:cs="Arial"/>
                <w:color w:val="000000"/>
              </w:rPr>
              <w:t>31 a 60</w:t>
            </w:r>
          </w:p>
        </w:tc>
        <w:tc>
          <w:tcPr>
            <w:tcW w:w="112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8.103,62</w:t>
            </w:r>
          </w:p>
        </w:tc>
        <w:tc>
          <w:tcPr>
            <w:tcW w:w="103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5.248,05</w:t>
            </w:r>
          </w:p>
        </w:tc>
        <w:tc>
          <w:tcPr>
            <w:tcW w:w="12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12.297,85</w:t>
            </w:r>
          </w:p>
        </w:tc>
        <w:tc>
          <w:tcPr>
            <w:tcW w:w="12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9.484,18</w:t>
            </w:r>
          </w:p>
        </w:tc>
        <w:tc>
          <w:tcPr>
            <w:tcW w:w="12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11.268,43</w:t>
            </w:r>
          </w:p>
        </w:tc>
        <w:tc>
          <w:tcPr>
            <w:tcW w:w="103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3.246,85</w:t>
            </w:r>
          </w:p>
        </w:tc>
        <w:tc>
          <w:tcPr>
            <w:tcW w:w="1473" w:type="dxa"/>
            <w:vAlign w:val="center"/>
            <w:hideMark/>
          </w:tcPr>
          <w:p w:rsidR="007637DE" w:rsidRDefault="007637DE" w:rsidP="005F53AA"/>
        </w:tc>
      </w:tr>
      <w:tr w:rsidR="007637DE" w:rsidTr="005F53AA">
        <w:trPr>
          <w:trHeight w:val="255"/>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rPr>
            </w:pPr>
            <w:r>
              <w:rPr>
                <w:rFonts w:ascii="Arial" w:hAnsi="Arial" w:cs="Arial"/>
                <w:color w:val="000000"/>
              </w:rPr>
              <w:t>&lt;30</w:t>
            </w:r>
          </w:p>
        </w:tc>
        <w:tc>
          <w:tcPr>
            <w:tcW w:w="112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45.971,81</w:t>
            </w:r>
          </w:p>
        </w:tc>
        <w:tc>
          <w:tcPr>
            <w:tcW w:w="103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3.434,75</w:t>
            </w:r>
          </w:p>
        </w:tc>
        <w:tc>
          <w:tcPr>
            <w:tcW w:w="12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8.489,55</w:t>
            </w:r>
          </w:p>
        </w:tc>
        <w:tc>
          <w:tcPr>
            <w:tcW w:w="12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29.674,88</w:t>
            </w:r>
          </w:p>
        </w:tc>
        <w:tc>
          <w:tcPr>
            <w:tcW w:w="12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12.402,50</w:t>
            </w:r>
          </w:p>
        </w:tc>
        <w:tc>
          <w:tcPr>
            <w:tcW w:w="103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18.428,97</w:t>
            </w:r>
          </w:p>
        </w:tc>
        <w:tc>
          <w:tcPr>
            <w:tcW w:w="1473" w:type="dxa"/>
            <w:vAlign w:val="center"/>
            <w:hideMark/>
          </w:tcPr>
          <w:p w:rsidR="007637DE" w:rsidRDefault="007637DE" w:rsidP="005F53AA"/>
        </w:tc>
      </w:tr>
      <w:tr w:rsidR="007637DE" w:rsidTr="005F53AA">
        <w:trPr>
          <w:trHeight w:val="255"/>
        </w:trPr>
        <w:tc>
          <w:tcPr>
            <w:tcW w:w="1149" w:type="dxa"/>
            <w:tcBorders>
              <w:top w:val="nil"/>
              <w:left w:val="nil"/>
              <w:bottom w:val="nil"/>
              <w:right w:val="single" w:sz="4" w:space="0" w:color="auto"/>
            </w:tcBorders>
            <w:shd w:val="clear" w:color="auto" w:fill="auto"/>
            <w:noWrap/>
            <w:vAlign w:val="center"/>
            <w:hideMark/>
          </w:tcPr>
          <w:p w:rsidR="007637DE" w:rsidRDefault="007637DE" w:rsidP="005F53AA">
            <w:pPr>
              <w:rPr>
                <w:rFonts w:ascii="Arial" w:hAnsi="Arial" w:cs="Arial"/>
                <w:color w:val="000000"/>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b/>
                <w:bCs/>
                <w:color w:val="000000"/>
              </w:rPr>
            </w:pPr>
            <w:r>
              <w:rPr>
                <w:rFonts w:ascii="Arial" w:hAnsi="Arial" w:cs="Arial"/>
                <w:b/>
                <w:bCs/>
                <w:color w:val="000000"/>
              </w:rPr>
              <w:t>85.240,93</w:t>
            </w:r>
          </w:p>
        </w:tc>
        <w:tc>
          <w:tcPr>
            <w:tcW w:w="103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b/>
                <w:bCs/>
                <w:color w:val="000000"/>
              </w:rPr>
            </w:pPr>
            <w:r>
              <w:rPr>
                <w:rFonts w:ascii="Arial" w:hAnsi="Arial" w:cs="Arial"/>
                <w:b/>
                <w:bCs/>
                <w:color w:val="000000"/>
              </w:rPr>
              <w:t>39.321,06</w:t>
            </w:r>
          </w:p>
        </w:tc>
        <w:tc>
          <w:tcPr>
            <w:tcW w:w="12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b/>
                <w:bCs/>
                <w:color w:val="000000"/>
              </w:rPr>
            </w:pPr>
            <w:r>
              <w:rPr>
                <w:rFonts w:ascii="Arial" w:hAnsi="Arial" w:cs="Arial"/>
                <w:b/>
                <w:bCs/>
                <w:color w:val="000000"/>
              </w:rPr>
              <w:t>62.000,19</w:t>
            </w:r>
          </w:p>
        </w:tc>
        <w:tc>
          <w:tcPr>
            <w:tcW w:w="12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b/>
                <w:bCs/>
                <w:color w:val="000000"/>
              </w:rPr>
            </w:pPr>
            <w:r>
              <w:rPr>
                <w:rFonts w:ascii="Arial" w:hAnsi="Arial" w:cs="Arial"/>
                <w:b/>
                <w:bCs/>
                <w:color w:val="000000"/>
              </w:rPr>
              <w:t>58.109,22</w:t>
            </w:r>
          </w:p>
        </w:tc>
        <w:tc>
          <w:tcPr>
            <w:tcW w:w="120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b/>
                <w:bCs/>
                <w:color w:val="000000"/>
              </w:rPr>
            </w:pPr>
            <w:r>
              <w:rPr>
                <w:rFonts w:ascii="Arial" w:hAnsi="Arial" w:cs="Arial"/>
                <w:b/>
                <w:bCs/>
                <w:color w:val="000000"/>
              </w:rPr>
              <w:t>24.573,46</w:t>
            </w:r>
          </w:p>
        </w:tc>
        <w:tc>
          <w:tcPr>
            <w:tcW w:w="103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b/>
                <w:bCs/>
                <w:color w:val="000000"/>
              </w:rPr>
            </w:pPr>
            <w:r>
              <w:rPr>
                <w:rFonts w:ascii="Arial" w:hAnsi="Arial" w:cs="Arial"/>
                <w:b/>
                <w:bCs/>
                <w:color w:val="000000"/>
              </w:rPr>
              <w:t>29.968,63</w:t>
            </w:r>
          </w:p>
        </w:tc>
        <w:tc>
          <w:tcPr>
            <w:tcW w:w="1473" w:type="dxa"/>
            <w:vAlign w:val="center"/>
            <w:hideMark/>
          </w:tcPr>
          <w:p w:rsidR="007637DE" w:rsidRDefault="007637DE" w:rsidP="005F53AA"/>
        </w:tc>
      </w:tr>
    </w:tbl>
    <w:p w:rsidR="007637DE" w:rsidRDefault="007637DE" w:rsidP="007637DE">
      <w:pPr>
        <w:ind w:right="709"/>
        <w:jc w:val="both"/>
        <w:rPr>
          <w:rFonts w:ascii="Arial" w:hAnsi="Arial" w:cs="Arial"/>
          <w:b/>
          <w:bCs/>
          <w:color w:val="000000"/>
        </w:rPr>
      </w:pPr>
    </w:p>
    <w:p w:rsidR="007637DE" w:rsidRPr="005553F1" w:rsidRDefault="007637DE" w:rsidP="007637DE">
      <w:pPr>
        <w:ind w:right="709"/>
        <w:jc w:val="both"/>
        <w:rPr>
          <w:rFonts w:ascii="Times New Roman" w:hAnsi="Times New Roman" w:cs="Times New Roman"/>
          <w:b/>
          <w:bCs/>
          <w:color w:val="000000"/>
          <w:sz w:val="24"/>
          <w:szCs w:val="24"/>
        </w:rPr>
      </w:pPr>
      <w:r w:rsidRPr="005553F1">
        <w:rPr>
          <w:rFonts w:ascii="Times New Roman" w:hAnsi="Times New Roman" w:cs="Times New Roman"/>
          <w:sz w:val="24"/>
          <w:szCs w:val="24"/>
        </w:rPr>
        <w:t xml:space="preserve">El saldo es superior a otros años, pero se explica porque hay una partida de 33.464,25 € del Cabildo de </w:t>
      </w:r>
      <w:proofErr w:type="spellStart"/>
      <w:r w:rsidRPr="005553F1">
        <w:rPr>
          <w:rFonts w:ascii="Times New Roman" w:hAnsi="Times New Roman" w:cs="Times New Roman"/>
          <w:sz w:val="24"/>
          <w:szCs w:val="24"/>
        </w:rPr>
        <w:t>Lanazarote</w:t>
      </w:r>
      <w:proofErr w:type="spellEnd"/>
      <w:r w:rsidRPr="005553F1">
        <w:rPr>
          <w:rFonts w:ascii="Times New Roman" w:hAnsi="Times New Roman" w:cs="Times New Roman"/>
          <w:sz w:val="24"/>
          <w:szCs w:val="24"/>
        </w:rPr>
        <w:t xml:space="preserve"> y un crédito a Agropecuaria Mario </w:t>
      </w:r>
      <w:proofErr w:type="spellStart"/>
      <w:r w:rsidRPr="005553F1">
        <w:rPr>
          <w:rFonts w:ascii="Times New Roman" w:hAnsi="Times New Roman" w:cs="Times New Roman"/>
          <w:sz w:val="24"/>
          <w:szCs w:val="24"/>
        </w:rPr>
        <w:t>Coviella</w:t>
      </w:r>
      <w:proofErr w:type="spellEnd"/>
      <w:r w:rsidRPr="005553F1">
        <w:rPr>
          <w:rFonts w:ascii="Times New Roman" w:hAnsi="Times New Roman" w:cs="Times New Roman"/>
          <w:sz w:val="24"/>
          <w:szCs w:val="24"/>
        </w:rPr>
        <w:t>, de los cuáles ya se ha cobrado una gran parte a 19/03/2025:</w:t>
      </w:r>
    </w:p>
    <w:p w:rsidR="007637DE" w:rsidRDefault="007637DE" w:rsidP="007637DE">
      <w:pPr>
        <w:ind w:right="709"/>
        <w:jc w:val="both"/>
        <w:rPr>
          <w:rFonts w:ascii="Arial" w:hAnsi="Arial" w:cs="Arial"/>
          <w:b/>
          <w:bCs/>
          <w:color w:val="000000"/>
        </w:rPr>
      </w:pPr>
    </w:p>
    <w:tbl>
      <w:tblPr>
        <w:tblW w:w="8600" w:type="dxa"/>
        <w:tblInd w:w="55" w:type="dxa"/>
        <w:tblCellMar>
          <w:left w:w="70" w:type="dxa"/>
          <w:right w:w="70" w:type="dxa"/>
        </w:tblCellMar>
        <w:tblLook w:val="04A0" w:firstRow="1" w:lastRow="0" w:firstColumn="1" w:lastColumn="0" w:noHBand="0" w:noVBand="1"/>
      </w:tblPr>
      <w:tblGrid>
        <w:gridCol w:w="792"/>
        <w:gridCol w:w="3249"/>
        <w:gridCol w:w="1227"/>
        <w:gridCol w:w="866"/>
        <w:gridCol w:w="1233"/>
        <w:gridCol w:w="1233"/>
      </w:tblGrid>
      <w:tr w:rsidR="007637DE" w:rsidTr="005F53AA">
        <w:trPr>
          <w:trHeight w:val="510"/>
        </w:trPr>
        <w:tc>
          <w:tcPr>
            <w:tcW w:w="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w:hAnsi="Arial" w:cs="Arial"/>
                <w:b/>
                <w:bCs/>
                <w:color w:val="000000"/>
              </w:rPr>
            </w:pPr>
            <w:r>
              <w:rPr>
                <w:rFonts w:ascii="Arial" w:hAnsi="Arial" w:cs="Arial"/>
                <w:b/>
                <w:bCs/>
                <w:color w:val="000000"/>
              </w:rPr>
              <w:t>Nº</w:t>
            </w:r>
          </w:p>
        </w:tc>
        <w:tc>
          <w:tcPr>
            <w:tcW w:w="3249"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w:hAnsi="Arial" w:cs="Arial"/>
                <w:b/>
                <w:bCs/>
                <w:color w:val="000000"/>
              </w:rPr>
            </w:pPr>
            <w:r>
              <w:rPr>
                <w:rFonts w:ascii="Arial" w:hAnsi="Arial" w:cs="Arial"/>
                <w:b/>
                <w:bCs/>
                <w:color w:val="000000"/>
              </w:rPr>
              <w:t>Cliente</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w:hAnsi="Arial" w:cs="Arial"/>
                <w:b/>
                <w:bCs/>
                <w:color w:val="000000"/>
              </w:rPr>
            </w:pPr>
            <w:proofErr w:type="spellStart"/>
            <w:r>
              <w:rPr>
                <w:rFonts w:ascii="Arial" w:hAnsi="Arial" w:cs="Arial"/>
                <w:b/>
                <w:bCs/>
                <w:color w:val="000000"/>
              </w:rPr>
              <w:t>Ult</w:t>
            </w:r>
            <w:proofErr w:type="spellEnd"/>
            <w:r>
              <w:rPr>
                <w:rFonts w:ascii="Arial" w:hAnsi="Arial" w:cs="Arial"/>
                <w:b/>
                <w:bCs/>
                <w:color w:val="000000"/>
              </w:rPr>
              <w:t>. Fecha</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w:hAnsi="Arial" w:cs="Arial"/>
                <w:b/>
                <w:bCs/>
                <w:color w:val="000000"/>
              </w:rPr>
            </w:pPr>
            <w:r>
              <w:rPr>
                <w:rFonts w:ascii="Arial" w:hAnsi="Arial" w:cs="Arial"/>
                <w:b/>
                <w:bCs/>
                <w:color w:val="000000"/>
              </w:rPr>
              <w:t>Días</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w:hAnsi="Arial" w:cs="Arial"/>
                <w:b/>
                <w:bCs/>
                <w:color w:val="000000"/>
              </w:rPr>
            </w:pPr>
            <w:r>
              <w:rPr>
                <w:rFonts w:ascii="Arial" w:hAnsi="Arial" w:cs="Arial"/>
                <w:b/>
                <w:bCs/>
                <w:color w:val="000000"/>
              </w:rPr>
              <w:t>Importe a 31/12/2024</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w:hAnsi="Arial" w:cs="Arial"/>
                <w:b/>
                <w:bCs/>
                <w:color w:val="000000"/>
              </w:rPr>
            </w:pPr>
            <w:r>
              <w:rPr>
                <w:rFonts w:ascii="Arial" w:hAnsi="Arial" w:cs="Arial"/>
                <w:b/>
                <w:bCs/>
                <w:color w:val="000000"/>
              </w:rPr>
              <w:t>Importe a 19/03/2025</w:t>
            </w:r>
          </w:p>
        </w:tc>
      </w:tr>
      <w:tr w:rsidR="007637DE" w:rsidTr="005F53AA">
        <w:trPr>
          <w:trHeight w:val="285"/>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1806</w:t>
            </w:r>
          </w:p>
        </w:tc>
        <w:tc>
          <w:tcPr>
            <w:tcW w:w="324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16"/>
                <w:szCs w:val="16"/>
              </w:rPr>
            </w:pPr>
            <w:r>
              <w:rPr>
                <w:rFonts w:ascii="Arial" w:hAnsi="Arial" w:cs="Arial"/>
                <w:color w:val="000000"/>
                <w:sz w:val="16"/>
                <w:szCs w:val="16"/>
              </w:rPr>
              <w:t>S.A.T. FAST</w:t>
            </w:r>
          </w:p>
        </w:tc>
        <w:tc>
          <w:tcPr>
            <w:tcW w:w="1227"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Arial"/>
              </w:rPr>
            </w:pPr>
            <w:r>
              <w:rPr>
                <w:rFonts w:ascii="Arial Narrow" w:hAnsi="Arial Narrow" w:cs="Arial"/>
              </w:rPr>
              <w:t>29/12/2024</w:t>
            </w:r>
          </w:p>
        </w:tc>
        <w:tc>
          <w:tcPr>
            <w:tcW w:w="86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Arial"/>
              </w:rPr>
            </w:pPr>
            <w:r>
              <w:rPr>
                <w:rFonts w:ascii="Arial Narrow" w:hAnsi="Arial Narrow" w:cs="Arial"/>
              </w:rPr>
              <w:t>2</w:t>
            </w:r>
          </w:p>
        </w:tc>
        <w:tc>
          <w:tcPr>
            <w:tcW w:w="123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7.743,92</w:t>
            </w:r>
          </w:p>
        </w:tc>
        <w:tc>
          <w:tcPr>
            <w:tcW w:w="123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0,00</w:t>
            </w:r>
          </w:p>
        </w:tc>
      </w:tr>
      <w:tr w:rsidR="007637DE" w:rsidTr="005F53AA">
        <w:trPr>
          <w:trHeight w:val="285"/>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1963</w:t>
            </w:r>
          </w:p>
        </w:tc>
        <w:tc>
          <w:tcPr>
            <w:tcW w:w="324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16"/>
                <w:szCs w:val="16"/>
              </w:rPr>
            </w:pPr>
            <w:r>
              <w:rPr>
                <w:rFonts w:ascii="Arial" w:hAnsi="Arial" w:cs="Arial"/>
                <w:color w:val="000000"/>
                <w:sz w:val="16"/>
                <w:szCs w:val="16"/>
              </w:rPr>
              <w:t>AGROPECUARIA MARIO COVIELLA, S.L.U.</w:t>
            </w:r>
          </w:p>
        </w:tc>
        <w:tc>
          <w:tcPr>
            <w:tcW w:w="1227"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Arial"/>
              </w:rPr>
            </w:pPr>
            <w:r>
              <w:rPr>
                <w:rFonts w:ascii="Arial Narrow" w:hAnsi="Arial Narrow" w:cs="Arial"/>
              </w:rPr>
              <w:t>15/10/2024</w:t>
            </w:r>
          </w:p>
        </w:tc>
        <w:tc>
          <w:tcPr>
            <w:tcW w:w="86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Arial"/>
              </w:rPr>
            </w:pPr>
            <w:r>
              <w:rPr>
                <w:rFonts w:ascii="Arial Narrow" w:hAnsi="Arial Narrow" w:cs="Arial"/>
              </w:rPr>
              <w:t>77</w:t>
            </w:r>
          </w:p>
        </w:tc>
        <w:tc>
          <w:tcPr>
            <w:tcW w:w="123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16.843,18</w:t>
            </w:r>
          </w:p>
        </w:tc>
        <w:tc>
          <w:tcPr>
            <w:tcW w:w="123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11.228,79</w:t>
            </w:r>
          </w:p>
        </w:tc>
      </w:tr>
      <w:tr w:rsidR="007637DE" w:rsidTr="005F53AA">
        <w:trPr>
          <w:trHeight w:val="285"/>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2296</w:t>
            </w:r>
          </w:p>
        </w:tc>
        <w:tc>
          <w:tcPr>
            <w:tcW w:w="324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16"/>
                <w:szCs w:val="16"/>
              </w:rPr>
            </w:pPr>
            <w:r>
              <w:rPr>
                <w:rFonts w:ascii="Arial" w:hAnsi="Arial" w:cs="Arial"/>
                <w:color w:val="000000"/>
                <w:sz w:val="16"/>
                <w:szCs w:val="16"/>
              </w:rPr>
              <w:t>CABILDO INSULAR LANZAROTE</w:t>
            </w:r>
          </w:p>
        </w:tc>
        <w:tc>
          <w:tcPr>
            <w:tcW w:w="1227"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Arial"/>
              </w:rPr>
            </w:pPr>
            <w:r>
              <w:rPr>
                <w:rFonts w:ascii="Arial Narrow" w:hAnsi="Arial Narrow" w:cs="Arial"/>
              </w:rPr>
              <w:t>30/12/2024</w:t>
            </w:r>
          </w:p>
        </w:tc>
        <w:tc>
          <w:tcPr>
            <w:tcW w:w="86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Arial"/>
              </w:rPr>
            </w:pPr>
            <w:r>
              <w:rPr>
                <w:rFonts w:ascii="Arial Narrow" w:hAnsi="Arial Narrow" w:cs="Arial"/>
              </w:rPr>
              <w:t>1</w:t>
            </w:r>
          </w:p>
        </w:tc>
        <w:tc>
          <w:tcPr>
            <w:tcW w:w="123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33.464,25</w:t>
            </w:r>
          </w:p>
        </w:tc>
        <w:tc>
          <w:tcPr>
            <w:tcW w:w="123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5.942,50</w:t>
            </w:r>
          </w:p>
        </w:tc>
      </w:tr>
      <w:tr w:rsidR="007637DE" w:rsidTr="005F53AA">
        <w:trPr>
          <w:trHeight w:val="285"/>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11029</w:t>
            </w:r>
          </w:p>
        </w:tc>
        <w:tc>
          <w:tcPr>
            <w:tcW w:w="324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16"/>
                <w:szCs w:val="16"/>
              </w:rPr>
            </w:pPr>
            <w:r>
              <w:rPr>
                <w:rFonts w:ascii="Arial" w:hAnsi="Arial" w:cs="Arial"/>
                <w:color w:val="000000"/>
                <w:sz w:val="16"/>
                <w:szCs w:val="16"/>
              </w:rPr>
              <w:t>ROTURACIONES AMAGAR, S.L.</w:t>
            </w:r>
          </w:p>
        </w:tc>
        <w:tc>
          <w:tcPr>
            <w:tcW w:w="1227"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Arial"/>
              </w:rPr>
            </w:pPr>
            <w:r>
              <w:rPr>
                <w:rFonts w:ascii="Arial Narrow" w:hAnsi="Arial Narrow" w:cs="Arial"/>
              </w:rPr>
              <w:t>26/09/2024</w:t>
            </w:r>
          </w:p>
        </w:tc>
        <w:tc>
          <w:tcPr>
            <w:tcW w:w="866"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Arial"/>
              </w:rPr>
            </w:pPr>
            <w:r>
              <w:rPr>
                <w:rFonts w:ascii="Arial Narrow" w:hAnsi="Arial Narrow" w:cs="Arial"/>
              </w:rPr>
              <w:t>96</w:t>
            </w:r>
          </w:p>
        </w:tc>
        <w:tc>
          <w:tcPr>
            <w:tcW w:w="123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7.524,00</w:t>
            </w:r>
          </w:p>
        </w:tc>
        <w:tc>
          <w:tcPr>
            <w:tcW w:w="123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7.524,00</w:t>
            </w:r>
          </w:p>
        </w:tc>
      </w:tr>
      <w:tr w:rsidR="007637DE" w:rsidTr="005F53AA">
        <w:trPr>
          <w:trHeight w:val="255"/>
        </w:trPr>
        <w:tc>
          <w:tcPr>
            <w:tcW w:w="792"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Arial"/>
              </w:rPr>
            </w:pPr>
          </w:p>
        </w:tc>
        <w:tc>
          <w:tcPr>
            <w:tcW w:w="3249" w:type="dxa"/>
            <w:tcBorders>
              <w:top w:val="nil"/>
              <w:left w:val="nil"/>
              <w:bottom w:val="nil"/>
              <w:right w:val="nil"/>
            </w:tcBorders>
            <w:shd w:val="clear" w:color="auto" w:fill="auto"/>
            <w:noWrap/>
            <w:vAlign w:val="center"/>
            <w:hideMark/>
          </w:tcPr>
          <w:p w:rsidR="007637DE" w:rsidRDefault="007637DE" w:rsidP="005F53AA">
            <w:pPr>
              <w:rPr>
                <w:rFonts w:ascii="Arial" w:hAnsi="Arial" w:cs="Arial"/>
                <w:color w:val="000000"/>
              </w:rPr>
            </w:pPr>
          </w:p>
        </w:tc>
        <w:tc>
          <w:tcPr>
            <w:tcW w:w="1227"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Arial"/>
              </w:rPr>
            </w:pPr>
          </w:p>
        </w:tc>
        <w:tc>
          <w:tcPr>
            <w:tcW w:w="866"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Arial"/>
              </w:rPr>
            </w:pPr>
          </w:p>
        </w:tc>
        <w:tc>
          <w:tcPr>
            <w:tcW w:w="1233"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65.575,35</w:t>
            </w:r>
          </w:p>
        </w:tc>
        <w:tc>
          <w:tcPr>
            <w:tcW w:w="123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rPr>
            </w:pPr>
            <w:r>
              <w:rPr>
                <w:rFonts w:ascii="Arial" w:hAnsi="Arial" w:cs="Arial"/>
                <w:color w:val="000000"/>
              </w:rPr>
              <w:t>24.695,29</w:t>
            </w:r>
          </w:p>
        </w:tc>
      </w:tr>
    </w:tbl>
    <w:p w:rsidR="007637DE" w:rsidRDefault="007637DE" w:rsidP="007637DE">
      <w:pPr>
        <w:ind w:right="709"/>
        <w:jc w:val="both"/>
        <w:rPr>
          <w:rFonts w:ascii="Arial" w:hAnsi="Arial" w:cs="Arial"/>
          <w:b/>
          <w:bCs/>
          <w:color w:val="000000"/>
        </w:rPr>
      </w:pPr>
    </w:p>
    <w:p w:rsidR="007637DE" w:rsidRPr="005553F1" w:rsidRDefault="007637DE" w:rsidP="007637DE">
      <w:pPr>
        <w:ind w:right="709"/>
        <w:jc w:val="both"/>
        <w:rPr>
          <w:rFonts w:ascii="Times New Roman" w:hAnsi="Times New Roman" w:cs="Times New Roman"/>
          <w:sz w:val="24"/>
          <w:szCs w:val="24"/>
        </w:rPr>
      </w:pPr>
      <w:r w:rsidRPr="005553F1">
        <w:rPr>
          <w:rFonts w:ascii="Times New Roman" w:hAnsi="Times New Roman" w:cs="Times New Roman"/>
          <w:sz w:val="24"/>
          <w:szCs w:val="24"/>
        </w:rPr>
        <w:t xml:space="preserve">En morosos seguimos teniendo los mismo que en 2023, aunque hemos cancelado la partida de 4.000,00 € del cliente </w:t>
      </w:r>
      <w:proofErr w:type="spellStart"/>
      <w:r w:rsidRPr="005553F1">
        <w:rPr>
          <w:rFonts w:ascii="Times New Roman" w:hAnsi="Times New Roman" w:cs="Times New Roman"/>
          <w:sz w:val="24"/>
          <w:szCs w:val="24"/>
        </w:rPr>
        <w:t>Filipe</w:t>
      </w:r>
      <w:proofErr w:type="spellEnd"/>
      <w:r w:rsidRPr="005553F1">
        <w:rPr>
          <w:rFonts w:ascii="Times New Roman" w:hAnsi="Times New Roman" w:cs="Times New Roman"/>
          <w:sz w:val="24"/>
          <w:szCs w:val="24"/>
        </w:rPr>
        <w:t xml:space="preserve"> Jesús Claudio, pues ya han pasado 5 años y, al encontrarse en paradero desconocido, no hemos podido ejecutar acción alguna.</w:t>
      </w:r>
    </w:p>
    <w:p w:rsidR="007637DE" w:rsidRDefault="007637DE" w:rsidP="007637DE">
      <w:pPr>
        <w:ind w:right="709"/>
        <w:jc w:val="both"/>
        <w:rPr>
          <w:rFonts w:ascii="Arial" w:hAnsi="Arial" w:cs="Arial"/>
          <w:b/>
          <w:bCs/>
          <w:color w:val="000000"/>
          <w:szCs w:val="22"/>
        </w:rPr>
      </w:pPr>
    </w:p>
    <w:tbl>
      <w:tblPr>
        <w:tblW w:w="8300" w:type="dxa"/>
        <w:tblInd w:w="55" w:type="dxa"/>
        <w:tblCellMar>
          <w:left w:w="70" w:type="dxa"/>
          <w:right w:w="70" w:type="dxa"/>
        </w:tblCellMar>
        <w:tblLook w:val="04A0" w:firstRow="1" w:lastRow="0" w:firstColumn="1" w:lastColumn="0" w:noHBand="0" w:noVBand="1"/>
      </w:tblPr>
      <w:tblGrid>
        <w:gridCol w:w="775"/>
        <w:gridCol w:w="3311"/>
        <w:gridCol w:w="1553"/>
        <w:gridCol w:w="1449"/>
        <w:gridCol w:w="1212"/>
      </w:tblGrid>
      <w:tr w:rsidR="007637DE" w:rsidTr="005F53AA">
        <w:trPr>
          <w:trHeight w:val="600"/>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w:hAnsi="Arial" w:cs="Arial"/>
                <w:b/>
                <w:bCs/>
                <w:color w:val="000000"/>
                <w:sz w:val="22"/>
                <w:szCs w:val="22"/>
              </w:rPr>
            </w:pPr>
            <w:r>
              <w:rPr>
                <w:rFonts w:ascii="Arial" w:hAnsi="Arial" w:cs="Arial"/>
                <w:b/>
                <w:bCs/>
                <w:color w:val="000000"/>
                <w:sz w:val="22"/>
                <w:szCs w:val="22"/>
              </w:rPr>
              <w:t>Nº</w:t>
            </w:r>
          </w:p>
        </w:tc>
        <w:tc>
          <w:tcPr>
            <w:tcW w:w="3311"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w:hAnsi="Arial" w:cs="Arial"/>
                <w:b/>
                <w:bCs/>
                <w:color w:val="000000"/>
                <w:sz w:val="22"/>
                <w:szCs w:val="22"/>
              </w:rPr>
            </w:pPr>
            <w:r>
              <w:rPr>
                <w:rFonts w:ascii="Arial" w:hAnsi="Arial" w:cs="Arial"/>
                <w:b/>
                <w:bCs/>
                <w:color w:val="000000"/>
                <w:sz w:val="22"/>
                <w:szCs w:val="22"/>
              </w:rPr>
              <w:t>Cliente</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w:hAnsi="Arial" w:cs="Arial"/>
                <w:b/>
                <w:bCs/>
                <w:color w:val="000000"/>
                <w:sz w:val="22"/>
                <w:szCs w:val="22"/>
              </w:rPr>
            </w:pPr>
            <w:r>
              <w:rPr>
                <w:rFonts w:ascii="Arial" w:hAnsi="Arial" w:cs="Arial"/>
                <w:b/>
                <w:bCs/>
                <w:color w:val="000000"/>
                <w:sz w:val="22"/>
                <w:szCs w:val="22"/>
              </w:rPr>
              <w:t>Importe</w:t>
            </w:r>
          </w:p>
        </w:tc>
        <w:tc>
          <w:tcPr>
            <w:tcW w:w="1449"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w:hAnsi="Arial" w:cs="Arial"/>
                <w:b/>
                <w:bCs/>
                <w:color w:val="000000"/>
                <w:sz w:val="22"/>
                <w:szCs w:val="22"/>
              </w:rPr>
            </w:pPr>
            <w:r>
              <w:rPr>
                <w:rFonts w:ascii="Arial" w:hAnsi="Arial" w:cs="Arial"/>
                <w:b/>
                <w:bCs/>
                <w:color w:val="000000"/>
                <w:sz w:val="22"/>
                <w:szCs w:val="22"/>
              </w:rPr>
              <w:t>Cancelación en 2024</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w:hAnsi="Arial" w:cs="Arial"/>
                <w:b/>
                <w:bCs/>
                <w:color w:val="000000"/>
                <w:sz w:val="22"/>
                <w:szCs w:val="22"/>
              </w:rPr>
            </w:pPr>
            <w:r>
              <w:rPr>
                <w:rFonts w:ascii="Arial" w:hAnsi="Arial" w:cs="Arial"/>
                <w:b/>
                <w:bCs/>
                <w:color w:val="000000"/>
                <w:sz w:val="22"/>
                <w:szCs w:val="22"/>
              </w:rPr>
              <w:t>Importe</w:t>
            </w:r>
          </w:p>
        </w:tc>
      </w:tr>
      <w:tr w:rsidR="007637DE" w:rsidTr="005F53AA">
        <w:trPr>
          <w:trHeight w:val="285"/>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7796</w:t>
            </w:r>
          </w:p>
        </w:tc>
        <w:tc>
          <w:tcPr>
            <w:tcW w:w="331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16"/>
                <w:szCs w:val="16"/>
              </w:rPr>
            </w:pPr>
            <w:r>
              <w:rPr>
                <w:rFonts w:ascii="Arial" w:hAnsi="Arial" w:cs="Arial"/>
                <w:color w:val="000000"/>
                <w:sz w:val="16"/>
                <w:szCs w:val="16"/>
              </w:rPr>
              <w:t>FILIPE JESUS CLAUDIO</w:t>
            </w:r>
          </w:p>
        </w:tc>
        <w:tc>
          <w:tcPr>
            <w:tcW w:w="155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4.000,00</w:t>
            </w:r>
          </w:p>
        </w:tc>
        <w:tc>
          <w:tcPr>
            <w:tcW w:w="144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4.000,00</w:t>
            </w:r>
          </w:p>
        </w:tc>
        <w:tc>
          <w:tcPr>
            <w:tcW w:w="121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0,00</w:t>
            </w:r>
          </w:p>
        </w:tc>
      </w:tr>
      <w:tr w:rsidR="007637DE" w:rsidTr="005F53AA">
        <w:trPr>
          <w:trHeight w:val="285"/>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7957</w:t>
            </w:r>
          </w:p>
        </w:tc>
        <w:tc>
          <w:tcPr>
            <w:tcW w:w="331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16"/>
                <w:szCs w:val="16"/>
              </w:rPr>
            </w:pPr>
            <w:r>
              <w:rPr>
                <w:rFonts w:ascii="Arial" w:hAnsi="Arial" w:cs="Arial"/>
                <w:color w:val="000000"/>
                <w:sz w:val="16"/>
                <w:szCs w:val="16"/>
              </w:rPr>
              <w:t>SANTIAGO CECILIO MEDINA BENITEZ</w:t>
            </w:r>
          </w:p>
        </w:tc>
        <w:tc>
          <w:tcPr>
            <w:tcW w:w="155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864,68</w:t>
            </w:r>
          </w:p>
        </w:tc>
        <w:tc>
          <w:tcPr>
            <w:tcW w:w="144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22"/>
                <w:szCs w:val="22"/>
              </w:rPr>
            </w:pPr>
            <w:r>
              <w:rPr>
                <w:rFonts w:ascii="Arial" w:hAnsi="Arial" w:cs="Arial"/>
                <w:color w:val="000000"/>
                <w:sz w:val="22"/>
                <w:szCs w:val="22"/>
              </w:rPr>
              <w:t> </w:t>
            </w:r>
          </w:p>
        </w:tc>
        <w:tc>
          <w:tcPr>
            <w:tcW w:w="121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864,68</w:t>
            </w:r>
          </w:p>
        </w:tc>
      </w:tr>
      <w:tr w:rsidR="007637DE" w:rsidTr="005F53AA">
        <w:trPr>
          <w:trHeight w:val="285"/>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9123</w:t>
            </w:r>
          </w:p>
        </w:tc>
        <w:tc>
          <w:tcPr>
            <w:tcW w:w="331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16"/>
                <w:szCs w:val="16"/>
              </w:rPr>
            </w:pPr>
            <w:r>
              <w:rPr>
                <w:rFonts w:ascii="Arial" w:hAnsi="Arial" w:cs="Arial"/>
                <w:color w:val="000000"/>
                <w:sz w:val="16"/>
                <w:szCs w:val="16"/>
              </w:rPr>
              <w:t>MIGUEL VELAZQUEZ JORGE</w:t>
            </w:r>
          </w:p>
        </w:tc>
        <w:tc>
          <w:tcPr>
            <w:tcW w:w="155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2.522,50</w:t>
            </w:r>
          </w:p>
        </w:tc>
        <w:tc>
          <w:tcPr>
            <w:tcW w:w="144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22"/>
                <w:szCs w:val="22"/>
              </w:rPr>
            </w:pPr>
            <w:r>
              <w:rPr>
                <w:rFonts w:ascii="Arial" w:hAnsi="Arial" w:cs="Arial"/>
                <w:color w:val="000000"/>
                <w:sz w:val="22"/>
                <w:szCs w:val="22"/>
              </w:rPr>
              <w:t> </w:t>
            </w:r>
          </w:p>
        </w:tc>
        <w:tc>
          <w:tcPr>
            <w:tcW w:w="121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2.522,50</w:t>
            </w:r>
          </w:p>
        </w:tc>
      </w:tr>
      <w:tr w:rsidR="007637DE" w:rsidTr="005F53AA">
        <w:trPr>
          <w:trHeight w:val="285"/>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9169</w:t>
            </w:r>
          </w:p>
        </w:tc>
        <w:tc>
          <w:tcPr>
            <w:tcW w:w="331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16"/>
                <w:szCs w:val="16"/>
              </w:rPr>
            </w:pPr>
            <w:r>
              <w:rPr>
                <w:rFonts w:ascii="Arial" w:hAnsi="Arial" w:cs="Arial"/>
                <w:color w:val="000000"/>
                <w:sz w:val="16"/>
                <w:szCs w:val="16"/>
              </w:rPr>
              <w:t>FRAMICLA MULTISERVICIOS E INVERSION</w:t>
            </w:r>
          </w:p>
        </w:tc>
        <w:tc>
          <w:tcPr>
            <w:tcW w:w="155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2.398,71</w:t>
            </w:r>
          </w:p>
        </w:tc>
        <w:tc>
          <w:tcPr>
            <w:tcW w:w="144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22"/>
                <w:szCs w:val="22"/>
              </w:rPr>
            </w:pPr>
            <w:r>
              <w:rPr>
                <w:rFonts w:ascii="Arial" w:hAnsi="Arial" w:cs="Arial"/>
                <w:color w:val="000000"/>
                <w:sz w:val="22"/>
                <w:szCs w:val="22"/>
              </w:rPr>
              <w:t> </w:t>
            </w:r>
          </w:p>
        </w:tc>
        <w:tc>
          <w:tcPr>
            <w:tcW w:w="121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2.398,71</w:t>
            </w:r>
          </w:p>
        </w:tc>
      </w:tr>
      <w:tr w:rsidR="007637DE" w:rsidTr="005F53AA">
        <w:trPr>
          <w:trHeight w:val="285"/>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8793</w:t>
            </w:r>
          </w:p>
        </w:tc>
        <w:tc>
          <w:tcPr>
            <w:tcW w:w="3311"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16"/>
                <w:szCs w:val="16"/>
              </w:rPr>
            </w:pPr>
            <w:r>
              <w:rPr>
                <w:rFonts w:ascii="Arial" w:hAnsi="Arial" w:cs="Arial"/>
                <w:color w:val="000000"/>
                <w:sz w:val="16"/>
                <w:szCs w:val="16"/>
              </w:rPr>
              <w:t>EL AGRICULTOR ALEGRE, S.L.</w:t>
            </w:r>
          </w:p>
        </w:tc>
        <w:tc>
          <w:tcPr>
            <w:tcW w:w="1553"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2.295,16</w:t>
            </w:r>
          </w:p>
        </w:tc>
        <w:tc>
          <w:tcPr>
            <w:tcW w:w="144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22"/>
                <w:szCs w:val="22"/>
              </w:rPr>
            </w:pPr>
            <w:r>
              <w:rPr>
                <w:rFonts w:ascii="Arial" w:hAnsi="Arial" w:cs="Arial"/>
                <w:color w:val="000000"/>
                <w:sz w:val="22"/>
                <w:szCs w:val="22"/>
              </w:rPr>
              <w:t> </w:t>
            </w:r>
          </w:p>
        </w:tc>
        <w:tc>
          <w:tcPr>
            <w:tcW w:w="121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2.295,16</w:t>
            </w:r>
          </w:p>
        </w:tc>
      </w:tr>
      <w:tr w:rsidR="007637DE" w:rsidTr="005F53AA">
        <w:trPr>
          <w:trHeight w:val="300"/>
        </w:trPr>
        <w:tc>
          <w:tcPr>
            <w:tcW w:w="775" w:type="dxa"/>
            <w:tcBorders>
              <w:top w:val="nil"/>
              <w:left w:val="nil"/>
              <w:bottom w:val="nil"/>
              <w:right w:val="nil"/>
            </w:tcBorders>
            <w:shd w:val="clear" w:color="auto" w:fill="auto"/>
            <w:noWrap/>
            <w:vAlign w:val="center"/>
            <w:hideMark/>
          </w:tcPr>
          <w:p w:rsidR="007637DE" w:rsidRDefault="007637DE" w:rsidP="005F53AA">
            <w:pPr>
              <w:rPr>
                <w:rFonts w:ascii="Arial Narrow" w:hAnsi="Arial Narrow" w:cs="Arial"/>
              </w:rPr>
            </w:pPr>
          </w:p>
        </w:tc>
        <w:tc>
          <w:tcPr>
            <w:tcW w:w="3311" w:type="dxa"/>
            <w:tcBorders>
              <w:top w:val="nil"/>
              <w:left w:val="nil"/>
              <w:bottom w:val="nil"/>
              <w:right w:val="nil"/>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Suma</w:t>
            </w:r>
          </w:p>
        </w:tc>
        <w:tc>
          <w:tcPr>
            <w:tcW w:w="1553"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b/>
                <w:bCs/>
                <w:color w:val="000000"/>
                <w:sz w:val="22"/>
                <w:szCs w:val="22"/>
              </w:rPr>
            </w:pPr>
            <w:r>
              <w:rPr>
                <w:rFonts w:ascii="Arial" w:hAnsi="Arial" w:cs="Arial"/>
                <w:b/>
                <w:bCs/>
                <w:color w:val="000000"/>
                <w:sz w:val="22"/>
                <w:szCs w:val="22"/>
              </w:rPr>
              <w:t>12.081,05</w:t>
            </w:r>
          </w:p>
        </w:tc>
        <w:tc>
          <w:tcPr>
            <w:tcW w:w="144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b/>
                <w:bCs/>
                <w:color w:val="000000"/>
                <w:sz w:val="22"/>
                <w:szCs w:val="22"/>
              </w:rPr>
            </w:pPr>
            <w:r>
              <w:rPr>
                <w:rFonts w:ascii="Arial" w:hAnsi="Arial" w:cs="Arial"/>
                <w:b/>
                <w:bCs/>
                <w:color w:val="000000"/>
                <w:sz w:val="22"/>
                <w:szCs w:val="22"/>
              </w:rPr>
              <w:t>4.000,00</w:t>
            </w:r>
          </w:p>
        </w:tc>
        <w:tc>
          <w:tcPr>
            <w:tcW w:w="1212"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b/>
                <w:bCs/>
                <w:color w:val="000000"/>
                <w:sz w:val="22"/>
                <w:szCs w:val="22"/>
              </w:rPr>
            </w:pPr>
            <w:r>
              <w:rPr>
                <w:rFonts w:ascii="Arial" w:hAnsi="Arial" w:cs="Arial"/>
                <w:b/>
                <w:bCs/>
                <w:color w:val="000000"/>
                <w:sz w:val="22"/>
                <w:szCs w:val="22"/>
              </w:rPr>
              <w:t>8.081,05</w:t>
            </w:r>
          </w:p>
        </w:tc>
      </w:tr>
    </w:tbl>
    <w:p w:rsidR="007637DE" w:rsidRPr="005553F1" w:rsidRDefault="007637DE" w:rsidP="007637DE">
      <w:pPr>
        <w:ind w:right="709"/>
        <w:jc w:val="both"/>
        <w:rPr>
          <w:rFonts w:ascii="Times New Roman" w:hAnsi="Times New Roman" w:cs="Times New Roman"/>
          <w:b/>
          <w:bCs/>
          <w:color w:val="000000"/>
          <w:sz w:val="24"/>
          <w:szCs w:val="24"/>
        </w:rPr>
      </w:pPr>
    </w:p>
    <w:p w:rsidR="007637DE" w:rsidRPr="005553F1" w:rsidRDefault="007637DE" w:rsidP="007637DE">
      <w:pPr>
        <w:ind w:right="709"/>
        <w:jc w:val="both"/>
        <w:rPr>
          <w:rFonts w:ascii="Times New Roman" w:hAnsi="Times New Roman" w:cs="Times New Roman"/>
          <w:bCs/>
          <w:color w:val="000000"/>
          <w:sz w:val="24"/>
          <w:szCs w:val="24"/>
        </w:rPr>
      </w:pPr>
      <w:r w:rsidRPr="005553F1">
        <w:rPr>
          <w:rFonts w:ascii="Times New Roman" w:hAnsi="Times New Roman" w:cs="Times New Roman"/>
          <w:bCs/>
          <w:color w:val="000000"/>
          <w:sz w:val="24"/>
          <w:szCs w:val="24"/>
        </w:rPr>
        <w:t>En cuanto a los otros cuatro, recordemos que encargamos a nuestros asesores jurídicos la tramitación. En un informe del 28/01/2025 expone literalmente lo siguiente:</w:t>
      </w:r>
    </w:p>
    <w:p w:rsidR="007637DE" w:rsidRPr="005553F1" w:rsidRDefault="007637DE" w:rsidP="007637DE">
      <w:pPr>
        <w:ind w:right="709"/>
        <w:jc w:val="both"/>
        <w:rPr>
          <w:rFonts w:ascii="Times New Roman" w:hAnsi="Times New Roman" w:cs="Times New Roman"/>
          <w:bCs/>
          <w:color w:val="000000"/>
          <w:sz w:val="24"/>
          <w:szCs w:val="24"/>
        </w:rPr>
      </w:pPr>
    </w:p>
    <w:p w:rsidR="007637DE" w:rsidRPr="005553F1" w:rsidRDefault="007637DE" w:rsidP="007637DE">
      <w:pPr>
        <w:pStyle w:val="Prrafodelista"/>
        <w:numPr>
          <w:ilvl w:val="0"/>
          <w:numId w:val="20"/>
        </w:numPr>
        <w:spacing w:after="200" w:line="252" w:lineRule="auto"/>
        <w:ind w:right="709"/>
        <w:contextualSpacing/>
        <w:jc w:val="both"/>
        <w:rPr>
          <w:rFonts w:ascii="Times New Roman" w:hAnsi="Times New Roman" w:cs="Times New Roman"/>
          <w:bCs/>
          <w:i/>
          <w:color w:val="000000"/>
          <w:sz w:val="24"/>
          <w:szCs w:val="24"/>
        </w:rPr>
      </w:pPr>
      <w:r w:rsidRPr="005553F1">
        <w:rPr>
          <w:rFonts w:ascii="Times New Roman" w:hAnsi="Times New Roman" w:cs="Times New Roman"/>
          <w:bCs/>
          <w:i/>
          <w:color w:val="000000"/>
          <w:sz w:val="24"/>
          <w:szCs w:val="24"/>
        </w:rPr>
        <w:t>Agricultor Alegre SL: Decreto terminación monitorio y tramitación como proceso declarativo verbal.</w:t>
      </w:r>
    </w:p>
    <w:p w:rsidR="007637DE" w:rsidRPr="005553F1" w:rsidRDefault="007637DE" w:rsidP="007637DE">
      <w:pPr>
        <w:pStyle w:val="Prrafodelista"/>
        <w:numPr>
          <w:ilvl w:val="0"/>
          <w:numId w:val="20"/>
        </w:numPr>
        <w:spacing w:after="200" w:line="252" w:lineRule="auto"/>
        <w:ind w:right="709"/>
        <w:contextualSpacing/>
        <w:jc w:val="both"/>
        <w:rPr>
          <w:rFonts w:ascii="Times New Roman" w:hAnsi="Times New Roman" w:cs="Times New Roman"/>
          <w:bCs/>
          <w:i/>
          <w:color w:val="000000"/>
          <w:sz w:val="24"/>
          <w:szCs w:val="24"/>
        </w:rPr>
      </w:pPr>
      <w:proofErr w:type="spellStart"/>
      <w:r w:rsidRPr="005553F1">
        <w:rPr>
          <w:rFonts w:ascii="Times New Roman" w:hAnsi="Times New Roman" w:cs="Times New Roman"/>
          <w:bCs/>
          <w:i/>
          <w:color w:val="000000"/>
          <w:sz w:val="24"/>
          <w:szCs w:val="24"/>
        </w:rPr>
        <w:t>Framicla</w:t>
      </w:r>
      <w:proofErr w:type="spellEnd"/>
      <w:r w:rsidRPr="005553F1">
        <w:rPr>
          <w:rFonts w:ascii="Times New Roman" w:hAnsi="Times New Roman" w:cs="Times New Roman"/>
          <w:bCs/>
          <w:i/>
          <w:color w:val="000000"/>
          <w:sz w:val="24"/>
          <w:szCs w:val="24"/>
        </w:rPr>
        <w:t xml:space="preserve"> Multiservicios e Inversiones: Decreto de admisión del proceso monitorio, se han presentado varios escritos de impulso procesal.</w:t>
      </w:r>
    </w:p>
    <w:p w:rsidR="007637DE" w:rsidRPr="005553F1" w:rsidRDefault="007637DE" w:rsidP="007637DE">
      <w:pPr>
        <w:pStyle w:val="Prrafodelista"/>
        <w:numPr>
          <w:ilvl w:val="0"/>
          <w:numId w:val="20"/>
        </w:numPr>
        <w:spacing w:after="200" w:line="252" w:lineRule="auto"/>
        <w:ind w:right="709"/>
        <w:contextualSpacing/>
        <w:jc w:val="both"/>
        <w:rPr>
          <w:rFonts w:ascii="Times New Roman" w:hAnsi="Times New Roman" w:cs="Times New Roman"/>
          <w:bCs/>
          <w:i/>
          <w:color w:val="000000"/>
          <w:sz w:val="24"/>
          <w:szCs w:val="24"/>
        </w:rPr>
      </w:pPr>
      <w:r w:rsidRPr="005553F1">
        <w:rPr>
          <w:rFonts w:ascii="Times New Roman" w:hAnsi="Times New Roman" w:cs="Times New Roman"/>
          <w:bCs/>
          <w:i/>
          <w:color w:val="000000"/>
          <w:sz w:val="24"/>
          <w:szCs w:val="24"/>
        </w:rPr>
        <w:t>Miguel Velázquez Jorge: Auto archivando el proceso monitorio por incompetencia del Juzgado al encontrarse el domicilio del demandado en otro partido judicial. Se presentará demanda de juicio declarativo verbal.</w:t>
      </w:r>
    </w:p>
    <w:p w:rsidR="007637DE" w:rsidRPr="005553F1" w:rsidRDefault="007637DE" w:rsidP="007637DE">
      <w:pPr>
        <w:pStyle w:val="Prrafodelista"/>
        <w:numPr>
          <w:ilvl w:val="0"/>
          <w:numId w:val="20"/>
        </w:numPr>
        <w:spacing w:after="200" w:line="252" w:lineRule="auto"/>
        <w:ind w:right="709"/>
        <w:contextualSpacing/>
        <w:jc w:val="both"/>
        <w:rPr>
          <w:rFonts w:ascii="Times New Roman" w:hAnsi="Times New Roman" w:cs="Times New Roman"/>
          <w:bCs/>
          <w:i/>
          <w:color w:val="000000"/>
          <w:sz w:val="24"/>
          <w:szCs w:val="24"/>
        </w:rPr>
      </w:pPr>
      <w:r w:rsidRPr="005553F1">
        <w:rPr>
          <w:rFonts w:ascii="Times New Roman" w:hAnsi="Times New Roman" w:cs="Times New Roman"/>
          <w:bCs/>
          <w:i/>
          <w:color w:val="000000"/>
          <w:sz w:val="24"/>
          <w:szCs w:val="24"/>
        </w:rPr>
        <w:t>Santiago Cecilio Medina Benítez: Decreto de embargo de sueldo y demás.</w:t>
      </w:r>
    </w:p>
    <w:p w:rsidR="007637DE" w:rsidRPr="005553F1" w:rsidRDefault="007637DE" w:rsidP="007637DE">
      <w:pPr>
        <w:ind w:right="709"/>
        <w:jc w:val="both"/>
        <w:rPr>
          <w:rFonts w:ascii="Times New Roman" w:hAnsi="Times New Roman" w:cs="Times New Roman"/>
          <w:sz w:val="24"/>
          <w:szCs w:val="24"/>
        </w:rPr>
      </w:pPr>
      <w:r w:rsidRPr="005553F1">
        <w:rPr>
          <w:rFonts w:ascii="Times New Roman" w:hAnsi="Times New Roman" w:cs="Times New Roman"/>
          <w:sz w:val="24"/>
          <w:szCs w:val="24"/>
        </w:rPr>
        <w:t xml:space="preserve">Los saldos por créditos con administraciones públicas quedaron así, donde se observan los </w:t>
      </w:r>
    </w:p>
    <w:p w:rsidR="007637DE" w:rsidRPr="005553F1" w:rsidRDefault="007637DE" w:rsidP="007637DE">
      <w:pPr>
        <w:ind w:right="709"/>
        <w:jc w:val="both"/>
        <w:rPr>
          <w:rFonts w:ascii="Times New Roman" w:hAnsi="Times New Roman" w:cs="Times New Roman"/>
          <w:sz w:val="24"/>
          <w:szCs w:val="24"/>
        </w:rPr>
      </w:pPr>
      <w:r w:rsidRPr="005553F1">
        <w:rPr>
          <w:rFonts w:ascii="Times New Roman" w:hAnsi="Times New Roman" w:cs="Times New Roman"/>
          <w:sz w:val="24"/>
          <w:szCs w:val="24"/>
        </w:rPr>
        <w:t>52.389,18 € de aportaciones de Cabildo 2023 que quedaron pendientes de cobro a final. Mientras que en 2024 solo hay la partida de IGIC deudor de final de año.</w:t>
      </w:r>
    </w:p>
    <w:p w:rsidR="007637DE" w:rsidRDefault="007637DE" w:rsidP="007637DE">
      <w:pPr>
        <w:ind w:right="709"/>
        <w:jc w:val="both"/>
        <w:rPr>
          <w:rFonts w:ascii="Arial" w:hAnsi="Arial" w:cs="Arial"/>
          <w:b/>
          <w:bCs/>
          <w:color w:val="000000"/>
          <w:sz w:val="22"/>
          <w:szCs w:val="22"/>
        </w:rPr>
      </w:pPr>
    </w:p>
    <w:tbl>
      <w:tblPr>
        <w:tblW w:w="6780" w:type="dxa"/>
        <w:tblInd w:w="55" w:type="dxa"/>
        <w:tblCellMar>
          <w:left w:w="70" w:type="dxa"/>
          <w:right w:w="70" w:type="dxa"/>
        </w:tblCellMar>
        <w:tblLook w:val="04A0" w:firstRow="1" w:lastRow="0" w:firstColumn="1" w:lastColumn="0" w:noHBand="0" w:noVBand="1"/>
      </w:tblPr>
      <w:tblGrid>
        <w:gridCol w:w="3060"/>
        <w:gridCol w:w="1240"/>
        <w:gridCol w:w="1240"/>
        <w:gridCol w:w="1240"/>
      </w:tblGrid>
      <w:tr w:rsidR="007637DE" w:rsidTr="005F53AA">
        <w:trPr>
          <w:trHeight w:val="600"/>
        </w:trPr>
        <w:tc>
          <w:tcPr>
            <w:tcW w:w="30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637DE" w:rsidRDefault="007637DE" w:rsidP="005F53AA">
            <w:pPr>
              <w:jc w:val="center"/>
              <w:rPr>
                <w:rFonts w:ascii="Arial" w:hAnsi="Arial" w:cs="Arial"/>
                <w:b/>
                <w:bCs/>
                <w:color w:val="000000"/>
                <w:sz w:val="22"/>
                <w:szCs w:val="22"/>
              </w:rPr>
            </w:pPr>
            <w:r>
              <w:rPr>
                <w:rFonts w:ascii="Arial" w:hAnsi="Arial" w:cs="Arial"/>
                <w:b/>
                <w:bCs/>
                <w:color w:val="000000"/>
                <w:sz w:val="22"/>
                <w:szCs w:val="22"/>
              </w:rPr>
              <w:t>Administraciones públicas deudor</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b/>
                <w:bCs/>
                <w:color w:val="000000"/>
                <w:sz w:val="22"/>
                <w:szCs w:val="22"/>
              </w:rPr>
            </w:pPr>
            <w:r>
              <w:rPr>
                <w:rFonts w:ascii="Arial" w:hAnsi="Arial" w:cs="Arial"/>
                <w:b/>
                <w:bCs/>
                <w:color w:val="000000"/>
                <w:sz w:val="22"/>
                <w:szCs w:val="22"/>
              </w:rPr>
              <w:t>2024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b/>
                <w:bCs/>
                <w:color w:val="000000"/>
                <w:sz w:val="22"/>
                <w:szCs w:val="22"/>
              </w:rPr>
            </w:pPr>
            <w:r>
              <w:rPr>
                <w:rFonts w:ascii="Arial" w:hAnsi="Arial" w:cs="Arial"/>
                <w:b/>
                <w:bCs/>
                <w:color w:val="000000"/>
                <w:sz w:val="22"/>
                <w:szCs w:val="22"/>
              </w:rPr>
              <w:t>2023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b/>
                <w:bCs/>
                <w:color w:val="000000"/>
                <w:sz w:val="22"/>
                <w:szCs w:val="22"/>
              </w:rPr>
            </w:pPr>
            <w:r>
              <w:rPr>
                <w:rFonts w:ascii="Arial" w:hAnsi="Arial" w:cs="Arial"/>
                <w:b/>
                <w:bCs/>
                <w:color w:val="000000"/>
                <w:sz w:val="22"/>
                <w:szCs w:val="22"/>
              </w:rPr>
              <w:t>%</w:t>
            </w:r>
          </w:p>
        </w:tc>
      </w:tr>
      <w:tr w:rsidR="007637DE" w:rsidTr="005F53AA">
        <w:trPr>
          <w:trHeight w:val="285"/>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22"/>
                <w:szCs w:val="22"/>
              </w:rPr>
            </w:pPr>
            <w:proofErr w:type="spellStart"/>
            <w:r>
              <w:rPr>
                <w:rFonts w:ascii="Arial" w:hAnsi="Arial" w:cs="Arial"/>
                <w:color w:val="000000"/>
                <w:sz w:val="22"/>
                <w:szCs w:val="22"/>
              </w:rPr>
              <w:t>Aportac.Cabildo</w:t>
            </w:r>
            <w:proofErr w:type="spellEnd"/>
            <w:r>
              <w:rPr>
                <w:rFonts w:ascii="Arial" w:hAnsi="Arial" w:cs="Arial"/>
                <w:color w:val="000000"/>
                <w:sz w:val="22"/>
                <w:szCs w:val="22"/>
              </w:rPr>
              <w:t xml:space="preserve"> Tenerife</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0,00</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52.389,18</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22"/>
                <w:szCs w:val="22"/>
              </w:rPr>
            </w:pPr>
            <w:r>
              <w:rPr>
                <w:rFonts w:ascii="Arial" w:hAnsi="Arial" w:cs="Arial"/>
                <w:color w:val="000000"/>
                <w:sz w:val="22"/>
                <w:szCs w:val="22"/>
              </w:rPr>
              <w:t>-100,0%</w:t>
            </w:r>
          </w:p>
        </w:tc>
      </w:tr>
      <w:tr w:rsidR="007637DE" w:rsidTr="005F53AA">
        <w:trPr>
          <w:trHeight w:val="285"/>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22"/>
                <w:szCs w:val="22"/>
              </w:rPr>
            </w:pPr>
            <w:r>
              <w:rPr>
                <w:rFonts w:ascii="Arial" w:hAnsi="Arial" w:cs="Arial"/>
                <w:color w:val="000000"/>
                <w:sz w:val="22"/>
                <w:szCs w:val="22"/>
              </w:rPr>
              <w:t xml:space="preserve">IGIC deudor </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18.500,25</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17.983,64</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22"/>
                <w:szCs w:val="22"/>
              </w:rPr>
            </w:pPr>
            <w:r>
              <w:rPr>
                <w:rFonts w:ascii="Arial" w:hAnsi="Arial" w:cs="Arial"/>
                <w:color w:val="000000"/>
                <w:sz w:val="22"/>
                <w:szCs w:val="22"/>
              </w:rPr>
              <w:t>2,9%</w:t>
            </w:r>
          </w:p>
        </w:tc>
      </w:tr>
      <w:tr w:rsidR="007637DE" w:rsidTr="005F53AA">
        <w:trPr>
          <w:trHeight w:val="300"/>
        </w:trPr>
        <w:tc>
          <w:tcPr>
            <w:tcW w:w="3060" w:type="dxa"/>
            <w:tcBorders>
              <w:top w:val="nil"/>
              <w:left w:val="nil"/>
              <w:bottom w:val="nil"/>
              <w:right w:val="nil"/>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Sumas</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b/>
                <w:bCs/>
                <w:color w:val="000000"/>
                <w:sz w:val="22"/>
                <w:szCs w:val="22"/>
              </w:rPr>
            </w:pPr>
            <w:r>
              <w:rPr>
                <w:rFonts w:ascii="Arial" w:hAnsi="Arial" w:cs="Arial"/>
                <w:b/>
                <w:bCs/>
                <w:color w:val="000000"/>
                <w:sz w:val="22"/>
                <w:szCs w:val="22"/>
              </w:rPr>
              <w:t>18.500,25</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b/>
                <w:bCs/>
                <w:color w:val="000000"/>
                <w:sz w:val="22"/>
                <w:szCs w:val="22"/>
              </w:rPr>
            </w:pPr>
            <w:r>
              <w:rPr>
                <w:rFonts w:ascii="Arial" w:hAnsi="Arial" w:cs="Arial"/>
                <w:b/>
                <w:bCs/>
                <w:color w:val="000000"/>
                <w:sz w:val="22"/>
                <w:szCs w:val="22"/>
              </w:rPr>
              <w:t>70.372,82</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22"/>
                <w:szCs w:val="22"/>
              </w:rPr>
            </w:pPr>
            <w:r>
              <w:rPr>
                <w:rFonts w:ascii="Arial" w:hAnsi="Arial" w:cs="Arial"/>
                <w:color w:val="000000"/>
                <w:sz w:val="22"/>
                <w:szCs w:val="22"/>
              </w:rPr>
              <w:t>-73,7%</w:t>
            </w:r>
          </w:p>
        </w:tc>
      </w:tr>
    </w:tbl>
    <w:p w:rsidR="007637DE" w:rsidRDefault="007637DE" w:rsidP="007637DE">
      <w:pPr>
        <w:ind w:right="709"/>
        <w:jc w:val="both"/>
        <w:rPr>
          <w:rFonts w:ascii="Arial" w:hAnsi="Arial" w:cs="Arial"/>
          <w:b/>
          <w:bCs/>
          <w:color w:val="000000"/>
          <w:sz w:val="22"/>
          <w:szCs w:val="22"/>
        </w:rPr>
      </w:pPr>
    </w:p>
    <w:p w:rsidR="007637DE" w:rsidRPr="005553F1" w:rsidRDefault="007637DE" w:rsidP="007637DE">
      <w:pPr>
        <w:ind w:right="709"/>
        <w:jc w:val="both"/>
        <w:rPr>
          <w:rFonts w:ascii="Times New Roman" w:hAnsi="Times New Roman" w:cs="Times New Roman"/>
          <w:b/>
          <w:bCs/>
          <w:color w:val="000000"/>
          <w:sz w:val="24"/>
          <w:szCs w:val="24"/>
        </w:rPr>
      </w:pPr>
    </w:p>
    <w:p w:rsidR="007637DE" w:rsidRPr="005553F1" w:rsidRDefault="007637DE" w:rsidP="007637DE">
      <w:pPr>
        <w:ind w:right="709"/>
        <w:jc w:val="both"/>
        <w:rPr>
          <w:rFonts w:ascii="Times New Roman" w:hAnsi="Times New Roman" w:cs="Times New Roman"/>
          <w:sz w:val="24"/>
          <w:szCs w:val="24"/>
        </w:rPr>
      </w:pPr>
      <w:r w:rsidRPr="005553F1">
        <w:rPr>
          <w:rFonts w:ascii="Times New Roman" w:hAnsi="Times New Roman" w:cs="Times New Roman"/>
          <w:sz w:val="24"/>
          <w:szCs w:val="24"/>
        </w:rPr>
        <w:t xml:space="preserve">En </w:t>
      </w:r>
      <w:r w:rsidRPr="005553F1">
        <w:rPr>
          <w:rFonts w:ascii="Times New Roman" w:hAnsi="Times New Roman" w:cs="Times New Roman"/>
          <w:b/>
          <w:sz w:val="24"/>
          <w:szCs w:val="24"/>
        </w:rPr>
        <w:t>tesorería</w:t>
      </w:r>
      <w:r w:rsidRPr="005553F1">
        <w:rPr>
          <w:rFonts w:ascii="Times New Roman" w:hAnsi="Times New Roman" w:cs="Times New Roman"/>
          <w:sz w:val="24"/>
          <w:szCs w:val="24"/>
        </w:rPr>
        <w:t xml:space="preserve"> (efectivo y otros equivalentes) quedó un saldo de 381.676,02 € a final de año:</w:t>
      </w:r>
    </w:p>
    <w:p w:rsidR="007637DE" w:rsidRDefault="007637DE" w:rsidP="007637DE">
      <w:pPr>
        <w:ind w:right="709"/>
        <w:jc w:val="both"/>
        <w:rPr>
          <w:rFonts w:ascii="Arial" w:hAnsi="Arial" w:cs="Arial"/>
        </w:rPr>
      </w:pPr>
    </w:p>
    <w:tbl>
      <w:tblPr>
        <w:tblW w:w="2850" w:type="dxa"/>
        <w:tblInd w:w="55" w:type="dxa"/>
        <w:tblCellMar>
          <w:left w:w="70" w:type="dxa"/>
          <w:right w:w="70" w:type="dxa"/>
        </w:tblCellMar>
        <w:tblLook w:val="04A0" w:firstRow="1" w:lastRow="0" w:firstColumn="1" w:lastColumn="0" w:noHBand="0" w:noVBand="1"/>
      </w:tblPr>
      <w:tblGrid>
        <w:gridCol w:w="1240"/>
        <w:gridCol w:w="1610"/>
      </w:tblGrid>
      <w:tr w:rsidR="007637DE" w:rsidTr="005F53AA">
        <w:trPr>
          <w:trHeight w:val="325"/>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DE" w:rsidRDefault="007637DE" w:rsidP="005F53AA">
            <w:pPr>
              <w:jc w:val="center"/>
              <w:rPr>
                <w:rFonts w:ascii="Arial" w:hAnsi="Arial" w:cs="Arial"/>
              </w:rPr>
            </w:pPr>
            <w:r>
              <w:rPr>
                <w:rFonts w:ascii="Arial" w:hAnsi="Arial" w:cs="Arial"/>
              </w:rPr>
              <w:lastRenderedPageBreak/>
              <w:t>Año</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rsidR="007637DE" w:rsidRDefault="007637DE" w:rsidP="005F53AA">
            <w:pPr>
              <w:jc w:val="center"/>
              <w:rPr>
                <w:rFonts w:ascii="Arial" w:hAnsi="Arial" w:cs="Arial"/>
              </w:rPr>
            </w:pPr>
            <w:r>
              <w:rPr>
                <w:rFonts w:ascii="Arial" w:hAnsi="Arial" w:cs="Arial"/>
              </w:rPr>
              <w:t>Saldo tesorería a final de año</w:t>
            </w:r>
          </w:p>
        </w:tc>
      </w:tr>
      <w:tr w:rsidR="007637DE" w:rsidTr="005F53A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rPr>
            </w:pPr>
            <w:r>
              <w:rPr>
                <w:rFonts w:ascii="Arial" w:hAnsi="Arial" w:cs="Arial"/>
              </w:rPr>
              <w:t>2015</w:t>
            </w:r>
          </w:p>
        </w:tc>
        <w:tc>
          <w:tcPr>
            <w:tcW w:w="161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rPr>
            </w:pPr>
            <w:r>
              <w:rPr>
                <w:rFonts w:ascii="Arial" w:hAnsi="Arial" w:cs="Arial"/>
              </w:rPr>
              <w:t>610.148,94</w:t>
            </w:r>
          </w:p>
        </w:tc>
      </w:tr>
      <w:tr w:rsidR="007637DE" w:rsidTr="005F53A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rPr>
            </w:pPr>
            <w:r>
              <w:rPr>
                <w:rFonts w:ascii="Arial" w:hAnsi="Arial" w:cs="Arial"/>
              </w:rPr>
              <w:t>2016</w:t>
            </w:r>
          </w:p>
        </w:tc>
        <w:tc>
          <w:tcPr>
            <w:tcW w:w="161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rPr>
            </w:pPr>
            <w:r>
              <w:rPr>
                <w:rFonts w:ascii="Arial" w:hAnsi="Arial" w:cs="Arial"/>
              </w:rPr>
              <w:t>607.865,07</w:t>
            </w:r>
          </w:p>
        </w:tc>
      </w:tr>
      <w:tr w:rsidR="007637DE" w:rsidTr="005F53A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rPr>
            </w:pPr>
            <w:r>
              <w:rPr>
                <w:rFonts w:ascii="Arial" w:hAnsi="Arial" w:cs="Arial"/>
              </w:rPr>
              <w:t>2017</w:t>
            </w:r>
          </w:p>
        </w:tc>
        <w:tc>
          <w:tcPr>
            <w:tcW w:w="161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rPr>
            </w:pPr>
            <w:r>
              <w:rPr>
                <w:rFonts w:ascii="Arial" w:hAnsi="Arial" w:cs="Arial"/>
              </w:rPr>
              <w:t>427.931,69</w:t>
            </w:r>
          </w:p>
        </w:tc>
      </w:tr>
      <w:tr w:rsidR="007637DE" w:rsidTr="005F53A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rPr>
            </w:pPr>
            <w:r>
              <w:rPr>
                <w:rFonts w:ascii="Arial" w:hAnsi="Arial" w:cs="Arial"/>
              </w:rPr>
              <w:t>2018</w:t>
            </w:r>
          </w:p>
        </w:tc>
        <w:tc>
          <w:tcPr>
            <w:tcW w:w="161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rPr>
            </w:pPr>
            <w:r>
              <w:rPr>
                <w:rFonts w:ascii="Arial" w:hAnsi="Arial" w:cs="Arial"/>
              </w:rPr>
              <w:t>466.202,22</w:t>
            </w:r>
          </w:p>
        </w:tc>
      </w:tr>
      <w:tr w:rsidR="007637DE" w:rsidTr="005F53A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rPr>
            </w:pPr>
            <w:r>
              <w:rPr>
                <w:rFonts w:ascii="Arial" w:hAnsi="Arial" w:cs="Arial"/>
              </w:rPr>
              <w:t>2019</w:t>
            </w:r>
          </w:p>
        </w:tc>
        <w:tc>
          <w:tcPr>
            <w:tcW w:w="161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rPr>
            </w:pPr>
            <w:r>
              <w:rPr>
                <w:rFonts w:ascii="Arial" w:hAnsi="Arial" w:cs="Arial"/>
              </w:rPr>
              <w:t>650.291,02</w:t>
            </w:r>
          </w:p>
        </w:tc>
      </w:tr>
      <w:tr w:rsidR="007637DE" w:rsidTr="005F53A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rPr>
            </w:pPr>
            <w:r>
              <w:rPr>
                <w:rFonts w:ascii="Arial" w:hAnsi="Arial" w:cs="Arial"/>
              </w:rPr>
              <w:t>2020</w:t>
            </w:r>
          </w:p>
        </w:tc>
        <w:tc>
          <w:tcPr>
            <w:tcW w:w="161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rPr>
            </w:pPr>
            <w:r>
              <w:rPr>
                <w:rFonts w:ascii="Arial" w:hAnsi="Arial" w:cs="Arial"/>
              </w:rPr>
              <w:t>625.682,88</w:t>
            </w:r>
          </w:p>
        </w:tc>
      </w:tr>
      <w:tr w:rsidR="007637DE" w:rsidTr="005F53A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rPr>
            </w:pPr>
            <w:r>
              <w:rPr>
                <w:rFonts w:ascii="Arial" w:hAnsi="Arial" w:cs="Arial"/>
              </w:rPr>
              <w:t>2021</w:t>
            </w:r>
          </w:p>
        </w:tc>
        <w:tc>
          <w:tcPr>
            <w:tcW w:w="161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rPr>
            </w:pPr>
            <w:r>
              <w:rPr>
                <w:rFonts w:ascii="Arial" w:hAnsi="Arial" w:cs="Arial"/>
              </w:rPr>
              <w:t>301.684,83</w:t>
            </w:r>
          </w:p>
        </w:tc>
      </w:tr>
      <w:tr w:rsidR="007637DE" w:rsidTr="005F53A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rPr>
            </w:pPr>
            <w:r>
              <w:rPr>
                <w:rFonts w:ascii="Arial" w:hAnsi="Arial" w:cs="Arial"/>
              </w:rPr>
              <w:t>2022</w:t>
            </w:r>
          </w:p>
        </w:tc>
        <w:tc>
          <w:tcPr>
            <w:tcW w:w="161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rPr>
            </w:pPr>
            <w:r>
              <w:rPr>
                <w:rFonts w:ascii="Arial" w:hAnsi="Arial" w:cs="Arial"/>
              </w:rPr>
              <w:t>664.456,68</w:t>
            </w:r>
          </w:p>
        </w:tc>
      </w:tr>
      <w:tr w:rsidR="007637DE" w:rsidTr="005F53A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rPr>
            </w:pPr>
            <w:r>
              <w:rPr>
                <w:rFonts w:ascii="Arial" w:hAnsi="Arial" w:cs="Arial"/>
              </w:rPr>
              <w:t>2023</w:t>
            </w:r>
          </w:p>
        </w:tc>
        <w:tc>
          <w:tcPr>
            <w:tcW w:w="161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rPr>
            </w:pPr>
            <w:r>
              <w:rPr>
                <w:rFonts w:ascii="Arial" w:hAnsi="Arial" w:cs="Arial"/>
              </w:rPr>
              <w:t>591.954,18</w:t>
            </w:r>
          </w:p>
        </w:tc>
      </w:tr>
      <w:tr w:rsidR="007637DE" w:rsidTr="005F53AA">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rPr>
            </w:pPr>
            <w:r>
              <w:rPr>
                <w:rFonts w:ascii="Arial" w:hAnsi="Arial" w:cs="Arial"/>
              </w:rPr>
              <w:t>2024</w:t>
            </w:r>
          </w:p>
        </w:tc>
        <w:tc>
          <w:tcPr>
            <w:tcW w:w="161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rPr>
            </w:pPr>
            <w:r>
              <w:rPr>
                <w:rFonts w:ascii="Arial" w:hAnsi="Arial" w:cs="Arial"/>
              </w:rPr>
              <w:t>381.676,02</w:t>
            </w:r>
          </w:p>
        </w:tc>
      </w:tr>
    </w:tbl>
    <w:p w:rsidR="007637DE" w:rsidRDefault="007637DE" w:rsidP="007637DE">
      <w:pPr>
        <w:ind w:right="709"/>
        <w:jc w:val="both"/>
        <w:rPr>
          <w:rFonts w:ascii="Arial" w:hAnsi="Arial" w:cs="Arial"/>
        </w:rPr>
      </w:pPr>
    </w:p>
    <w:p w:rsidR="007637DE" w:rsidRDefault="007637DE" w:rsidP="007637DE">
      <w:pPr>
        <w:ind w:right="709"/>
        <w:jc w:val="both"/>
        <w:rPr>
          <w:rFonts w:ascii="Arial" w:hAnsi="Arial" w:cs="Arial"/>
        </w:rPr>
      </w:pPr>
    </w:p>
    <w:p w:rsidR="007637DE" w:rsidRPr="005553F1" w:rsidRDefault="007637DE" w:rsidP="007637DE">
      <w:pPr>
        <w:ind w:right="709"/>
        <w:jc w:val="both"/>
        <w:rPr>
          <w:rFonts w:ascii="Times New Roman" w:hAnsi="Times New Roman" w:cs="Times New Roman"/>
          <w:sz w:val="24"/>
          <w:szCs w:val="24"/>
        </w:rPr>
      </w:pPr>
      <w:r w:rsidRPr="005553F1">
        <w:rPr>
          <w:rFonts w:ascii="Times New Roman" w:hAnsi="Times New Roman" w:cs="Times New Roman"/>
          <w:sz w:val="24"/>
          <w:szCs w:val="24"/>
        </w:rPr>
        <w:t xml:space="preserve">El saldo es el segundo menor de toda la serie, debido al descenso de ventas. El saldo menor del 2021 fue debido a desembolsos por inversiones en Aguadulce, aunque luego lo recuperamos con los ingresos del siguiente año. En la medida en que los ingresos se vayan consolidando en los meses sucesivos, así como el anticipo de 130.000 € de la aportación del Cabildo para equipamiento que estamos esperando recibir, podemos ir solventando la situación. </w:t>
      </w:r>
    </w:p>
    <w:p w:rsidR="007637DE" w:rsidRPr="005553F1" w:rsidRDefault="007637DE" w:rsidP="007637DE">
      <w:pPr>
        <w:ind w:right="709"/>
        <w:jc w:val="both"/>
        <w:rPr>
          <w:rFonts w:ascii="Times New Roman" w:hAnsi="Times New Roman" w:cs="Times New Roman"/>
          <w:sz w:val="24"/>
          <w:szCs w:val="24"/>
        </w:rPr>
      </w:pPr>
    </w:p>
    <w:p w:rsidR="007637DE" w:rsidRPr="005553F1" w:rsidRDefault="007637DE" w:rsidP="007637DE">
      <w:pPr>
        <w:ind w:right="709"/>
        <w:jc w:val="both"/>
        <w:rPr>
          <w:rFonts w:ascii="Times New Roman" w:hAnsi="Times New Roman" w:cs="Times New Roman"/>
          <w:b/>
          <w:bCs/>
          <w:color w:val="000000"/>
          <w:sz w:val="24"/>
          <w:szCs w:val="24"/>
        </w:rPr>
      </w:pPr>
      <w:r w:rsidRPr="005553F1">
        <w:rPr>
          <w:rFonts w:ascii="Times New Roman" w:hAnsi="Times New Roman" w:cs="Times New Roman"/>
          <w:sz w:val="24"/>
          <w:szCs w:val="24"/>
        </w:rPr>
        <w:t xml:space="preserve">En cuanto a las </w:t>
      </w:r>
      <w:r w:rsidRPr="005553F1">
        <w:rPr>
          <w:rFonts w:ascii="Times New Roman" w:hAnsi="Times New Roman" w:cs="Times New Roman"/>
          <w:b/>
          <w:sz w:val="24"/>
          <w:szCs w:val="24"/>
        </w:rPr>
        <w:t>deudas a corto plazo</w:t>
      </w:r>
      <w:r w:rsidRPr="005553F1">
        <w:rPr>
          <w:rFonts w:ascii="Times New Roman" w:hAnsi="Times New Roman" w:cs="Times New Roman"/>
          <w:sz w:val="24"/>
          <w:szCs w:val="24"/>
        </w:rPr>
        <w:t xml:space="preserve"> en 2023 teníamos la aportación de 29.900,00 € del Cabildo de Tenerife del Proyecto Tomate, cuya resolución nos fue comunicada a final de </w:t>
      </w:r>
      <w:r>
        <w:rPr>
          <w:rFonts w:ascii="Times New Roman" w:hAnsi="Times New Roman" w:cs="Times New Roman"/>
          <w:sz w:val="24"/>
          <w:szCs w:val="24"/>
        </w:rPr>
        <w:t xml:space="preserve">ese </w:t>
      </w:r>
      <w:r w:rsidRPr="005553F1">
        <w:rPr>
          <w:rFonts w:ascii="Times New Roman" w:hAnsi="Times New Roman" w:cs="Times New Roman"/>
          <w:sz w:val="24"/>
          <w:szCs w:val="24"/>
        </w:rPr>
        <w:t>año y abonada como anticipo en enero 2024, quedan</w:t>
      </w:r>
      <w:r>
        <w:rPr>
          <w:rFonts w:ascii="Times New Roman" w:hAnsi="Times New Roman" w:cs="Times New Roman"/>
          <w:sz w:val="24"/>
          <w:szCs w:val="24"/>
        </w:rPr>
        <w:t>do en 2023</w:t>
      </w:r>
      <w:r w:rsidRPr="005553F1">
        <w:rPr>
          <w:rFonts w:ascii="Times New Roman" w:hAnsi="Times New Roman" w:cs="Times New Roman"/>
          <w:sz w:val="24"/>
          <w:szCs w:val="24"/>
        </w:rPr>
        <w:t xml:space="preserve"> como subvención reintegrable </w:t>
      </w:r>
      <w:r>
        <w:rPr>
          <w:rFonts w:ascii="Times New Roman" w:hAnsi="Times New Roman" w:cs="Times New Roman"/>
          <w:sz w:val="24"/>
          <w:szCs w:val="24"/>
        </w:rPr>
        <w:t>que finalmente justificamos en</w:t>
      </w:r>
      <w:r w:rsidRPr="005553F1">
        <w:rPr>
          <w:rFonts w:ascii="Times New Roman" w:hAnsi="Times New Roman" w:cs="Times New Roman"/>
          <w:sz w:val="24"/>
          <w:szCs w:val="24"/>
        </w:rPr>
        <w:t xml:space="preserve"> 2024. Mientras que en 2024 está la aportación de 150.000,00 € ya cobrada, para producción tubérculos, que inicialmente estaba previsto ejecutarla en 2023 pero se ha trasladado a 2024. El importe de 5.880,00 € es por la fianza que hicimos al contrato del expediente EXP-1-2023 de endurecimiento, pues en este lote 3 ecológico el adjudicatario Viveros NOYAN prefirió que se constituyera la fianza como retención de los primeros pagos.</w:t>
      </w:r>
    </w:p>
    <w:p w:rsidR="007637DE" w:rsidRDefault="007637DE" w:rsidP="007637DE">
      <w:pPr>
        <w:ind w:right="709"/>
        <w:jc w:val="both"/>
        <w:rPr>
          <w:rFonts w:ascii="Arial" w:hAnsi="Arial" w:cs="Arial"/>
          <w:b/>
          <w:bCs/>
          <w:color w:val="000000"/>
          <w:sz w:val="18"/>
          <w:szCs w:val="18"/>
        </w:rPr>
      </w:pPr>
    </w:p>
    <w:tbl>
      <w:tblPr>
        <w:tblW w:w="7670" w:type="dxa"/>
        <w:tblInd w:w="55" w:type="dxa"/>
        <w:tblCellMar>
          <w:left w:w="70" w:type="dxa"/>
          <w:right w:w="70" w:type="dxa"/>
        </w:tblCellMar>
        <w:tblLook w:val="04A0" w:firstRow="1" w:lastRow="0" w:firstColumn="1" w:lastColumn="0" w:noHBand="0" w:noVBand="1"/>
      </w:tblPr>
      <w:tblGrid>
        <w:gridCol w:w="4693"/>
        <w:gridCol w:w="1559"/>
        <w:gridCol w:w="1418"/>
      </w:tblGrid>
      <w:tr w:rsidR="007637DE" w:rsidTr="005F53AA">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637DE" w:rsidRDefault="007637DE" w:rsidP="005F53AA">
            <w:pPr>
              <w:jc w:val="center"/>
              <w:rPr>
                <w:rFonts w:ascii="Arial" w:hAnsi="Arial" w:cs="Arial"/>
                <w:b/>
                <w:bCs/>
                <w:color w:val="000000"/>
              </w:rPr>
            </w:pPr>
            <w:r>
              <w:rPr>
                <w:rFonts w:ascii="Arial" w:hAnsi="Arial" w:cs="Arial"/>
                <w:b/>
                <w:bCs/>
                <w:color w:val="000000"/>
              </w:rPr>
              <w:t>Deudas a corto plazo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b/>
                <w:bCs/>
                <w:color w:val="000000"/>
                <w:sz w:val="22"/>
                <w:szCs w:val="22"/>
              </w:rPr>
            </w:pPr>
            <w:r>
              <w:rPr>
                <w:rFonts w:ascii="Arial" w:hAnsi="Arial" w:cs="Arial"/>
                <w:b/>
                <w:bCs/>
                <w:color w:val="000000"/>
                <w:sz w:val="22"/>
                <w:szCs w:val="22"/>
              </w:rPr>
              <w:t>2024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b/>
                <w:bCs/>
                <w:color w:val="000000"/>
                <w:sz w:val="22"/>
                <w:szCs w:val="22"/>
              </w:rPr>
            </w:pPr>
            <w:r>
              <w:rPr>
                <w:rFonts w:ascii="Arial" w:hAnsi="Arial" w:cs="Arial"/>
                <w:b/>
                <w:bCs/>
                <w:color w:val="000000"/>
                <w:sz w:val="22"/>
                <w:szCs w:val="22"/>
              </w:rPr>
              <w:t>2023</w:t>
            </w:r>
          </w:p>
        </w:tc>
      </w:tr>
      <w:tr w:rsidR="007637DE" w:rsidTr="005F53AA">
        <w:trPr>
          <w:trHeight w:val="589"/>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w:hAnsi="Arial" w:cs="Arial"/>
                <w:color w:val="000000"/>
                <w:sz w:val="22"/>
                <w:szCs w:val="22"/>
              </w:rPr>
            </w:pPr>
            <w:r>
              <w:rPr>
                <w:rFonts w:ascii="Arial" w:hAnsi="Arial" w:cs="Arial"/>
                <w:color w:val="000000"/>
                <w:sz w:val="22"/>
                <w:szCs w:val="22"/>
              </w:rPr>
              <w:t>Subvenciones reintegrables: Cabildo Tenerife (522), Proyecto Tomate en 2023 y Producción tubérculos en 2024</w:t>
            </w:r>
          </w:p>
        </w:tc>
        <w:tc>
          <w:tcPr>
            <w:tcW w:w="155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150.000,00</w:t>
            </w:r>
          </w:p>
        </w:tc>
        <w:tc>
          <w:tcPr>
            <w:tcW w:w="141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29.900,00</w:t>
            </w:r>
          </w:p>
        </w:tc>
      </w:tr>
      <w:tr w:rsidR="007637DE" w:rsidTr="005F53AA">
        <w:trPr>
          <w:trHeight w:val="6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w:hAnsi="Arial" w:cs="Arial"/>
                <w:color w:val="000000"/>
                <w:sz w:val="22"/>
                <w:szCs w:val="22"/>
              </w:rPr>
            </w:pPr>
            <w:r>
              <w:rPr>
                <w:rFonts w:ascii="Arial" w:hAnsi="Arial" w:cs="Arial"/>
                <w:color w:val="000000"/>
                <w:sz w:val="22"/>
                <w:szCs w:val="22"/>
              </w:rPr>
              <w:t>Proveedores inmovilizado corto plazo (523)</w:t>
            </w:r>
          </w:p>
        </w:tc>
        <w:tc>
          <w:tcPr>
            <w:tcW w:w="155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22"/>
                <w:szCs w:val="22"/>
              </w:rPr>
            </w:pPr>
            <w:r>
              <w:rPr>
                <w:rFonts w:ascii="Arial" w:hAnsi="Arial" w:cs="Arial"/>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11.512,28</w:t>
            </w:r>
          </w:p>
        </w:tc>
      </w:tr>
      <w:tr w:rsidR="007637DE" w:rsidTr="005F53AA">
        <w:trPr>
          <w:trHeight w:val="6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7637DE" w:rsidRDefault="007637DE" w:rsidP="005F53AA">
            <w:pPr>
              <w:rPr>
                <w:rFonts w:ascii="Arial" w:hAnsi="Arial" w:cs="Arial"/>
                <w:color w:val="000000"/>
                <w:sz w:val="22"/>
                <w:szCs w:val="22"/>
              </w:rPr>
            </w:pPr>
            <w:r>
              <w:rPr>
                <w:rFonts w:ascii="Arial" w:hAnsi="Arial" w:cs="Arial"/>
                <w:color w:val="000000"/>
                <w:sz w:val="22"/>
                <w:szCs w:val="22"/>
              </w:rPr>
              <w:t>Fianza a corto plazo NOYAN contratación licitación EXP-1-2023</w:t>
            </w:r>
          </w:p>
        </w:tc>
        <w:tc>
          <w:tcPr>
            <w:tcW w:w="1559"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5.880,00</w:t>
            </w:r>
          </w:p>
        </w:tc>
        <w:tc>
          <w:tcPr>
            <w:tcW w:w="141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5.880,00</w:t>
            </w:r>
          </w:p>
        </w:tc>
      </w:tr>
      <w:tr w:rsidR="007637DE" w:rsidTr="005F53AA">
        <w:trPr>
          <w:trHeight w:val="330"/>
        </w:trPr>
        <w:tc>
          <w:tcPr>
            <w:tcW w:w="4693" w:type="dxa"/>
            <w:tcBorders>
              <w:top w:val="nil"/>
              <w:left w:val="nil"/>
              <w:bottom w:val="nil"/>
              <w:right w:val="nil"/>
            </w:tcBorders>
            <w:shd w:val="clear" w:color="auto" w:fill="auto"/>
            <w:noWrap/>
            <w:vAlign w:val="center"/>
            <w:hideMark/>
          </w:tcPr>
          <w:p w:rsidR="007637DE" w:rsidRDefault="007637DE" w:rsidP="005F53AA">
            <w:pPr>
              <w:rPr>
                <w:rFonts w:ascii="Arial" w:hAnsi="Arial" w:cs="Arial"/>
                <w:color w:val="000000"/>
                <w:sz w:val="22"/>
                <w:szCs w:val="22"/>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155.880,00</w:t>
            </w:r>
          </w:p>
        </w:tc>
        <w:tc>
          <w:tcPr>
            <w:tcW w:w="1418"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22"/>
                <w:szCs w:val="22"/>
              </w:rPr>
            </w:pPr>
            <w:r>
              <w:rPr>
                <w:rFonts w:ascii="Arial" w:hAnsi="Arial" w:cs="Arial"/>
                <w:color w:val="000000"/>
                <w:sz w:val="22"/>
                <w:szCs w:val="22"/>
              </w:rPr>
              <w:t>47.292,28</w:t>
            </w:r>
          </w:p>
        </w:tc>
      </w:tr>
    </w:tbl>
    <w:p w:rsidR="007637DE" w:rsidRDefault="007637DE" w:rsidP="007637DE">
      <w:pPr>
        <w:ind w:right="709"/>
        <w:jc w:val="both"/>
      </w:pPr>
    </w:p>
    <w:p w:rsidR="007637DE" w:rsidRPr="005553F1" w:rsidRDefault="007637DE" w:rsidP="007637DE">
      <w:pPr>
        <w:ind w:right="709"/>
        <w:jc w:val="both"/>
        <w:rPr>
          <w:rFonts w:ascii="Times New Roman" w:hAnsi="Times New Roman" w:cs="Times New Roman"/>
          <w:b/>
          <w:bCs/>
          <w:color w:val="000000"/>
          <w:sz w:val="24"/>
          <w:szCs w:val="24"/>
        </w:rPr>
      </w:pPr>
      <w:r w:rsidRPr="005553F1">
        <w:rPr>
          <w:rFonts w:ascii="Times New Roman" w:hAnsi="Times New Roman" w:cs="Times New Roman"/>
          <w:sz w:val="24"/>
          <w:szCs w:val="24"/>
        </w:rPr>
        <w:t xml:space="preserve">Los </w:t>
      </w:r>
      <w:r w:rsidRPr="005553F1">
        <w:rPr>
          <w:rFonts w:ascii="Times New Roman" w:hAnsi="Times New Roman" w:cs="Times New Roman"/>
          <w:b/>
          <w:sz w:val="24"/>
          <w:szCs w:val="24"/>
        </w:rPr>
        <w:t>acreedores comerciales</w:t>
      </w:r>
      <w:r w:rsidRPr="005553F1">
        <w:rPr>
          <w:rFonts w:ascii="Times New Roman" w:hAnsi="Times New Roman" w:cs="Times New Roman"/>
          <w:sz w:val="24"/>
          <w:szCs w:val="24"/>
        </w:rPr>
        <w:t xml:space="preserve"> y otras cuentas a pagar  también se incrementan algo con respecto al PAIF pero mucho menos con respecto a 2023.</w:t>
      </w:r>
    </w:p>
    <w:p w:rsidR="007637DE" w:rsidRDefault="007637DE" w:rsidP="007637DE">
      <w:pPr>
        <w:ind w:right="709"/>
        <w:jc w:val="both"/>
        <w:rPr>
          <w:rFonts w:ascii="Arial" w:hAnsi="Arial" w:cs="Arial"/>
          <w:b/>
          <w:bCs/>
          <w:color w:val="000000"/>
          <w:sz w:val="18"/>
          <w:szCs w:val="18"/>
        </w:rPr>
      </w:pPr>
    </w:p>
    <w:tbl>
      <w:tblPr>
        <w:tblW w:w="9222" w:type="dxa"/>
        <w:tblInd w:w="55" w:type="dxa"/>
        <w:tblCellMar>
          <w:left w:w="70" w:type="dxa"/>
          <w:right w:w="70" w:type="dxa"/>
        </w:tblCellMar>
        <w:tblLook w:val="04A0" w:firstRow="1" w:lastRow="0" w:firstColumn="1" w:lastColumn="0" w:noHBand="0" w:noVBand="1"/>
      </w:tblPr>
      <w:tblGrid>
        <w:gridCol w:w="3002"/>
        <w:gridCol w:w="1460"/>
        <w:gridCol w:w="1240"/>
        <w:gridCol w:w="1040"/>
        <w:gridCol w:w="1240"/>
        <w:gridCol w:w="1240"/>
      </w:tblGrid>
      <w:tr w:rsidR="007637DE" w:rsidTr="005F53AA">
        <w:trPr>
          <w:trHeight w:val="70"/>
        </w:trPr>
        <w:tc>
          <w:tcPr>
            <w:tcW w:w="30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637DE" w:rsidRDefault="007637DE" w:rsidP="005F53AA">
            <w:pPr>
              <w:jc w:val="center"/>
              <w:rPr>
                <w:rFonts w:ascii="Arial" w:hAnsi="Arial" w:cs="Arial"/>
                <w:b/>
                <w:bCs/>
                <w:color w:val="000000"/>
                <w:sz w:val="18"/>
                <w:szCs w:val="18"/>
              </w:rPr>
            </w:pPr>
            <w:r>
              <w:rPr>
                <w:rFonts w:ascii="Arial" w:hAnsi="Arial" w:cs="Arial"/>
                <w:b/>
                <w:bCs/>
                <w:color w:val="000000"/>
                <w:sz w:val="18"/>
                <w:szCs w:val="18"/>
              </w:rPr>
              <w:t>Acreedores comerciales y otras cuentas a pagar</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b/>
                <w:bCs/>
                <w:color w:val="000000"/>
                <w:sz w:val="18"/>
                <w:szCs w:val="18"/>
              </w:rPr>
            </w:pPr>
            <w:r>
              <w:rPr>
                <w:rFonts w:ascii="Arial" w:hAnsi="Arial" w:cs="Arial"/>
                <w:b/>
                <w:bCs/>
                <w:color w:val="000000"/>
                <w:sz w:val="18"/>
                <w:szCs w:val="18"/>
              </w:rPr>
              <w:t>2024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b/>
                <w:bCs/>
                <w:color w:val="000000"/>
                <w:sz w:val="18"/>
                <w:szCs w:val="18"/>
              </w:rPr>
            </w:pPr>
            <w:r>
              <w:rPr>
                <w:rFonts w:ascii="Arial" w:hAnsi="Arial" w:cs="Arial"/>
                <w:b/>
                <w:bCs/>
                <w:color w:val="000000"/>
                <w:sz w:val="18"/>
                <w:szCs w:val="18"/>
              </w:rPr>
              <w:t>PAIF 24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b/>
                <w:bCs/>
                <w:color w:val="000000"/>
                <w:sz w:val="18"/>
                <w:szCs w:val="18"/>
              </w:rPr>
            </w:pPr>
            <w:r>
              <w:rPr>
                <w:rFonts w:ascii="Arial" w:hAnsi="Arial" w:cs="Arial"/>
                <w:b/>
                <w:bCs/>
                <w:color w:val="000000"/>
                <w:sz w:val="18"/>
                <w:szCs w:val="18"/>
              </w:rPr>
              <w:t>%</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b/>
                <w:bCs/>
                <w:color w:val="000000"/>
                <w:sz w:val="18"/>
                <w:szCs w:val="18"/>
              </w:rPr>
            </w:pPr>
            <w:r>
              <w:rPr>
                <w:rFonts w:ascii="Arial" w:hAnsi="Arial" w:cs="Arial"/>
                <w:b/>
                <w:bCs/>
                <w:color w:val="000000"/>
                <w:sz w:val="18"/>
                <w:szCs w:val="18"/>
              </w:rPr>
              <w:t>2023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b/>
                <w:bCs/>
                <w:color w:val="000000"/>
                <w:sz w:val="18"/>
                <w:szCs w:val="18"/>
              </w:rPr>
            </w:pPr>
            <w:r>
              <w:rPr>
                <w:rFonts w:ascii="Arial" w:hAnsi="Arial" w:cs="Arial"/>
                <w:b/>
                <w:bCs/>
                <w:color w:val="000000"/>
                <w:sz w:val="18"/>
                <w:szCs w:val="18"/>
              </w:rPr>
              <w:t>%</w:t>
            </w:r>
          </w:p>
        </w:tc>
      </w:tr>
      <w:tr w:rsidR="007637DE" w:rsidTr="005F53AA">
        <w:trPr>
          <w:trHeight w:val="255"/>
        </w:trPr>
        <w:tc>
          <w:tcPr>
            <w:tcW w:w="3002"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18"/>
                <w:szCs w:val="18"/>
              </w:rPr>
            </w:pPr>
            <w:r>
              <w:rPr>
                <w:rFonts w:ascii="Arial" w:hAnsi="Arial" w:cs="Arial"/>
                <w:color w:val="000000"/>
                <w:sz w:val="18"/>
                <w:szCs w:val="18"/>
              </w:rPr>
              <w:t>1. Proveedores</w:t>
            </w:r>
          </w:p>
        </w:tc>
        <w:tc>
          <w:tcPr>
            <w:tcW w:w="14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18"/>
                <w:szCs w:val="18"/>
              </w:rPr>
            </w:pPr>
            <w:r>
              <w:rPr>
                <w:rFonts w:ascii="Arial" w:hAnsi="Arial" w:cs="Arial"/>
                <w:color w:val="000000"/>
                <w:sz w:val="18"/>
                <w:szCs w:val="18"/>
              </w:rPr>
              <w:t>43.040,28</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18"/>
                <w:szCs w:val="18"/>
              </w:rPr>
            </w:pPr>
            <w:r>
              <w:rPr>
                <w:rFonts w:ascii="Arial" w:hAnsi="Arial" w:cs="Arial"/>
                <w:color w:val="000000"/>
                <w:sz w:val="18"/>
                <w:szCs w:val="18"/>
              </w:rPr>
              <w:t>45.813,46</w:t>
            </w:r>
          </w:p>
        </w:tc>
        <w:tc>
          <w:tcPr>
            <w:tcW w:w="10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8"/>
                <w:szCs w:val="18"/>
              </w:rPr>
            </w:pPr>
            <w:r>
              <w:rPr>
                <w:rFonts w:ascii="Arial" w:hAnsi="Arial" w:cs="Arial"/>
                <w:color w:val="000000"/>
                <w:sz w:val="18"/>
                <w:szCs w:val="18"/>
              </w:rPr>
              <w:t>-6,1%</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18"/>
                <w:szCs w:val="18"/>
              </w:rPr>
            </w:pPr>
            <w:r>
              <w:rPr>
                <w:rFonts w:ascii="Arial" w:hAnsi="Arial" w:cs="Arial"/>
                <w:color w:val="000000"/>
                <w:sz w:val="18"/>
                <w:szCs w:val="18"/>
              </w:rPr>
              <w:t>57.918,21</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8"/>
                <w:szCs w:val="18"/>
              </w:rPr>
            </w:pPr>
            <w:r>
              <w:rPr>
                <w:rFonts w:ascii="Arial" w:hAnsi="Arial" w:cs="Arial"/>
                <w:color w:val="000000"/>
                <w:sz w:val="18"/>
                <w:szCs w:val="18"/>
              </w:rPr>
              <w:t>-25,7%</w:t>
            </w:r>
          </w:p>
        </w:tc>
      </w:tr>
      <w:tr w:rsidR="007637DE" w:rsidTr="005F53AA">
        <w:trPr>
          <w:trHeight w:val="255"/>
        </w:trPr>
        <w:tc>
          <w:tcPr>
            <w:tcW w:w="3002"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18"/>
                <w:szCs w:val="18"/>
              </w:rPr>
            </w:pPr>
            <w:r>
              <w:rPr>
                <w:rFonts w:ascii="Arial" w:hAnsi="Arial" w:cs="Arial"/>
                <w:color w:val="000000"/>
                <w:sz w:val="18"/>
                <w:szCs w:val="18"/>
              </w:rPr>
              <w:t>3. Acreedores varios</w:t>
            </w:r>
          </w:p>
        </w:tc>
        <w:tc>
          <w:tcPr>
            <w:tcW w:w="14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18"/>
                <w:szCs w:val="18"/>
              </w:rPr>
            </w:pPr>
            <w:r>
              <w:rPr>
                <w:rFonts w:ascii="Arial" w:hAnsi="Arial" w:cs="Arial"/>
                <w:color w:val="000000"/>
                <w:sz w:val="18"/>
                <w:szCs w:val="18"/>
              </w:rPr>
              <w:t>34.056,15</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18"/>
                <w:szCs w:val="18"/>
              </w:rPr>
            </w:pPr>
            <w:r>
              <w:rPr>
                <w:rFonts w:ascii="Arial" w:hAnsi="Arial" w:cs="Arial"/>
                <w:color w:val="000000"/>
                <w:sz w:val="18"/>
                <w:szCs w:val="18"/>
              </w:rPr>
              <w:t>23.832,12</w:t>
            </w:r>
          </w:p>
        </w:tc>
        <w:tc>
          <w:tcPr>
            <w:tcW w:w="10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8"/>
                <w:szCs w:val="18"/>
              </w:rPr>
            </w:pPr>
            <w:r>
              <w:rPr>
                <w:rFonts w:ascii="Arial" w:hAnsi="Arial" w:cs="Arial"/>
                <w:color w:val="000000"/>
                <w:sz w:val="18"/>
                <w:szCs w:val="18"/>
              </w:rPr>
              <w:t>42,9%</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18"/>
                <w:szCs w:val="18"/>
              </w:rPr>
            </w:pPr>
            <w:r>
              <w:rPr>
                <w:rFonts w:ascii="Arial" w:hAnsi="Arial" w:cs="Arial"/>
                <w:color w:val="000000"/>
                <w:sz w:val="18"/>
                <w:szCs w:val="18"/>
              </w:rPr>
              <w:t>78.239,27</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8"/>
                <w:szCs w:val="18"/>
              </w:rPr>
            </w:pPr>
            <w:r>
              <w:rPr>
                <w:rFonts w:ascii="Arial" w:hAnsi="Arial" w:cs="Arial"/>
                <w:color w:val="000000"/>
                <w:sz w:val="18"/>
                <w:szCs w:val="18"/>
              </w:rPr>
              <w:t>-56,5%</w:t>
            </w:r>
          </w:p>
        </w:tc>
      </w:tr>
      <w:tr w:rsidR="007637DE" w:rsidTr="005F53AA">
        <w:trPr>
          <w:trHeight w:val="255"/>
        </w:trPr>
        <w:tc>
          <w:tcPr>
            <w:tcW w:w="3002"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18"/>
                <w:szCs w:val="18"/>
              </w:rPr>
            </w:pPr>
            <w:r>
              <w:rPr>
                <w:rFonts w:ascii="Arial" w:hAnsi="Arial" w:cs="Arial"/>
                <w:color w:val="000000"/>
                <w:sz w:val="18"/>
                <w:szCs w:val="18"/>
              </w:rPr>
              <w:t>4. Personal (</w:t>
            </w:r>
            <w:proofErr w:type="spellStart"/>
            <w:r>
              <w:rPr>
                <w:rFonts w:ascii="Arial" w:hAnsi="Arial" w:cs="Arial"/>
                <w:color w:val="000000"/>
                <w:sz w:val="18"/>
                <w:szCs w:val="18"/>
              </w:rPr>
              <w:t>remun.pdtes.pago</w:t>
            </w:r>
            <w:proofErr w:type="spellEnd"/>
            <w:r>
              <w:rPr>
                <w:rFonts w:ascii="Arial" w:hAnsi="Arial" w:cs="Arial"/>
                <w:color w:val="000000"/>
                <w:sz w:val="18"/>
                <w:szCs w:val="18"/>
              </w:rPr>
              <w:t>)</w:t>
            </w:r>
          </w:p>
        </w:tc>
        <w:tc>
          <w:tcPr>
            <w:tcW w:w="14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18"/>
                <w:szCs w:val="18"/>
              </w:rPr>
            </w:pPr>
            <w:r>
              <w:rPr>
                <w:rFonts w:ascii="Arial" w:hAnsi="Arial" w:cs="Arial"/>
                <w:color w:val="000000"/>
                <w:sz w:val="18"/>
                <w:szCs w:val="18"/>
              </w:rPr>
              <w:t>5.288,85</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18"/>
                <w:szCs w:val="18"/>
              </w:rPr>
            </w:pPr>
            <w:r>
              <w:rPr>
                <w:rFonts w:ascii="Arial" w:hAnsi="Arial" w:cs="Arial"/>
                <w:color w:val="000000"/>
                <w:sz w:val="18"/>
                <w:szCs w:val="18"/>
              </w:rPr>
              <w:t>3.593,78</w:t>
            </w:r>
          </w:p>
        </w:tc>
        <w:tc>
          <w:tcPr>
            <w:tcW w:w="10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8"/>
                <w:szCs w:val="18"/>
              </w:rPr>
            </w:pPr>
            <w:r>
              <w:rPr>
                <w:rFonts w:ascii="Arial" w:hAnsi="Arial" w:cs="Arial"/>
                <w:color w:val="000000"/>
                <w:sz w:val="18"/>
                <w:szCs w:val="18"/>
              </w:rPr>
              <w:t>47,2%</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18"/>
                <w:szCs w:val="18"/>
              </w:rPr>
            </w:pPr>
            <w:r>
              <w:rPr>
                <w:rFonts w:ascii="Arial" w:hAnsi="Arial" w:cs="Arial"/>
                <w:color w:val="000000"/>
                <w:sz w:val="18"/>
                <w:szCs w:val="18"/>
              </w:rPr>
              <w:t>4.849,46</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8"/>
                <w:szCs w:val="18"/>
              </w:rPr>
            </w:pPr>
            <w:r>
              <w:rPr>
                <w:rFonts w:ascii="Arial" w:hAnsi="Arial" w:cs="Arial"/>
                <w:color w:val="000000"/>
                <w:sz w:val="18"/>
                <w:szCs w:val="18"/>
              </w:rPr>
              <w:t>9,1%</w:t>
            </w:r>
          </w:p>
        </w:tc>
      </w:tr>
      <w:tr w:rsidR="007637DE" w:rsidTr="005F53AA">
        <w:trPr>
          <w:trHeight w:val="255"/>
        </w:trPr>
        <w:tc>
          <w:tcPr>
            <w:tcW w:w="3002"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18"/>
                <w:szCs w:val="18"/>
              </w:rPr>
            </w:pPr>
            <w:r>
              <w:rPr>
                <w:rFonts w:ascii="Arial" w:hAnsi="Arial" w:cs="Arial"/>
                <w:color w:val="000000"/>
                <w:sz w:val="18"/>
                <w:szCs w:val="18"/>
              </w:rPr>
              <w:t xml:space="preserve">6. Otras deudas con </w:t>
            </w:r>
            <w:proofErr w:type="spellStart"/>
            <w:r>
              <w:rPr>
                <w:rFonts w:ascii="Arial" w:hAnsi="Arial" w:cs="Arial"/>
                <w:color w:val="000000"/>
                <w:sz w:val="18"/>
                <w:szCs w:val="18"/>
              </w:rPr>
              <w:t>Admón.Públicas</w:t>
            </w:r>
            <w:proofErr w:type="spellEnd"/>
          </w:p>
        </w:tc>
        <w:tc>
          <w:tcPr>
            <w:tcW w:w="14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18"/>
                <w:szCs w:val="18"/>
              </w:rPr>
            </w:pPr>
            <w:r>
              <w:rPr>
                <w:rFonts w:ascii="Arial" w:hAnsi="Arial" w:cs="Arial"/>
                <w:color w:val="000000"/>
                <w:sz w:val="18"/>
                <w:szCs w:val="18"/>
              </w:rPr>
              <w:t>29.583,91</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18"/>
                <w:szCs w:val="18"/>
              </w:rPr>
            </w:pPr>
            <w:r>
              <w:rPr>
                <w:rFonts w:ascii="Arial" w:hAnsi="Arial" w:cs="Arial"/>
                <w:color w:val="000000"/>
                <w:sz w:val="18"/>
                <w:szCs w:val="18"/>
              </w:rPr>
              <w:t>32.748,02</w:t>
            </w:r>
          </w:p>
        </w:tc>
        <w:tc>
          <w:tcPr>
            <w:tcW w:w="10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8"/>
                <w:szCs w:val="18"/>
              </w:rPr>
            </w:pPr>
            <w:r>
              <w:rPr>
                <w:rFonts w:ascii="Arial" w:hAnsi="Arial" w:cs="Arial"/>
                <w:color w:val="000000"/>
                <w:sz w:val="18"/>
                <w:szCs w:val="18"/>
              </w:rPr>
              <w:t>-9,7%</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18"/>
                <w:szCs w:val="18"/>
              </w:rPr>
            </w:pPr>
            <w:r>
              <w:rPr>
                <w:rFonts w:ascii="Arial" w:hAnsi="Arial" w:cs="Arial"/>
                <w:color w:val="000000"/>
                <w:sz w:val="18"/>
                <w:szCs w:val="18"/>
              </w:rPr>
              <w:t>33.924,72</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8"/>
                <w:szCs w:val="18"/>
              </w:rPr>
            </w:pPr>
            <w:r>
              <w:rPr>
                <w:rFonts w:ascii="Arial" w:hAnsi="Arial" w:cs="Arial"/>
                <w:color w:val="000000"/>
                <w:sz w:val="18"/>
                <w:szCs w:val="18"/>
              </w:rPr>
              <w:t>-12,8%</w:t>
            </w:r>
          </w:p>
        </w:tc>
      </w:tr>
      <w:tr w:rsidR="007637DE" w:rsidTr="005F53AA">
        <w:trPr>
          <w:trHeight w:val="255"/>
        </w:trPr>
        <w:tc>
          <w:tcPr>
            <w:tcW w:w="3002"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rPr>
                <w:rFonts w:ascii="Arial" w:hAnsi="Arial" w:cs="Arial"/>
                <w:color w:val="000000"/>
                <w:sz w:val="18"/>
                <w:szCs w:val="18"/>
              </w:rPr>
            </w:pPr>
            <w:r>
              <w:rPr>
                <w:rFonts w:ascii="Arial" w:hAnsi="Arial" w:cs="Arial"/>
                <w:color w:val="000000"/>
                <w:sz w:val="18"/>
                <w:szCs w:val="18"/>
              </w:rPr>
              <w:t>7.Anticipos de clientes</w:t>
            </w:r>
          </w:p>
        </w:tc>
        <w:tc>
          <w:tcPr>
            <w:tcW w:w="146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18"/>
                <w:szCs w:val="18"/>
              </w:rPr>
            </w:pPr>
            <w:r>
              <w:rPr>
                <w:rFonts w:ascii="Arial" w:hAnsi="Arial" w:cs="Arial"/>
                <w:color w:val="000000"/>
                <w:sz w:val="18"/>
                <w:szCs w:val="18"/>
              </w:rPr>
              <w:t>10.781,09</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18"/>
                <w:szCs w:val="18"/>
              </w:rPr>
            </w:pPr>
            <w:r>
              <w:rPr>
                <w:rFonts w:ascii="Arial" w:hAnsi="Arial" w:cs="Arial"/>
                <w:color w:val="000000"/>
                <w:sz w:val="18"/>
                <w:szCs w:val="18"/>
              </w:rPr>
              <w:t>592,85</w:t>
            </w:r>
          </w:p>
        </w:tc>
        <w:tc>
          <w:tcPr>
            <w:tcW w:w="10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8"/>
                <w:szCs w:val="18"/>
              </w:rPr>
            </w:pPr>
            <w:r>
              <w:rPr>
                <w:rFonts w:ascii="Arial" w:hAnsi="Arial" w:cs="Arial"/>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18"/>
                <w:szCs w:val="18"/>
              </w:rPr>
            </w:pPr>
            <w:r>
              <w:rPr>
                <w:rFonts w:ascii="Arial" w:hAnsi="Arial" w:cs="Arial"/>
                <w:color w:val="000000"/>
                <w:sz w:val="18"/>
                <w:szCs w:val="18"/>
              </w:rPr>
              <w:t>6.678,35</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8"/>
                <w:szCs w:val="18"/>
              </w:rPr>
            </w:pPr>
            <w:r>
              <w:rPr>
                <w:rFonts w:ascii="Arial" w:hAnsi="Arial" w:cs="Arial"/>
                <w:color w:val="000000"/>
                <w:sz w:val="18"/>
                <w:szCs w:val="18"/>
              </w:rPr>
              <w:t>61,4%</w:t>
            </w:r>
          </w:p>
        </w:tc>
      </w:tr>
      <w:tr w:rsidR="007637DE" w:rsidTr="005F53AA">
        <w:trPr>
          <w:trHeight w:val="255"/>
        </w:trPr>
        <w:tc>
          <w:tcPr>
            <w:tcW w:w="3002" w:type="dxa"/>
            <w:tcBorders>
              <w:top w:val="nil"/>
              <w:left w:val="nil"/>
              <w:bottom w:val="nil"/>
              <w:right w:val="nil"/>
            </w:tcBorders>
            <w:shd w:val="clear" w:color="auto" w:fill="auto"/>
            <w:noWrap/>
            <w:vAlign w:val="center"/>
            <w:hideMark/>
          </w:tcPr>
          <w:p w:rsidR="007637DE" w:rsidRDefault="007637DE" w:rsidP="005F53AA">
            <w:pPr>
              <w:jc w:val="right"/>
              <w:rPr>
                <w:rFonts w:ascii="Arial" w:hAnsi="Arial" w:cs="Arial"/>
                <w:color w:val="000000"/>
                <w:sz w:val="18"/>
                <w:szCs w:val="18"/>
              </w:rPr>
            </w:pPr>
            <w:r>
              <w:rPr>
                <w:rFonts w:ascii="Arial" w:hAnsi="Arial" w:cs="Arial"/>
                <w:color w:val="000000"/>
                <w:sz w:val="18"/>
                <w:szCs w:val="18"/>
              </w:rPr>
              <w:lastRenderedPageBreak/>
              <w:t>Sumas</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18"/>
                <w:szCs w:val="18"/>
              </w:rPr>
            </w:pPr>
            <w:r>
              <w:rPr>
                <w:rFonts w:ascii="Arial" w:hAnsi="Arial" w:cs="Arial"/>
                <w:color w:val="000000"/>
                <w:sz w:val="18"/>
                <w:szCs w:val="18"/>
              </w:rPr>
              <w:t>122.750,28</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18"/>
                <w:szCs w:val="18"/>
              </w:rPr>
            </w:pPr>
            <w:r>
              <w:rPr>
                <w:rFonts w:ascii="Arial" w:hAnsi="Arial" w:cs="Arial"/>
                <w:color w:val="000000"/>
                <w:sz w:val="18"/>
                <w:szCs w:val="18"/>
              </w:rPr>
              <w:t>106.580,23</w:t>
            </w:r>
          </w:p>
        </w:tc>
        <w:tc>
          <w:tcPr>
            <w:tcW w:w="10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8"/>
                <w:szCs w:val="18"/>
              </w:rPr>
            </w:pPr>
            <w:r>
              <w:rPr>
                <w:rFonts w:ascii="Arial" w:hAnsi="Arial" w:cs="Arial"/>
                <w:color w:val="000000"/>
                <w:sz w:val="18"/>
                <w:szCs w:val="18"/>
              </w:rPr>
              <w:t>15,2%</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right"/>
              <w:rPr>
                <w:rFonts w:ascii="Arial" w:hAnsi="Arial" w:cs="Arial"/>
                <w:color w:val="000000"/>
                <w:sz w:val="18"/>
                <w:szCs w:val="18"/>
              </w:rPr>
            </w:pPr>
            <w:r>
              <w:rPr>
                <w:rFonts w:ascii="Arial" w:hAnsi="Arial" w:cs="Arial"/>
                <w:color w:val="000000"/>
                <w:sz w:val="18"/>
                <w:szCs w:val="18"/>
              </w:rPr>
              <w:t>181.610,01</w:t>
            </w:r>
          </w:p>
        </w:tc>
        <w:tc>
          <w:tcPr>
            <w:tcW w:w="124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sz w:val="18"/>
                <w:szCs w:val="18"/>
              </w:rPr>
            </w:pPr>
            <w:r>
              <w:rPr>
                <w:rFonts w:ascii="Arial" w:hAnsi="Arial" w:cs="Arial"/>
                <w:color w:val="000000"/>
                <w:sz w:val="18"/>
                <w:szCs w:val="18"/>
              </w:rPr>
              <w:t>-32,4%</w:t>
            </w:r>
          </w:p>
        </w:tc>
      </w:tr>
    </w:tbl>
    <w:p w:rsidR="007637DE" w:rsidRDefault="007637DE" w:rsidP="007637DE">
      <w:pPr>
        <w:ind w:right="709"/>
        <w:jc w:val="both"/>
        <w:rPr>
          <w:rFonts w:ascii="Arial" w:hAnsi="Arial" w:cs="Arial"/>
          <w:b/>
          <w:bCs/>
          <w:color w:val="000000"/>
          <w:sz w:val="18"/>
          <w:szCs w:val="18"/>
        </w:rPr>
      </w:pPr>
    </w:p>
    <w:p w:rsidR="007637DE" w:rsidRDefault="007637DE" w:rsidP="007637DE">
      <w:pPr>
        <w:ind w:right="709"/>
        <w:jc w:val="both"/>
      </w:pPr>
      <w:r w:rsidRPr="005553F1">
        <w:rPr>
          <w:rFonts w:ascii="Times New Roman" w:hAnsi="Times New Roman" w:cs="Times New Roman"/>
          <w:sz w:val="24"/>
          <w:szCs w:val="24"/>
        </w:rPr>
        <w:t>Los saldos de proveedores y acreedores son los que suelen quedar a final de año,  pues todos ya han sido pagados a la fecha actual, pues estamos pagando con un período medio de pago inferior a 15 días:</w:t>
      </w:r>
    </w:p>
    <w:tbl>
      <w:tblPr>
        <w:tblW w:w="7920" w:type="dxa"/>
        <w:tblInd w:w="55" w:type="dxa"/>
        <w:tblCellMar>
          <w:left w:w="70" w:type="dxa"/>
          <w:right w:w="70" w:type="dxa"/>
        </w:tblCellMar>
        <w:tblLook w:val="04A0" w:firstRow="1" w:lastRow="0" w:firstColumn="1" w:lastColumn="0" w:noHBand="0" w:noVBand="1"/>
      </w:tblPr>
      <w:tblGrid>
        <w:gridCol w:w="2640"/>
        <w:gridCol w:w="880"/>
        <w:gridCol w:w="880"/>
        <w:gridCol w:w="880"/>
        <w:gridCol w:w="880"/>
        <w:gridCol w:w="880"/>
        <w:gridCol w:w="880"/>
      </w:tblGrid>
      <w:tr w:rsidR="007637DE" w:rsidTr="005F53AA">
        <w:trPr>
          <w:trHeight w:val="396"/>
        </w:trPr>
        <w:tc>
          <w:tcPr>
            <w:tcW w:w="2640" w:type="dxa"/>
            <w:tcBorders>
              <w:top w:val="nil"/>
              <w:left w:val="nil"/>
              <w:bottom w:val="nil"/>
              <w:right w:val="nil"/>
            </w:tcBorders>
            <w:shd w:val="clear" w:color="auto" w:fill="auto"/>
            <w:noWrap/>
            <w:vAlign w:val="center"/>
            <w:hideMark/>
          </w:tcPr>
          <w:p w:rsidR="007637DE" w:rsidRDefault="007637DE" w:rsidP="005F53AA">
            <w:pPr>
              <w:jc w:val="center"/>
              <w:rPr>
                <w:rFonts w:ascii="Arial Narrow" w:hAnsi="Arial Narrow" w:cs="Calibri"/>
                <w:color w:val="000000"/>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color w:val="000000"/>
              </w:rPr>
            </w:pPr>
            <w:r>
              <w:rPr>
                <w:rFonts w:ascii="Arial Narrow" w:hAnsi="Arial Narrow" w:cs="Calibri"/>
                <w:b/>
                <w:bCs/>
                <w:color w:val="000000"/>
              </w:rPr>
              <w:t>2024</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color w:val="000000"/>
                <w:sz w:val="22"/>
                <w:szCs w:val="22"/>
              </w:rPr>
            </w:pPr>
            <w:r>
              <w:rPr>
                <w:rFonts w:ascii="Arial Narrow" w:hAnsi="Arial Narrow" w:cs="Calibri"/>
                <w:b/>
                <w:bCs/>
                <w:color w:val="000000"/>
                <w:sz w:val="22"/>
                <w:szCs w:val="22"/>
              </w:rPr>
              <w:t>2023</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color w:val="000000"/>
                <w:sz w:val="22"/>
                <w:szCs w:val="22"/>
              </w:rPr>
            </w:pPr>
            <w:r>
              <w:rPr>
                <w:rFonts w:ascii="Arial Narrow" w:hAnsi="Arial Narrow" w:cs="Calibri"/>
                <w:b/>
                <w:bCs/>
                <w:color w:val="000000"/>
                <w:sz w:val="22"/>
                <w:szCs w:val="22"/>
              </w:rPr>
              <w:t>2022</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color w:val="000000"/>
                <w:sz w:val="22"/>
                <w:szCs w:val="22"/>
              </w:rPr>
            </w:pPr>
            <w:r>
              <w:rPr>
                <w:rFonts w:ascii="Arial Narrow" w:hAnsi="Arial Narrow" w:cs="Calibri"/>
                <w:b/>
                <w:bCs/>
                <w:color w:val="000000"/>
                <w:sz w:val="22"/>
                <w:szCs w:val="22"/>
              </w:rPr>
              <w:t>2021</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color w:val="000000"/>
                <w:sz w:val="22"/>
                <w:szCs w:val="22"/>
              </w:rPr>
            </w:pPr>
            <w:r>
              <w:rPr>
                <w:rFonts w:ascii="Arial Narrow" w:hAnsi="Arial Narrow" w:cs="Calibri"/>
                <w:b/>
                <w:bCs/>
                <w:color w:val="000000"/>
                <w:sz w:val="22"/>
                <w:szCs w:val="22"/>
              </w:rPr>
              <w:t>2020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Narrow" w:hAnsi="Arial Narrow" w:cs="Calibri"/>
                <w:b/>
                <w:bCs/>
                <w:color w:val="000000"/>
                <w:sz w:val="22"/>
                <w:szCs w:val="22"/>
              </w:rPr>
            </w:pPr>
            <w:r>
              <w:rPr>
                <w:rFonts w:ascii="Arial Narrow" w:hAnsi="Arial Narrow" w:cs="Calibri"/>
                <w:b/>
                <w:bCs/>
                <w:color w:val="000000"/>
                <w:sz w:val="22"/>
                <w:szCs w:val="22"/>
              </w:rPr>
              <w:t>2019</w:t>
            </w:r>
          </w:p>
        </w:tc>
      </w:tr>
      <w:tr w:rsidR="007637DE" w:rsidTr="005F53AA">
        <w:trPr>
          <w:trHeight w:val="70"/>
        </w:trPr>
        <w:tc>
          <w:tcPr>
            <w:tcW w:w="2640" w:type="dxa"/>
            <w:tcBorders>
              <w:top w:val="single" w:sz="4" w:space="0" w:color="auto"/>
              <w:left w:val="single" w:sz="4" w:space="0" w:color="auto"/>
              <w:bottom w:val="single" w:sz="4" w:space="0" w:color="auto"/>
              <w:right w:val="nil"/>
            </w:tcBorders>
            <w:shd w:val="clear" w:color="auto" w:fill="auto"/>
            <w:vAlign w:val="center"/>
            <w:hideMark/>
          </w:tcPr>
          <w:p w:rsidR="007637DE" w:rsidRDefault="007637DE" w:rsidP="005F53AA">
            <w:pPr>
              <w:rPr>
                <w:rFonts w:ascii="Arial Narrow" w:hAnsi="Arial Narrow" w:cs="Calibri"/>
                <w:color w:val="000000"/>
              </w:rPr>
            </w:pPr>
            <w:r>
              <w:rPr>
                <w:rFonts w:ascii="Arial Narrow" w:hAnsi="Arial Narrow" w:cs="Calibri"/>
                <w:color w:val="000000"/>
              </w:rPr>
              <w:t>Pagos realizados en el trimestre</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11,51</w:t>
            </w:r>
          </w:p>
        </w:tc>
        <w:tc>
          <w:tcPr>
            <w:tcW w:w="88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13,59</w:t>
            </w:r>
          </w:p>
        </w:tc>
        <w:tc>
          <w:tcPr>
            <w:tcW w:w="88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19,11</w:t>
            </w:r>
          </w:p>
        </w:tc>
        <w:tc>
          <w:tcPr>
            <w:tcW w:w="88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13,68</w:t>
            </w:r>
          </w:p>
        </w:tc>
        <w:tc>
          <w:tcPr>
            <w:tcW w:w="88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12,90</w:t>
            </w:r>
          </w:p>
        </w:tc>
        <w:tc>
          <w:tcPr>
            <w:tcW w:w="88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14,09</w:t>
            </w:r>
          </w:p>
        </w:tc>
      </w:tr>
      <w:tr w:rsidR="007637DE" w:rsidTr="005F53AA">
        <w:trPr>
          <w:trHeight w:val="70"/>
        </w:trPr>
        <w:tc>
          <w:tcPr>
            <w:tcW w:w="2640" w:type="dxa"/>
            <w:tcBorders>
              <w:top w:val="nil"/>
              <w:left w:val="single" w:sz="4" w:space="0" w:color="auto"/>
              <w:bottom w:val="single" w:sz="4" w:space="0" w:color="auto"/>
              <w:right w:val="nil"/>
            </w:tcBorders>
            <w:shd w:val="clear" w:color="auto" w:fill="auto"/>
            <w:vAlign w:val="center"/>
            <w:hideMark/>
          </w:tcPr>
          <w:p w:rsidR="007637DE" w:rsidRDefault="007637DE" w:rsidP="005F53AA">
            <w:pPr>
              <w:rPr>
                <w:rFonts w:ascii="Arial Narrow" w:hAnsi="Arial Narrow" w:cs="Calibri"/>
                <w:color w:val="000000"/>
              </w:rPr>
            </w:pPr>
            <w:r>
              <w:rPr>
                <w:rFonts w:ascii="Arial Narrow" w:hAnsi="Arial Narrow" w:cs="Calibri"/>
                <w:color w:val="000000"/>
              </w:rPr>
              <w:t>Pendientes de pago a final de trimestre</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13,26</w:t>
            </w:r>
          </w:p>
        </w:tc>
        <w:tc>
          <w:tcPr>
            <w:tcW w:w="88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13,03</w:t>
            </w:r>
          </w:p>
        </w:tc>
        <w:tc>
          <w:tcPr>
            <w:tcW w:w="88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5,57</w:t>
            </w:r>
          </w:p>
        </w:tc>
        <w:tc>
          <w:tcPr>
            <w:tcW w:w="88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15,82</w:t>
            </w:r>
          </w:p>
        </w:tc>
        <w:tc>
          <w:tcPr>
            <w:tcW w:w="88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6,09</w:t>
            </w:r>
          </w:p>
        </w:tc>
        <w:tc>
          <w:tcPr>
            <w:tcW w:w="88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15,01</w:t>
            </w:r>
          </w:p>
        </w:tc>
      </w:tr>
      <w:tr w:rsidR="007637DE" w:rsidTr="005F53AA">
        <w:trPr>
          <w:trHeight w:val="320"/>
        </w:trPr>
        <w:tc>
          <w:tcPr>
            <w:tcW w:w="2640" w:type="dxa"/>
            <w:tcBorders>
              <w:top w:val="nil"/>
              <w:left w:val="nil"/>
              <w:bottom w:val="nil"/>
              <w:right w:val="nil"/>
            </w:tcBorders>
            <w:shd w:val="clear" w:color="auto" w:fill="auto"/>
            <w:noWrap/>
            <w:vAlign w:val="center"/>
            <w:hideMark/>
          </w:tcPr>
          <w:p w:rsidR="007637DE" w:rsidRDefault="007637DE" w:rsidP="005F53AA">
            <w:pPr>
              <w:jc w:val="right"/>
              <w:rPr>
                <w:rFonts w:ascii="Arial Narrow" w:hAnsi="Arial Narrow" w:cs="Calibri"/>
                <w:color w:val="000000"/>
              </w:rPr>
            </w:pPr>
            <w:r>
              <w:rPr>
                <w:rFonts w:ascii="Arial Narrow" w:hAnsi="Arial Narrow" w:cs="Calibri"/>
                <w:color w:val="000000"/>
              </w:rPr>
              <w:t>Total año</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11,64</w:t>
            </w:r>
          </w:p>
        </w:tc>
        <w:tc>
          <w:tcPr>
            <w:tcW w:w="88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13,53</w:t>
            </w:r>
          </w:p>
        </w:tc>
        <w:tc>
          <w:tcPr>
            <w:tcW w:w="88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16,48</w:t>
            </w:r>
          </w:p>
        </w:tc>
        <w:tc>
          <w:tcPr>
            <w:tcW w:w="88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13,86</w:t>
            </w:r>
          </w:p>
        </w:tc>
        <w:tc>
          <w:tcPr>
            <w:tcW w:w="88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12,54</w:t>
            </w:r>
          </w:p>
        </w:tc>
        <w:tc>
          <w:tcPr>
            <w:tcW w:w="880" w:type="dxa"/>
            <w:tcBorders>
              <w:top w:val="nil"/>
              <w:left w:val="nil"/>
              <w:bottom w:val="single" w:sz="4" w:space="0" w:color="auto"/>
              <w:right w:val="single" w:sz="4" w:space="0" w:color="auto"/>
            </w:tcBorders>
            <w:shd w:val="clear" w:color="auto" w:fill="auto"/>
            <w:noWrap/>
            <w:vAlign w:val="center"/>
            <w:hideMark/>
          </w:tcPr>
          <w:p w:rsidR="007637DE" w:rsidRDefault="007637DE" w:rsidP="005F53AA">
            <w:pPr>
              <w:jc w:val="center"/>
              <w:rPr>
                <w:rFonts w:ascii="Arial" w:hAnsi="Arial" w:cs="Arial"/>
                <w:color w:val="000000"/>
              </w:rPr>
            </w:pPr>
            <w:r>
              <w:rPr>
                <w:rFonts w:ascii="Arial" w:hAnsi="Arial" w:cs="Arial"/>
                <w:color w:val="000000"/>
              </w:rPr>
              <w:t>14,14</w:t>
            </w:r>
          </w:p>
        </w:tc>
      </w:tr>
    </w:tbl>
    <w:p w:rsidR="007637DE" w:rsidRDefault="007637DE" w:rsidP="007637DE">
      <w:pPr>
        <w:ind w:right="709"/>
        <w:jc w:val="both"/>
      </w:pPr>
    </w:p>
    <w:p w:rsidR="007637DE" w:rsidRPr="005553F1" w:rsidRDefault="007637DE" w:rsidP="007637DE">
      <w:pPr>
        <w:ind w:right="709"/>
        <w:jc w:val="both"/>
        <w:rPr>
          <w:rFonts w:ascii="Times New Roman" w:hAnsi="Times New Roman" w:cs="Times New Roman"/>
          <w:sz w:val="24"/>
          <w:szCs w:val="24"/>
        </w:rPr>
      </w:pPr>
    </w:p>
    <w:p w:rsidR="007637DE" w:rsidRDefault="007637DE" w:rsidP="007637DE">
      <w:pPr>
        <w:ind w:right="709"/>
        <w:jc w:val="both"/>
      </w:pPr>
      <w:r w:rsidRPr="005553F1">
        <w:rPr>
          <w:rFonts w:ascii="Times New Roman" w:hAnsi="Times New Roman" w:cs="Times New Roman"/>
          <w:sz w:val="24"/>
          <w:szCs w:val="24"/>
        </w:rPr>
        <w:t>En anticipos de clientes quedaron 10.781,09 € de los cuáles 3.382,44 son por devoluciones pendientes de ejecutar y 7.398,65 por anticipos a cuenta de pedidos.</w:t>
      </w:r>
    </w:p>
    <w:p w:rsidR="007637DE" w:rsidRDefault="007637DE" w:rsidP="007637DE"/>
    <w:p w:rsidR="007637DE" w:rsidRDefault="007637DE" w:rsidP="007637DE">
      <w:pPr>
        <w:pStyle w:val="Ttulo6"/>
        <w:rPr>
          <w:rFonts w:ascii="Times New Roman" w:hAnsi="Times New Roman"/>
          <w:color w:val="0000FF"/>
          <w:sz w:val="28"/>
          <w:szCs w:val="32"/>
        </w:rPr>
      </w:pPr>
      <w:bookmarkStart w:id="19" w:name="_Toc253994645"/>
      <w:bookmarkStart w:id="20" w:name="_Toc253994407"/>
      <w:r>
        <w:rPr>
          <w:rFonts w:ascii="Times New Roman" w:hAnsi="Times New Roman"/>
          <w:color w:val="0000FF"/>
          <w:sz w:val="28"/>
          <w:szCs w:val="32"/>
        </w:rPr>
        <w:t>3</w:t>
      </w:r>
      <w:r w:rsidRPr="004D39DA">
        <w:rPr>
          <w:rFonts w:ascii="Times New Roman" w:hAnsi="Times New Roman"/>
          <w:color w:val="0000FF"/>
          <w:sz w:val="28"/>
          <w:szCs w:val="32"/>
        </w:rPr>
        <w:t>. OTROS OBJETIVOS Y  ACTIVIDADES</w:t>
      </w:r>
      <w:bookmarkEnd w:id="19"/>
      <w:bookmarkEnd w:id="20"/>
      <w:r w:rsidRPr="004D39DA">
        <w:rPr>
          <w:rFonts w:ascii="Times New Roman" w:hAnsi="Times New Roman"/>
          <w:color w:val="0000FF"/>
          <w:sz w:val="28"/>
          <w:szCs w:val="32"/>
        </w:rPr>
        <w:t xml:space="preserve"> (INNOVACIÓN Y DESARROLLO)</w:t>
      </w:r>
    </w:p>
    <w:p w:rsidR="007637DE" w:rsidRDefault="007637DE" w:rsidP="007637DE"/>
    <w:p w:rsidR="007637DE" w:rsidRDefault="007637DE" w:rsidP="007637DE"/>
    <w:p w:rsidR="007637DE" w:rsidRPr="0096273B" w:rsidRDefault="007637DE" w:rsidP="007637DE">
      <w:pPr>
        <w:jc w:val="both"/>
        <w:rPr>
          <w:rFonts w:ascii="Times New Roman" w:hAnsi="Times New Roman" w:cs="Times New Roman"/>
          <w:sz w:val="24"/>
          <w:szCs w:val="24"/>
        </w:rPr>
      </w:pPr>
      <w:r w:rsidRPr="0096273B">
        <w:rPr>
          <w:rFonts w:ascii="New roman" w:hAnsi="New roman"/>
          <w:sz w:val="24"/>
          <w:szCs w:val="24"/>
        </w:rPr>
        <w:t>Paralelamente</w:t>
      </w:r>
      <w:r>
        <w:t xml:space="preserve"> </w:t>
      </w:r>
      <w:r w:rsidRPr="0096273B">
        <w:rPr>
          <w:rFonts w:ascii="Times New Roman" w:hAnsi="Times New Roman" w:cs="Times New Roman"/>
          <w:sz w:val="24"/>
          <w:szCs w:val="24"/>
        </w:rPr>
        <w:t>a la actividad productiva de la empresa, continuamos realizando inversiones en el estudio y evaluación de nuevos productos. Se desarrollan de manera satisfactoria los trabajos que realizamos en:</w:t>
      </w:r>
    </w:p>
    <w:p w:rsidR="007637DE" w:rsidRPr="0096273B" w:rsidRDefault="007637DE" w:rsidP="007637DE">
      <w:pPr>
        <w:jc w:val="both"/>
        <w:rPr>
          <w:rFonts w:ascii="Times New Roman" w:hAnsi="Times New Roman" w:cs="Times New Roman"/>
          <w:sz w:val="24"/>
          <w:szCs w:val="24"/>
        </w:rPr>
      </w:pPr>
    </w:p>
    <w:p w:rsidR="007637DE" w:rsidRDefault="007637DE" w:rsidP="007637DE">
      <w:pPr>
        <w:jc w:val="both"/>
        <w:rPr>
          <w:rFonts w:ascii="Times New Roman" w:hAnsi="Times New Roman" w:cs="Times New Roman"/>
          <w:b/>
          <w:sz w:val="24"/>
          <w:szCs w:val="24"/>
        </w:rPr>
      </w:pPr>
      <w:r w:rsidRPr="0096273B">
        <w:rPr>
          <w:rFonts w:ascii="Times New Roman" w:hAnsi="Times New Roman" w:cs="Times New Roman"/>
          <w:b/>
          <w:sz w:val="24"/>
          <w:szCs w:val="24"/>
        </w:rPr>
        <w:t>A.- CONSERVACIÓN IN VITRO DE LA COLECCIÓN DE PAPAS ANTIGUAS DE TENERIFE. SANEADO DE PAPAS, BATATAS Y AJOS.</w:t>
      </w:r>
    </w:p>
    <w:p w:rsidR="007637DE" w:rsidRDefault="007637DE" w:rsidP="007637DE">
      <w:pPr>
        <w:jc w:val="both"/>
        <w:rPr>
          <w:rFonts w:ascii="Times New Roman" w:hAnsi="Times New Roman" w:cs="Times New Roman"/>
          <w:b/>
          <w:sz w:val="24"/>
          <w:szCs w:val="24"/>
        </w:rPr>
      </w:pPr>
    </w:p>
    <w:p w:rsidR="007637DE" w:rsidRPr="009D7233" w:rsidRDefault="007637DE" w:rsidP="007637DE">
      <w:pPr>
        <w:jc w:val="both"/>
        <w:rPr>
          <w:rFonts w:ascii="Times New Roman" w:hAnsi="Times New Roman" w:cs="Times New Roman"/>
          <w:b/>
          <w:sz w:val="24"/>
          <w:szCs w:val="24"/>
        </w:rPr>
      </w:pPr>
      <w:r w:rsidRPr="009D7233">
        <w:rPr>
          <w:rFonts w:ascii="Times New Roman" w:hAnsi="Times New Roman" w:cs="Times New Roman"/>
          <w:b/>
          <w:sz w:val="24"/>
          <w:szCs w:val="24"/>
        </w:rPr>
        <w:t>PAPA:</w:t>
      </w:r>
    </w:p>
    <w:p w:rsidR="007637DE" w:rsidRPr="009D7233" w:rsidRDefault="007637DE" w:rsidP="007637DE">
      <w:pPr>
        <w:jc w:val="both"/>
        <w:rPr>
          <w:rFonts w:ascii="Times New Roman" w:hAnsi="Times New Roman" w:cs="Times New Roman"/>
          <w:b/>
          <w:sz w:val="24"/>
          <w:szCs w:val="24"/>
        </w:rPr>
      </w:pPr>
    </w:p>
    <w:p w:rsidR="007637DE" w:rsidRDefault="007637DE" w:rsidP="007637DE">
      <w:pPr>
        <w:jc w:val="both"/>
        <w:rPr>
          <w:rFonts w:ascii="Times New Roman" w:hAnsi="Times New Roman" w:cs="Times New Roman"/>
          <w:sz w:val="24"/>
          <w:szCs w:val="24"/>
        </w:rPr>
      </w:pPr>
      <w:proofErr w:type="spellStart"/>
      <w:r w:rsidRPr="009D7233">
        <w:rPr>
          <w:rFonts w:ascii="Times New Roman" w:hAnsi="Times New Roman" w:cs="Times New Roman"/>
          <w:sz w:val="24"/>
          <w:szCs w:val="24"/>
        </w:rPr>
        <w:t>Cultesa</w:t>
      </w:r>
      <w:proofErr w:type="spellEnd"/>
      <w:r w:rsidRPr="009D7233">
        <w:rPr>
          <w:rFonts w:ascii="Times New Roman" w:hAnsi="Times New Roman" w:cs="Times New Roman"/>
          <w:sz w:val="24"/>
          <w:szCs w:val="24"/>
        </w:rPr>
        <w:t xml:space="preserve"> mantiene un banco de germoplasma in vitro de “Papas Antiguas de Canarias”, derivado de tubérculos cedidos por el Centro de Conservación de la Biodiversidad Agrícola de Tenerife (CCBAT). Parte de ese material ha sido saneado mediante termoterapia y cultivo de meristemos.</w:t>
      </w:r>
    </w:p>
    <w:p w:rsidR="007637DE" w:rsidRPr="009D7233" w:rsidRDefault="007637DE" w:rsidP="007637DE">
      <w:pPr>
        <w:jc w:val="both"/>
        <w:rPr>
          <w:rFonts w:ascii="Times New Roman" w:hAnsi="Times New Roman" w:cs="Times New Roman"/>
          <w:sz w:val="24"/>
          <w:szCs w:val="24"/>
        </w:rPr>
      </w:pPr>
    </w:p>
    <w:p w:rsidR="007637DE" w:rsidRPr="009D7233" w:rsidRDefault="007637DE" w:rsidP="007637DE">
      <w:pPr>
        <w:jc w:val="both"/>
        <w:rPr>
          <w:rFonts w:ascii="Times New Roman" w:hAnsi="Times New Roman" w:cs="Times New Roman"/>
          <w:sz w:val="24"/>
          <w:szCs w:val="24"/>
        </w:rPr>
      </w:pPr>
      <w:r w:rsidRPr="009D7233">
        <w:rPr>
          <w:rFonts w:ascii="Times New Roman" w:hAnsi="Times New Roman" w:cs="Times New Roman"/>
          <w:sz w:val="24"/>
          <w:szCs w:val="24"/>
        </w:rPr>
        <w:t>La colección consta de las siguientes entradas:</w:t>
      </w:r>
    </w:p>
    <w:p w:rsidR="007637DE" w:rsidRPr="009D7233" w:rsidRDefault="007637DE" w:rsidP="007637DE">
      <w:pPr>
        <w:jc w:val="both"/>
        <w:rPr>
          <w:rFonts w:ascii="Times New Roman" w:hAnsi="Times New Roman" w:cs="Times New Roman"/>
          <w:sz w:val="24"/>
          <w:szCs w:val="24"/>
        </w:rPr>
      </w:pPr>
    </w:p>
    <w:p w:rsidR="007637DE" w:rsidRDefault="007637DE" w:rsidP="007637DE">
      <w:pPr>
        <w:jc w:val="both"/>
        <w:rPr>
          <w:rFonts w:ascii="Times New Roman" w:hAnsi="Times New Roman" w:cs="Times New Roman"/>
          <w:sz w:val="24"/>
          <w:szCs w:val="24"/>
        </w:rPr>
      </w:pPr>
      <w:r w:rsidRPr="009D7233">
        <w:rPr>
          <w:rFonts w:ascii="Times New Roman" w:hAnsi="Times New Roman" w:cs="Times New Roman"/>
          <w:sz w:val="24"/>
          <w:szCs w:val="24"/>
        </w:rPr>
        <w:t>MATERIAL SANEADO</w:t>
      </w:r>
      <w:r>
        <w:rPr>
          <w:rFonts w:ascii="Times New Roman" w:hAnsi="Times New Roman" w:cs="Times New Roman"/>
          <w:sz w:val="24"/>
          <w:szCs w:val="24"/>
        </w:rPr>
        <w:t xml:space="preserve"> de </w:t>
      </w:r>
      <w:r w:rsidRPr="009D7233">
        <w:rPr>
          <w:rFonts w:ascii="Times New Roman" w:hAnsi="Times New Roman" w:cs="Times New Roman"/>
          <w:sz w:val="24"/>
          <w:szCs w:val="24"/>
        </w:rPr>
        <w:t>:</w:t>
      </w:r>
      <w:r w:rsidRPr="009D7233">
        <w:t xml:space="preserve"> </w:t>
      </w:r>
      <w:r w:rsidRPr="009D7233">
        <w:rPr>
          <w:rFonts w:ascii="Times New Roman" w:hAnsi="Times New Roman" w:cs="Times New Roman"/>
          <w:sz w:val="24"/>
          <w:szCs w:val="24"/>
        </w:rPr>
        <w:t xml:space="preserve">Azucena Blanca, Azucena Negra, Bonita Colorada, Bonita Negra, Bonita Ojo de Perdiz, </w:t>
      </w:r>
      <w:proofErr w:type="spellStart"/>
      <w:r w:rsidRPr="009D7233">
        <w:rPr>
          <w:rFonts w:ascii="Times New Roman" w:hAnsi="Times New Roman" w:cs="Times New Roman"/>
          <w:sz w:val="24"/>
          <w:szCs w:val="24"/>
        </w:rPr>
        <w:t>Borralla</w:t>
      </w:r>
      <w:proofErr w:type="spellEnd"/>
      <w:r w:rsidRPr="009D7233">
        <w:rPr>
          <w:rFonts w:ascii="Times New Roman" w:hAnsi="Times New Roman" w:cs="Times New Roman"/>
          <w:sz w:val="24"/>
          <w:szCs w:val="24"/>
        </w:rPr>
        <w:t xml:space="preserve"> Blanca, </w:t>
      </w:r>
      <w:proofErr w:type="spellStart"/>
      <w:r w:rsidRPr="009D7233">
        <w:rPr>
          <w:rFonts w:ascii="Times New Roman" w:hAnsi="Times New Roman" w:cs="Times New Roman"/>
          <w:sz w:val="24"/>
          <w:szCs w:val="24"/>
        </w:rPr>
        <w:t>Borralla</w:t>
      </w:r>
      <w:proofErr w:type="spellEnd"/>
      <w:r w:rsidRPr="009D7233">
        <w:rPr>
          <w:rFonts w:ascii="Times New Roman" w:hAnsi="Times New Roman" w:cs="Times New Roman"/>
          <w:sz w:val="24"/>
          <w:szCs w:val="24"/>
        </w:rPr>
        <w:t xml:space="preserve"> Rosada, Colorada de </w:t>
      </w:r>
      <w:proofErr w:type="spellStart"/>
      <w:r w:rsidRPr="009D7233">
        <w:rPr>
          <w:rFonts w:ascii="Times New Roman" w:hAnsi="Times New Roman" w:cs="Times New Roman"/>
          <w:sz w:val="24"/>
          <w:szCs w:val="24"/>
        </w:rPr>
        <w:t>Baga</w:t>
      </w:r>
      <w:proofErr w:type="spellEnd"/>
      <w:r w:rsidRPr="009D7233">
        <w:rPr>
          <w:rFonts w:ascii="Times New Roman" w:hAnsi="Times New Roman" w:cs="Times New Roman"/>
          <w:sz w:val="24"/>
          <w:szCs w:val="24"/>
        </w:rPr>
        <w:t xml:space="preserve">, Negra Oro, Negra Yema Huevo, Peluca Blanca, </w:t>
      </w:r>
      <w:proofErr w:type="spellStart"/>
      <w:r w:rsidRPr="009D7233">
        <w:rPr>
          <w:rFonts w:ascii="Times New Roman" w:hAnsi="Times New Roman" w:cs="Times New Roman"/>
          <w:sz w:val="24"/>
          <w:szCs w:val="24"/>
        </w:rPr>
        <w:t>Terrenta</w:t>
      </w:r>
      <w:proofErr w:type="spellEnd"/>
      <w:r>
        <w:rPr>
          <w:rFonts w:ascii="Times New Roman" w:hAnsi="Times New Roman" w:cs="Times New Roman"/>
          <w:sz w:val="24"/>
          <w:szCs w:val="24"/>
        </w:rPr>
        <w:t>.</w:t>
      </w:r>
    </w:p>
    <w:p w:rsidR="007637DE" w:rsidRDefault="007637DE" w:rsidP="007637DE">
      <w:pPr>
        <w:jc w:val="both"/>
        <w:rPr>
          <w:rFonts w:ascii="Times New Roman" w:hAnsi="Times New Roman" w:cs="Times New Roman"/>
          <w:sz w:val="24"/>
          <w:szCs w:val="24"/>
        </w:rPr>
      </w:pPr>
    </w:p>
    <w:p w:rsidR="007637DE" w:rsidRPr="009D7233" w:rsidRDefault="007637DE" w:rsidP="007637DE">
      <w:pPr>
        <w:jc w:val="both"/>
        <w:rPr>
          <w:rFonts w:ascii="Times New Roman" w:hAnsi="Times New Roman" w:cs="Times New Roman"/>
          <w:sz w:val="24"/>
          <w:szCs w:val="24"/>
        </w:rPr>
      </w:pPr>
      <w:r w:rsidRPr="009D7233">
        <w:rPr>
          <w:rFonts w:ascii="Times New Roman" w:hAnsi="Times New Roman" w:cs="Times New Roman"/>
          <w:sz w:val="24"/>
          <w:szCs w:val="24"/>
        </w:rPr>
        <w:t>MATERIAL SIN SANEAR</w:t>
      </w:r>
      <w:r>
        <w:rPr>
          <w:rFonts w:ascii="Times New Roman" w:hAnsi="Times New Roman" w:cs="Times New Roman"/>
          <w:sz w:val="24"/>
          <w:szCs w:val="24"/>
        </w:rPr>
        <w:t xml:space="preserve"> de</w:t>
      </w:r>
      <w:proofErr w:type="gramStart"/>
      <w:r w:rsidRPr="009D7233">
        <w:rPr>
          <w:rFonts w:ascii="Times New Roman" w:hAnsi="Times New Roman" w:cs="Times New Roman"/>
          <w:sz w:val="24"/>
          <w:szCs w:val="24"/>
        </w:rPr>
        <w:t>:</w:t>
      </w:r>
      <w:r>
        <w:rPr>
          <w:rFonts w:ascii="Times New Roman" w:hAnsi="Times New Roman" w:cs="Times New Roman"/>
          <w:sz w:val="24"/>
          <w:szCs w:val="24"/>
        </w:rPr>
        <w:t xml:space="preserve">  </w:t>
      </w:r>
      <w:r w:rsidRPr="009D7233">
        <w:rPr>
          <w:rFonts w:ascii="Times New Roman" w:hAnsi="Times New Roman" w:cs="Times New Roman"/>
          <w:sz w:val="24"/>
          <w:szCs w:val="24"/>
        </w:rPr>
        <w:t>Azucena</w:t>
      </w:r>
      <w:proofErr w:type="gramEnd"/>
      <w:r w:rsidRPr="009D7233">
        <w:rPr>
          <w:rFonts w:ascii="Times New Roman" w:hAnsi="Times New Roman" w:cs="Times New Roman"/>
          <w:sz w:val="24"/>
          <w:szCs w:val="24"/>
        </w:rPr>
        <w:t xml:space="preserve"> Blanca</w:t>
      </w:r>
      <w:r>
        <w:rPr>
          <w:rFonts w:ascii="Times New Roman" w:hAnsi="Times New Roman" w:cs="Times New Roman"/>
          <w:sz w:val="24"/>
          <w:szCs w:val="24"/>
        </w:rPr>
        <w:t xml:space="preserve">, </w:t>
      </w:r>
      <w:r w:rsidRPr="009D7233">
        <w:rPr>
          <w:rFonts w:ascii="Times New Roman" w:hAnsi="Times New Roman" w:cs="Times New Roman"/>
          <w:sz w:val="24"/>
          <w:szCs w:val="24"/>
        </w:rPr>
        <w:t>Azucena Negra</w:t>
      </w:r>
      <w:r>
        <w:rPr>
          <w:rFonts w:ascii="Times New Roman" w:hAnsi="Times New Roman" w:cs="Times New Roman"/>
          <w:sz w:val="24"/>
          <w:szCs w:val="24"/>
        </w:rPr>
        <w:t xml:space="preserve">, </w:t>
      </w:r>
      <w:r w:rsidRPr="009D7233">
        <w:rPr>
          <w:rFonts w:ascii="Times New Roman" w:hAnsi="Times New Roman" w:cs="Times New Roman"/>
          <w:sz w:val="24"/>
          <w:szCs w:val="24"/>
        </w:rPr>
        <w:t>Bonita Blanca</w:t>
      </w:r>
      <w:r>
        <w:rPr>
          <w:rFonts w:ascii="Times New Roman" w:hAnsi="Times New Roman" w:cs="Times New Roman"/>
          <w:sz w:val="24"/>
          <w:szCs w:val="24"/>
        </w:rPr>
        <w:t xml:space="preserve">, </w:t>
      </w:r>
      <w:r w:rsidRPr="009D7233">
        <w:rPr>
          <w:rFonts w:ascii="Times New Roman" w:hAnsi="Times New Roman" w:cs="Times New Roman"/>
          <w:sz w:val="24"/>
          <w:szCs w:val="24"/>
        </w:rPr>
        <w:t>Bonita Colorada</w:t>
      </w:r>
    </w:p>
    <w:p w:rsidR="007637DE" w:rsidRDefault="007637DE" w:rsidP="007637DE">
      <w:pPr>
        <w:jc w:val="both"/>
        <w:rPr>
          <w:rFonts w:ascii="Times New Roman" w:hAnsi="Times New Roman" w:cs="Times New Roman"/>
          <w:sz w:val="24"/>
          <w:szCs w:val="24"/>
        </w:rPr>
      </w:pPr>
      <w:r>
        <w:rPr>
          <w:rFonts w:ascii="Times New Roman" w:hAnsi="Times New Roman" w:cs="Times New Roman"/>
          <w:sz w:val="24"/>
          <w:szCs w:val="24"/>
        </w:rPr>
        <w:t xml:space="preserve">Bonita Llagada, </w:t>
      </w:r>
      <w:r w:rsidRPr="009D7233">
        <w:rPr>
          <w:rFonts w:ascii="Times New Roman" w:hAnsi="Times New Roman" w:cs="Times New Roman"/>
          <w:sz w:val="24"/>
          <w:szCs w:val="24"/>
        </w:rPr>
        <w:t>Bonita Negra</w:t>
      </w:r>
      <w:r>
        <w:rPr>
          <w:rFonts w:ascii="Times New Roman" w:hAnsi="Times New Roman" w:cs="Times New Roman"/>
          <w:sz w:val="24"/>
          <w:szCs w:val="24"/>
        </w:rPr>
        <w:t xml:space="preserve">, </w:t>
      </w:r>
      <w:r w:rsidRPr="009D7233">
        <w:rPr>
          <w:rFonts w:ascii="Times New Roman" w:hAnsi="Times New Roman" w:cs="Times New Roman"/>
          <w:sz w:val="24"/>
          <w:szCs w:val="24"/>
        </w:rPr>
        <w:t>Bonita Ojo de Perdiz</w:t>
      </w:r>
      <w:r>
        <w:rPr>
          <w:rFonts w:ascii="Times New Roman" w:hAnsi="Times New Roman" w:cs="Times New Roman"/>
          <w:sz w:val="24"/>
          <w:szCs w:val="24"/>
        </w:rPr>
        <w:t xml:space="preserve">, </w:t>
      </w:r>
      <w:proofErr w:type="spellStart"/>
      <w:r w:rsidRPr="009D7233">
        <w:rPr>
          <w:rFonts w:ascii="Times New Roman" w:hAnsi="Times New Roman" w:cs="Times New Roman"/>
          <w:sz w:val="24"/>
          <w:szCs w:val="24"/>
        </w:rPr>
        <w:t>Borralla</w:t>
      </w:r>
      <w:proofErr w:type="spellEnd"/>
      <w:r>
        <w:rPr>
          <w:rFonts w:ascii="Times New Roman" w:hAnsi="Times New Roman" w:cs="Times New Roman"/>
          <w:sz w:val="24"/>
          <w:szCs w:val="24"/>
        </w:rPr>
        <w:t xml:space="preserve">, </w:t>
      </w:r>
      <w:r w:rsidRPr="009D7233">
        <w:rPr>
          <w:rFonts w:ascii="Times New Roman" w:hAnsi="Times New Roman" w:cs="Times New Roman"/>
          <w:sz w:val="24"/>
          <w:szCs w:val="24"/>
        </w:rPr>
        <w:t xml:space="preserve">Colorada de </w:t>
      </w:r>
      <w:proofErr w:type="spellStart"/>
      <w:r w:rsidRPr="009D7233">
        <w:rPr>
          <w:rFonts w:ascii="Times New Roman" w:hAnsi="Times New Roman" w:cs="Times New Roman"/>
          <w:sz w:val="24"/>
          <w:szCs w:val="24"/>
        </w:rPr>
        <w:t>Baga</w:t>
      </w:r>
      <w:proofErr w:type="spellEnd"/>
      <w:r>
        <w:rPr>
          <w:rFonts w:ascii="Times New Roman" w:hAnsi="Times New Roman" w:cs="Times New Roman"/>
          <w:sz w:val="24"/>
          <w:szCs w:val="24"/>
        </w:rPr>
        <w:t xml:space="preserve">, </w:t>
      </w:r>
      <w:r w:rsidRPr="009D7233">
        <w:rPr>
          <w:rFonts w:ascii="Times New Roman" w:hAnsi="Times New Roman" w:cs="Times New Roman"/>
          <w:sz w:val="24"/>
          <w:szCs w:val="24"/>
        </w:rPr>
        <w:t>Mora</w:t>
      </w:r>
      <w:r>
        <w:rPr>
          <w:rFonts w:ascii="Times New Roman" w:hAnsi="Times New Roman" w:cs="Times New Roman"/>
          <w:sz w:val="24"/>
          <w:szCs w:val="24"/>
        </w:rPr>
        <w:t xml:space="preserve">, </w:t>
      </w:r>
      <w:r w:rsidRPr="009D7233">
        <w:rPr>
          <w:rFonts w:ascii="Times New Roman" w:hAnsi="Times New Roman" w:cs="Times New Roman"/>
          <w:sz w:val="24"/>
          <w:szCs w:val="24"/>
        </w:rPr>
        <w:t>Negra Yema Huevo</w:t>
      </w:r>
      <w:r>
        <w:rPr>
          <w:rFonts w:ascii="Times New Roman" w:hAnsi="Times New Roman" w:cs="Times New Roman"/>
          <w:sz w:val="24"/>
          <w:szCs w:val="24"/>
        </w:rPr>
        <w:t xml:space="preserve">, </w:t>
      </w:r>
      <w:r w:rsidRPr="009D7233">
        <w:rPr>
          <w:rFonts w:ascii="Times New Roman" w:hAnsi="Times New Roman" w:cs="Times New Roman"/>
          <w:sz w:val="24"/>
          <w:szCs w:val="24"/>
        </w:rPr>
        <w:t>Palmera Blanca</w:t>
      </w:r>
      <w:r>
        <w:rPr>
          <w:rFonts w:ascii="Times New Roman" w:hAnsi="Times New Roman" w:cs="Times New Roman"/>
          <w:sz w:val="24"/>
          <w:szCs w:val="24"/>
        </w:rPr>
        <w:t xml:space="preserve">, </w:t>
      </w:r>
      <w:r w:rsidRPr="009D7233">
        <w:rPr>
          <w:rFonts w:ascii="Times New Roman" w:hAnsi="Times New Roman" w:cs="Times New Roman"/>
          <w:sz w:val="24"/>
          <w:szCs w:val="24"/>
        </w:rPr>
        <w:t>Palmera Colorada</w:t>
      </w:r>
      <w:r>
        <w:rPr>
          <w:rFonts w:ascii="Times New Roman" w:hAnsi="Times New Roman" w:cs="Times New Roman"/>
          <w:sz w:val="24"/>
          <w:szCs w:val="24"/>
        </w:rPr>
        <w:t xml:space="preserve">, </w:t>
      </w:r>
      <w:r w:rsidRPr="009D7233">
        <w:rPr>
          <w:rFonts w:ascii="Times New Roman" w:hAnsi="Times New Roman" w:cs="Times New Roman"/>
          <w:sz w:val="24"/>
          <w:szCs w:val="24"/>
        </w:rPr>
        <w:t>Palmera Negra</w:t>
      </w:r>
      <w:r>
        <w:rPr>
          <w:rFonts w:ascii="Times New Roman" w:hAnsi="Times New Roman" w:cs="Times New Roman"/>
          <w:sz w:val="24"/>
          <w:szCs w:val="24"/>
        </w:rPr>
        <w:t xml:space="preserve">, </w:t>
      </w:r>
      <w:r w:rsidRPr="009D7233">
        <w:rPr>
          <w:rFonts w:ascii="Times New Roman" w:hAnsi="Times New Roman" w:cs="Times New Roman"/>
          <w:sz w:val="24"/>
          <w:szCs w:val="24"/>
        </w:rPr>
        <w:t>Peluca Blanca</w:t>
      </w:r>
      <w:r>
        <w:rPr>
          <w:rFonts w:ascii="Times New Roman" w:hAnsi="Times New Roman" w:cs="Times New Roman"/>
          <w:sz w:val="24"/>
          <w:szCs w:val="24"/>
        </w:rPr>
        <w:t xml:space="preserve">, </w:t>
      </w:r>
      <w:r w:rsidRPr="009D7233">
        <w:rPr>
          <w:rFonts w:ascii="Times New Roman" w:hAnsi="Times New Roman" w:cs="Times New Roman"/>
          <w:sz w:val="24"/>
          <w:szCs w:val="24"/>
        </w:rPr>
        <w:t>Peluca Rosada</w:t>
      </w:r>
      <w:r>
        <w:rPr>
          <w:rFonts w:ascii="Times New Roman" w:hAnsi="Times New Roman" w:cs="Times New Roman"/>
          <w:sz w:val="24"/>
          <w:szCs w:val="24"/>
        </w:rPr>
        <w:t xml:space="preserve">, </w:t>
      </w:r>
      <w:r w:rsidRPr="009D7233">
        <w:rPr>
          <w:rFonts w:ascii="Times New Roman" w:hAnsi="Times New Roman" w:cs="Times New Roman"/>
          <w:sz w:val="24"/>
          <w:szCs w:val="24"/>
        </w:rPr>
        <w:t>Peluca Negra</w:t>
      </w:r>
      <w:r>
        <w:rPr>
          <w:rFonts w:ascii="Times New Roman" w:hAnsi="Times New Roman" w:cs="Times New Roman"/>
          <w:sz w:val="24"/>
          <w:szCs w:val="24"/>
        </w:rPr>
        <w:t xml:space="preserve">, </w:t>
      </w:r>
      <w:proofErr w:type="spellStart"/>
      <w:r w:rsidRPr="009D7233">
        <w:rPr>
          <w:rFonts w:ascii="Times New Roman" w:hAnsi="Times New Roman" w:cs="Times New Roman"/>
          <w:sz w:val="24"/>
          <w:szCs w:val="24"/>
        </w:rPr>
        <w:t>Terrenta</w:t>
      </w:r>
      <w:proofErr w:type="spellEnd"/>
      <w:r>
        <w:rPr>
          <w:rFonts w:ascii="Times New Roman" w:hAnsi="Times New Roman" w:cs="Times New Roman"/>
          <w:sz w:val="24"/>
          <w:szCs w:val="24"/>
        </w:rPr>
        <w:t xml:space="preserve">, </w:t>
      </w:r>
      <w:r w:rsidRPr="009D7233">
        <w:rPr>
          <w:rFonts w:ascii="Times New Roman" w:hAnsi="Times New Roman" w:cs="Times New Roman"/>
          <w:sz w:val="24"/>
          <w:szCs w:val="24"/>
        </w:rPr>
        <w:t>Venezolana negra</w:t>
      </w:r>
      <w:r>
        <w:rPr>
          <w:rFonts w:ascii="Times New Roman" w:hAnsi="Times New Roman" w:cs="Times New Roman"/>
          <w:sz w:val="24"/>
          <w:szCs w:val="24"/>
        </w:rPr>
        <w:t>.</w:t>
      </w:r>
    </w:p>
    <w:p w:rsidR="007637DE" w:rsidRDefault="007637DE" w:rsidP="007637DE">
      <w:pPr>
        <w:jc w:val="both"/>
        <w:rPr>
          <w:rFonts w:ascii="Times New Roman" w:hAnsi="Times New Roman" w:cs="Times New Roman"/>
          <w:sz w:val="24"/>
          <w:szCs w:val="24"/>
        </w:rPr>
      </w:pPr>
    </w:p>
    <w:p w:rsidR="007637DE" w:rsidRPr="009D7233" w:rsidRDefault="007637DE" w:rsidP="007637DE">
      <w:pPr>
        <w:jc w:val="both"/>
        <w:rPr>
          <w:rFonts w:ascii="Times New Roman" w:hAnsi="Times New Roman" w:cs="Times New Roman"/>
          <w:sz w:val="24"/>
          <w:szCs w:val="24"/>
        </w:rPr>
      </w:pPr>
      <w:r w:rsidRPr="009D7233">
        <w:rPr>
          <w:rFonts w:ascii="Times New Roman" w:hAnsi="Times New Roman" w:cs="Times New Roman"/>
          <w:sz w:val="24"/>
          <w:szCs w:val="24"/>
        </w:rPr>
        <w:t xml:space="preserve">De cada clon (planta procedente de un mismo tubérculo)  se mantienen una o varias líneas. En el caso del material saneado, cada línea consta de 5 tubos (3 tubos en medio de multiplicación y 2 tubos en medio de conservación, conteniendo cada tubo 2 plantas). Del material no saneado se </w:t>
      </w:r>
      <w:r w:rsidRPr="009D7233">
        <w:rPr>
          <w:rFonts w:ascii="Times New Roman" w:hAnsi="Times New Roman" w:cs="Times New Roman"/>
          <w:sz w:val="24"/>
          <w:szCs w:val="24"/>
        </w:rPr>
        <w:lastRenderedPageBreak/>
        <w:t>mantienen 4 tubos por línea (2 tubos en medio de multiplicación y 2 tubos en medio de conservación).</w:t>
      </w:r>
    </w:p>
    <w:p w:rsidR="007637DE" w:rsidRDefault="007637DE" w:rsidP="007637DE">
      <w:pPr>
        <w:jc w:val="both"/>
        <w:rPr>
          <w:rFonts w:ascii="Times New Roman" w:hAnsi="Times New Roman" w:cs="Times New Roman"/>
          <w:sz w:val="24"/>
          <w:szCs w:val="24"/>
        </w:rPr>
      </w:pPr>
      <w:r w:rsidRPr="009D7233">
        <w:rPr>
          <w:rFonts w:ascii="Times New Roman" w:hAnsi="Times New Roman" w:cs="Times New Roman"/>
          <w:sz w:val="24"/>
          <w:szCs w:val="24"/>
        </w:rPr>
        <w:t>Por motivos de seguridad se conservan dos copias de esta colección, en dos localizaciones diferentes.</w:t>
      </w:r>
    </w:p>
    <w:p w:rsidR="007637DE" w:rsidRPr="00FB0641" w:rsidRDefault="007637DE" w:rsidP="007637DE">
      <w:pPr>
        <w:jc w:val="both"/>
        <w:rPr>
          <w:rFonts w:ascii="Times New Roman" w:hAnsi="Times New Roman" w:cs="Times New Roman"/>
          <w:sz w:val="24"/>
          <w:szCs w:val="24"/>
        </w:rPr>
      </w:pPr>
      <w:r w:rsidRPr="00FB0641">
        <w:rPr>
          <w:rFonts w:ascii="Times New Roman" w:hAnsi="Times New Roman" w:cs="Times New Roman"/>
          <w:sz w:val="24"/>
          <w:szCs w:val="24"/>
        </w:rPr>
        <w:t xml:space="preserve">Además, </w:t>
      </w:r>
      <w:proofErr w:type="spellStart"/>
      <w:r w:rsidRPr="00FB0641">
        <w:rPr>
          <w:rFonts w:ascii="Times New Roman" w:hAnsi="Times New Roman" w:cs="Times New Roman"/>
          <w:sz w:val="24"/>
          <w:szCs w:val="24"/>
        </w:rPr>
        <w:t>Cultesa</w:t>
      </w:r>
      <w:proofErr w:type="spellEnd"/>
      <w:r w:rsidRPr="00FB0641">
        <w:rPr>
          <w:rFonts w:ascii="Times New Roman" w:hAnsi="Times New Roman" w:cs="Times New Roman"/>
          <w:sz w:val="24"/>
          <w:szCs w:val="24"/>
        </w:rPr>
        <w:t xml:space="preserve"> mantiene un stock en botes de aquellas variedades que poseen mayor interés comercial (Negra Yema Huevo, Negra Oro, Bonita Ojo de perdiz, </w:t>
      </w:r>
      <w:proofErr w:type="spellStart"/>
      <w:r w:rsidRPr="00FB0641">
        <w:rPr>
          <w:rFonts w:ascii="Times New Roman" w:hAnsi="Times New Roman" w:cs="Times New Roman"/>
          <w:sz w:val="24"/>
          <w:szCs w:val="24"/>
        </w:rPr>
        <w:t>Terrenta</w:t>
      </w:r>
      <w:proofErr w:type="spellEnd"/>
      <w:r w:rsidRPr="00FB0641">
        <w:rPr>
          <w:rFonts w:ascii="Times New Roman" w:hAnsi="Times New Roman" w:cs="Times New Roman"/>
          <w:sz w:val="24"/>
          <w:szCs w:val="24"/>
        </w:rPr>
        <w:t xml:space="preserve">, Bonita Colorada, Bonita Negra, Colorada de </w:t>
      </w:r>
      <w:proofErr w:type="spellStart"/>
      <w:r w:rsidRPr="00FB0641">
        <w:rPr>
          <w:rFonts w:ascii="Times New Roman" w:hAnsi="Times New Roman" w:cs="Times New Roman"/>
          <w:sz w:val="24"/>
          <w:szCs w:val="24"/>
        </w:rPr>
        <w:t>Baga</w:t>
      </w:r>
      <w:proofErr w:type="spellEnd"/>
      <w:r w:rsidRPr="00FB0641">
        <w:rPr>
          <w:rFonts w:ascii="Times New Roman" w:hAnsi="Times New Roman" w:cs="Times New Roman"/>
          <w:sz w:val="24"/>
          <w:szCs w:val="24"/>
        </w:rPr>
        <w:t xml:space="preserve">, Azucena blanca, Azucena Negra, </w:t>
      </w:r>
      <w:proofErr w:type="spellStart"/>
      <w:r w:rsidRPr="00FB0641">
        <w:rPr>
          <w:rFonts w:ascii="Times New Roman" w:hAnsi="Times New Roman" w:cs="Times New Roman"/>
          <w:sz w:val="24"/>
          <w:szCs w:val="24"/>
        </w:rPr>
        <w:t>Borralla</w:t>
      </w:r>
      <w:proofErr w:type="spellEnd"/>
      <w:r w:rsidRPr="00FB0641">
        <w:rPr>
          <w:rFonts w:ascii="Times New Roman" w:hAnsi="Times New Roman" w:cs="Times New Roman"/>
          <w:sz w:val="24"/>
          <w:szCs w:val="24"/>
        </w:rPr>
        <w:t xml:space="preserve">, </w:t>
      </w:r>
      <w:proofErr w:type="spellStart"/>
      <w:r w:rsidRPr="00FB0641">
        <w:rPr>
          <w:rFonts w:ascii="Times New Roman" w:hAnsi="Times New Roman" w:cs="Times New Roman"/>
          <w:sz w:val="24"/>
          <w:szCs w:val="24"/>
        </w:rPr>
        <w:t>Borralla</w:t>
      </w:r>
      <w:proofErr w:type="spellEnd"/>
      <w:r w:rsidRPr="00FB0641">
        <w:rPr>
          <w:rFonts w:ascii="Times New Roman" w:hAnsi="Times New Roman" w:cs="Times New Roman"/>
          <w:sz w:val="24"/>
          <w:szCs w:val="24"/>
        </w:rPr>
        <w:t xml:space="preserve"> rosada y Peluca blanca). Se mantienen de 2 a 10 botes por variedad, en función de su demanda, conteniendo cada bote contiene 30 plantas en medio de multiplicación.</w:t>
      </w:r>
    </w:p>
    <w:p w:rsidR="007637DE" w:rsidRPr="00FB0641" w:rsidRDefault="007637DE" w:rsidP="007637DE">
      <w:pPr>
        <w:jc w:val="both"/>
        <w:rPr>
          <w:rFonts w:ascii="Times New Roman" w:hAnsi="Times New Roman" w:cs="Times New Roman"/>
          <w:sz w:val="24"/>
          <w:szCs w:val="24"/>
        </w:rPr>
      </w:pPr>
    </w:p>
    <w:p w:rsidR="007637DE" w:rsidRPr="009D7233" w:rsidRDefault="007637DE" w:rsidP="007637DE">
      <w:pPr>
        <w:jc w:val="both"/>
        <w:rPr>
          <w:rFonts w:ascii="Times New Roman" w:hAnsi="Times New Roman" w:cs="Times New Roman"/>
          <w:sz w:val="24"/>
          <w:szCs w:val="24"/>
        </w:rPr>
      </w:pPr>
      <w:r w:rsidRPr="00FB0641">
        <w:rPr>
          <w:rFonts w:ascii="Times New Roman" w:hAnsi="Times New Roman" w:cs="Times New Roman"/>
          <w:sz w:val="24"/>
          <w:szCs w:val="24"/>
        </w:rPr>
        <w:t>Dos veces al año, este material es sometido a multiplicación para poder satisfacer las ventas de semilla de papa de agosto y enero.</w:t>
      </w:r>
    </w:p>
    <w:p w:rsidR="007637DE" w:rsidRPr="009D7233" w:rsidRDefault="007637DE" w:rsidP="007637DE">
      <w:pPr>
        <w:jc w:val="both"/>
        <w:rPr>
          <w:rFonts w:ascii="Times New Roman" w:hAnsi="Times New Roman" w:cs="Times New Roman"/>
          <w:sz w:val="24"/>
          <w:szCs w:val="24"/>
        </w:rPr>
      </w:pPr>
    </w:p>
    <w:p w:rsidR="007637DE" w:rsidRDefault="007637DE" w:rsidP="007637DE">
      <w:pPr>
        <w:pStyle w:val="Textoindependiente2"/>
        <w:spacing w:line="240" w:lineRule="auto"/>
        <w:jc w:val="both"/>
        <w:rPr>
          <w:rFonts w:ascii="Times New Roman" w:hAnsi="Times New Roman"/>
          <w:b/>
          <w:sz w:val="24"/>
          <w:szCs w:val="24"/>
        </w:rPr>
      </w:pPr>
      <w:r w:rsidRPr="0034326A">
        <w:rPr>
          <w:rFonts w:ascii="Times New Roman" w:hAnsi="Times New Roman"/>
          <w:b/>
          <w:sz w:val="24"/>
          <w:szCs w:val="24"/>
        </w:rPr>
        <w:t>BATATA:</w:t>
      </w:r>
    </w:p>
    <w:p w:rsidR="007637DE" w:rsidRDefault="007637DE" w:rsidP="007637DE">
      <w:pPr>
        <w:pStyle w:val="Textoindependiente2"/>
        <w:spacing w:line="240" w:lineRule="auto"/>
        <w:jc w:val="both"/>
        <w:rPr>
          <w:rFonts w:ascii="Times New Roman" w:hAnsi="Times New Roman"/>
          <w:sz w:val="24"/>
          <w:szCs w:val="24"/>
        </w:rPr>
      </w:pPr>
      <w:r w:rsidRPr="00FB0641">
        <w:rPr>
          <w:rFonts w:ascii="Times New Roman" w:hAnsi="Times New Roman"/>
          <w:sz w:val="24"/>
          <w:szCs w:val="24"/>
        </w:rPr>
        <w:t xml:space="preserve">El banco de germoplasma de </w:t>
      </w:r>
      <w:proofErr w:type="spellStart"/>
      <w:r w:rsidRPr="00FB0641">
        <w:rPr>
          <w:rFonts w:ascii="Times New Roman" w:hAnsi="Times New Roman"/>
          <w:sz w:val="24"/>
          <w:szCs w:val="24"/>
        </w:rPr>
        <w:t>Cultesa</w:t>
      </w:r>
      <w:proofErr w:type="spellEnd"/>
      <w:r w:rsidRPr="00FB0641">
        <w:rPr>
          <w:rFonts w:ascii="Times New Roman" w:hAnsi="Times New Roman"/>
          <w:sz w:val="24"/>
          <w:szCs w:val="24"/>
        </w:rPr>
        <w:t xml:space="preserve"> incluye batata perteneciente a 4 grupos varietales. Está integrado por las siguientes entradas:</w:t>
      </w:r>
    </w:p>
    <w:p w:rsidR="007637DE" w:rsidRDefault="007637DE" w:rsidP="007637DE">
      <w:pPr>
        <w:pStyle w:val="Textoindependiente2"/>
        <w:jc w:val="both"/>
        <w:rPr>
          <w:rFonts w:ascii="Times New Roman" w:hAnsi="Times New Roman"/>
          <w:sz w:val="24"/>
          <w:szCs w:val="24"/>
        </w:rPr>
      </w:pPr>
      <w:r w:rsidRPr="00FB0641">
        <w:rPr>
          <w:rFonts w:ascii="Times New Roman" w:hAnsi="Times New Roman"/>
          <w:sz w:val="24"/>
          <w:szCs w:val="24"/>
        </w:rPr>
        <w:t>Blanca de Lanzarote</w:t>
      </w:r>
      <w:r>
        <w:rPr>
          <w:rFonts w:ascii="Times New Roman" w:hAnsi="Times New Roman"/>
          <w:sz w:val="24"/>
          <w:szCs w:val="24"/>
        </w:rPr>
        <w:t xml:space="preserve">, </w:t>
      </w:r>
      <w:proofErr w:type="gramStart"/>
      <w:r w:rsidRPr="00FB0641">
        <w:rPr>
          <w:rFonts w:ascii="Times New Roman" w:hAnsi="Times New Roman"/>
          <w:sz w:val="24"/>
          <w:szCs w:val="24"/>
        </w:rPr>
        <w:t>Cubana</w:t>
      </w:r>
      <w:proofErr w:type="gramEnd"/>
      <w:r w:rsidRPr="00FB0641">
        <w:rPr>
          <w:rFonts w:ascii="Times New Roman" w:hAnsi="Times New Roman"/>
          <w:sz w:val="24"/>
          <w:szCs w:val="24"/>
        </w:rPr>
        <w:t xml:space="preserve"> o Roja de Lanzarote</w:t>
      </w:r>
      <w:r>
        <w:rPr>
          <w:rFonts w:ascii="Times New Roman" w:hAnsi="Times New Roman"/>
          <w:sz w:val="24"/>
          <w:szCs w:val="24"/>
        </w:rPr>
        <w:t xml:space="preserve">, </w:t>
      </w:r>
      <w:r w:rsidRPr="00FB0641">
        <w:rPr>
          <w:rFonts w:ascii="Times New Roman" w:hAnsi="Times New Roman"/>
          <w:sz w:val="24"/>
          <w:szCs w:val="24"/>
        </w:rPr>
        <w:t>Majorera o Conejera</w:t>
      </w:r>
      <w:r>
        <w:rPr>
          <w:rFonts w:ascii="Times New Roman" w:hAnsi="Times New Roman"/>
          <w:sz w:val="24"/>
          <w:szCs w:val="24"/>
        </w:rPr>
        <w:t xml:space="preserve"> y </w:t>
      </w:r>
      <w:r w:rsidRPr="00FB0641">
        <w:rPr>
          <w:rFonts w:ascii="Times New Roman" w:hAnsi="Times New Roman"/>
          <w:sz w:val="24"/>
          <w:szCs w:val="24"/>
        </w:rPr>
        <w:t>Roja de tres meses</w:t>
      </w:r>
      <w:r>
        <w:rPr>
          <w:rFonts w:ascii="Times New Roman" w:hAnsi="Times New Roman"/>
          <w:sz w:val="24"/>
          <w:szCs w:val="24"/>
        </w:rPr>
        <w:t>.</w:t>
      </w:r>
    </w:p>
    <w:p w:rsidR="007637DE" w:rsidRPr="00FB0641" w:rsidRDefault="007637DE" w:rsidP="007637DE">
      <w:pPr>
        <w:rPr>
          <w:rFonts w:ascii="Times New Roman" w:hAnsi="Times New Roman"/>
          <w:sz w:val="24"/>
          <w:szCs w:val="24"/>
        </w:rPr>
      </w:pPr>
      <w:r w:rsidRPr="00FB0641">
        <w:rPr>
          <w:rFonts w:ascii="Times New Roman" w:hAnsi="Times New Roman"/>
          <w:sz w:val="24"/>
          <w:szCs w:val="24"/>
        </w:rPr>
        <w:t>Se conservan 2 copias en 2 localizaciones diferentes, estando cada copia integrada por 5 tubos por clon  (10 pl</w:t>
      </w:r>
      <w:r>
        <w:rPr>
          <w:rFonts w:ascii="Times New Roman" w:hAnsi="Times New Roman"/>
          <w:sz w:val="24"/>
          <w:szCs w:val="24"/>
        </w:rPr>
        <w:t>antas) en medio de conservación</w:t>
      </w:r>
    </w:p>
    <w:p w:rsidR="007637DE" w:rsidRDefault="007637DE" w:rsidP="007637DE">
      <w:pPr>
        <w:pStyle w:val="Textoindependiente2"/>
        <w:spacing w:after="100" w:afterAutospacing="1" w:line="240" w:lineRule="auto"/>
        <w:jc w:val="both"/>
        <w:rPr>
          <w:rFonts w:ascii="Times New Roman" w:hAnsi="Times New Roman"/>
          <w:b/>
          <w:sz w:val="24"/>
          <w:szCs w:val="24"/>
        </w:rPr>
      </w:pPr>
    </w:p>
    <w:p w:rsidR="007637DE" w:rsidRDefault="007637DE" w:rsidP="007637DE">
      <w:pPr>
        <w:pStyle w:val="Textoindependiente2"/>
        <w:spacing w:after="100" w:afterAutospacing="1" w:line="240" w:lineRule="auto"/>
        <w:jc w:val="both"/>
        <w:rPr>
          <w:rFonts w:ascii="Times New Roman" w:hAnsi="Times New Roman"/>
          <w:b/>
          <w:sz w:val="24"/>
          <w:szCs w:val="24"/>
        </w:rPr>
      </w:pPr>
      <w:r w:rsidRPr="0034326A">
        <w:rPr>
          <w:rFonts w:ascii="Times New Roman" w:hAnsi="Times New Roman"/>
          <w:b/>
          <w:sz w:val="24"/>
          <w:szCs w:val="24"/>
        </w:rPr>
        <w:t>AJO:</w:t>
      </w:r>
    </w:p>
    <w:p w:rsidR="007637DE" w:rsidRDefault="007637DE" w:rsidP="007637DE">
      <w:pPr>
        <w:pStyle w:val="Textoindependiente2"/>
        <w:spacing w:after="100" w:afterAutospacing="1" w:line="240" w:lineRule="auto"/>
        <w:jc w:val="both"/>
        <w:rPr>
          <w:rFonts w:ascii="Times New Roman" w:hAnsi="Times New Roman"/>
          <w:sz w:val="24"/>
          <w:szCs w:val="24"/>
        </w:rPr>
      </w:pPr>
      <w:r w:rsidRPr="0034326A">
        <w:rPr>
          <w:rFonts w:ascii="Times New Roman" w:hAnsi="Times New Roman"/>
          <w:sz w:val="24"/>
          <w:szCs w:val="24"/>
        </w:rPr>
        <w:t xml:space="preserve">Durante el pasado ejercicio el CCBAT siguió suministrando a </w:t>
      </w:r>
      <w:proofErr w:type="spellStart"/>
      <w:r w:rsidRPr="0034326A">
        <w:rPr>
          <w:rFonts w:ascii="Times New Roman" w:hAnsi="Times New Roman"/>
          <w:sz w:val="24"/>
          <w:szCs w:val="24"/>
        </w:rPr>
        <w:t>Cultesa</w:t>
      </w:r>
      <w:proofErr w:type="spellEnd"/>
      <w:r w:rsidRPr="0034326A">
        <w:rPr>
          <w:rFonts w:ascii="Times New Roman" w:hAnsi="Times New Roman"/>
          <w:sz w:val="24"/>
          <w:szCs w:val="24"/>
        </w:rPr>
        <w:t xml:space="preserve"> material de</w:t>
      </w:r>
      <w:r>
        <w:rPr>
          <w:rFonts w:ascii="Times New Roman" w:hAnsi="Times New Roman"/>
          <w:sz w:val="24"/>
          <w:szCs w:val="24"/>
        </w:rPr>
        <w:t xml:space="preserve"> 15 nuevas</w:t>
      </w:r>
      <w:r w:rsidRPr="0034326A">
        <w:rPr>
          <w:rFonts w:ascii="Times New Roman" w:hAnsi="Times New Roman"/>
          <w:sz w:val="24"/>
          <w:szCs w:val="24"/>
        </w:rPr>
        <w:t xml:space="preserve"> variedades</w:t>
      </w:r>
      <w:r>
        <w:rPr>
          <w:rFonts w:ascii="Times New Roman" w:hAnsi="Times New Roman"/>
          <w:sz w:val="24"/>
          <w:szCs w:val="24"/>
        </w:rPr>
        <w:t>.</w:t>
      </w:r>
      <w:r w:rsidRPr="0034326A">
        <w:rPr>
          <w:rFonts w:ascii="Times New Roman" w:hAnsi="Times New Roman"/>
          <w:sz w:val="24"/>
          <w:szCs w:val="24"/>
        </w:rPr>
        <w:t xml:space="preserve"> </w:t>
      </w:r>
      <w:r w:rsidRPr="00FB0641">
        <w:rPr>
          <w:rFonts w:ascii="Times New Roman" w:hAnsi="Times New Roman"/>
          <w:sz w:val="24"/>
          <w:szCs w:val="24"/>
        </w:rPr>
        <w:t>Los dientes fueron esterilizados y se aislaron meristemos con fin de sanearlos.</w:t>
      </w:r>
    </w:p>
    <w:p w:rsidR="007637DE" w:rsidRDefault="007637DE" w:rsidP="007637DE">
      <w:pPr>
        <w:pStyle w:val="Textoindependiente2"/>
        <w:spacing w:after="100" w:afterAutospacing="1" w:line="240" w:lineRule="auto"/>
        <w:jc w:val="both"/>
        <w:rPr>
          <w:rFonts w:ascii="Times New Roman" w:hAnsi="Times New Roman"/>
          <w:sz w:val="24"/>
          <w:szCs w:val="24"/>
        </w:rPr>
      </w:pPr>
      <w:r w:rsidRPr="00FB0641">
        <w:rPr>
          <w:rFonts w:ascii="Times New Roman" w:hAnsi="Times New Roman"/>
          <w:sz w:val="24"/>
          <w:szCs w:val="24"/>
        </w:rPr>
        <w:t>El material obtenido a partir de los meristemos fue multiplicado e incluido en el banco de germoplasma</w:t>
      </w:r>
      <w:r>
        <w:rPr>
          <w:rFonts w:ascii="Times New Roman" w:hAnsi="Times New Roman"/>
          <w:sz w:val="24"/>
          <w:szCs w:val="24"/>
        </w:rPr>
        <w:t xml:space="preserve">. </w:t>
      </w:r>
      <w:r w:rsidRPr="00FB0641">
        <w:rPr>
          <w:rFonts w:ascii="Times New Roman" w:hAnsi="Times New Roman"/>
          <w:sz w:val="24"/>
          <w:szCs w:val="24"/>
        </w:rPr>
        <w:t>De cada variedad se conservan 10-20 tubos en medio de multiplicación.</w:t>
      </w:r>
    </w:p>
    <w:p w:rsidR="007637DE" w:rsidRDefault="007637DE" w:rsidP="007637DE">
      <w:pPr>
        <w:pStyle w:val="Textoindependiente2"/>
        <w:spacing w:after="100" w:afterAutospacing="1" w:line="240" w:lineRule="auto"/>
        <w:jc w:val="both"/>
        <w:rPr>
          <w:rFonts w:ascii="Times New Roman" w:hAnsi="Times New Roman"/>
          <w:sz w:val="24"/>
          <w:szCs w:val="24"/>
        </w:rPr>
      </w:pPr>
      <w:r w:rsidRPr="00FB0641">
        <w:rPr>
          <w:rFonts w:ascii="Times New Roman" w:hAnsi="Times New Roman"/>
          <w:sz w:val="24"/>
          <w:szCs w:val="24"/>
        </w:rPr>
        <w:t xml:space="preserve">Además del banco de germoplasma, material de 17 variedades ha sido multiplicado y está siendo cultivado en medio de </w:t>
      </w:r>
      <w:proofErr w:type="spellStart"/>
      <w:r w:rsidRPr="00FB0641">
        <w:rPr>
          <w:rFonts w:ascii="Times New Roman" w:hAnsi="Times New Roman"/>
          <w:sz w:val="24"/>
          <w:szCs w:val="24"/>
        </w:rPr>
        <w:t>bulbificación</w:t>
      </w:r>
      <w:proofErr w:type="spellEnd"/>
      <w:r w:rsidRPr="00FB0641">
        <w:rPr>
          <w:rFonts w:ascii="Times New Roman" w:hAnsi="Times New Roman"/>
          <w:sz w:val="24"/>
          <w:szCs w:val="24"/>
        </w:rPr>
        <w:t xml:space="preserve">. Son variedades que se encuentran en grave riesgo de perderse, al disponerse de muy poco material en campo o encontrarse muy degenerado. </w:t>
      </w:r>
      <w:proofErr w:type="spellStart"/>
      <w:r w:rsidRPr="00FB0641">
        <w:rPr>
          <w:rFonts w:ascii="Times New Roman" w:hAnsi="Times New Roman"/>
          <w:sz w:val="24"/>
          <w:szCs w:val="24"/>
        </w:rPr>
        <w:t>Se</w:t>
      </w:r>
      <w:r>
        <w:rPr>
          <w:rFonts w:ascii="Times New Roman" w:hAnsi="Times New Roman"/>
          <w:sz w:val="24"/>
          <w:szCs w:val="24"/>
        </w:rPr>
        <w:t>plantaron</w:t>
      </w:r>
      <w:proofErr w:type="spellEnd"/>
      <w:r>
        <w:rPr>
          <w:rFonts w:ascii="Times New Roman" w:hAnsi="Times New Roman"/>
          <w:sz w:val="24"/>
          <w:szCs w:val="24"/>
        </w:rPr>
        <w:t xml:space="preserve"> </w:t>
      </w:r>
      <w:r w:rsidRPr="00FB0641">
        <w:rPr>
          <w:rFonts w:ascii="Times New Roman" w:hAnsi="Times New Roman"/>
          <w:sz w:val="24"/>
          <w:szCs w:val="24"/>
        </w:rPr>
        <w:t xml:space="preserve">en invernadero en octubre-noviembre de 2024. La inducción de la </w:t>
      </w:r>
      <w:proofErr w:type="spellStart"/>
      <w:r w:rsidRPr="00FB0641">
        <w:rPr>
          <w:rFonts w:ascii="Times New Roman" w:hAnsi="Times New Roman"/>
          <w:sz w:val="24"/>
          <w:szCs w:val="24"/>
        </w:rPr>
        <w:t>bulbificación</w:t>
      </w:r>
      <w:proofErr w:type="spellEnd"/>
      <w:r w:rsidRPr="00FB0641">
        <w:rPr>
          <w:rFonts w:ascii="Times New Roman" w:hAnsi="Times New Roman"/>
          <w:sz w:val="24"/>
          <w:szCs w:val="24"/>
        </w:rPr>
        <w:t xml:space="preserve"> in vitro facilita el proceso de aclimatación.</w:t>
      </w:r>
    </w:p>
    <w:p w:rsidR="007637DE" w:rsidRDefault="007637DE" w:rsidP="007637DE">
      <w:pPr>
        <w:jc w:val="both"/>
        <w:rPr>
          <w:rFonts w:ascii="Times New Roman" w:hAnsi="Times New Roman"/>
          <w:b/>
          <w:sz w:val="24"/>
          <w:szCs w:val="24"/>
        </w:rPr>
      </w:pPr>
    </w:p>
    <w:p w:rsidR="007637DE" w:rsidRDefault="007637DE" w:rsidP="007637DE">
      <w:pPr>
        <w:jc w:val="both"/>
        <w:rPr>
          <w:rFonts w:ascii="Times New Roman" w:hAnsi="Times New Roman"/>
          <w:b/>
          <w:sz w:val="24"/>
          <w:szCs w:val="24"/>
        </w:rPr>
      </w:pPr>
      <w:r>
        <w:rPr>
          <w:rFonts w:ascii="Times New Roman" w:hAnsi="Times New Roman"/>
          <w:b/>
          <w:sz w:val="24"/>
          <w:szCs w:val="24"/>
        </w:rPr>
        <w:t>B</w:t>
      </w:r>
      <w:r w:rsidRPr="00A87D44">
        <w:rPr>
          <w:rFonts w:ascii="Times New Roman" w:hAnsi="Times New Roman"/>
          <w:b/>
          <w:sz w:val="24"/>
          <w:szCs w:val="24"/>
        </w:rPr>
        <w:t xml:space="preserve">.- EVALUACIÓN DE PLÁTANO AZUL </w:t>
      </w:r>
      <w:r>
        <w:rPr>
          <w:rFonts w:ascii="Times New Roman" w:hAnsi="Times New Roman"/>
          <w:b/>
          <w:sz w:val="24"/>
          <w:szCs w:val="24"/>
        </w:rPr>
        <w:t>(BLUE JAVA)</w:t>
      </w:r>
    </w:p>
    <w:p w:rsidR="007637DE" w:rsidRDefault="007637DE" w:rsidP="007637DE">
      <w:pPr>
        <w:jc w:val="both"/>
        <w:rPr>
          <w:rFonts w:ascii="Times New Roman" w:hAnsi="Times New Roman"/>
          <w:b/>
          <w:sz w:val="24"/>
          <w:szCs w:val="24"/>
        </w:rPr>
      </w:pPr>
    </w:p>
    <w:p w:rsidR="007637DE" w:rsidRPr="003F2F43" w:rsidRDefault="007637DE" w:rsidP="007637DE">
      <w:pPr>
        <w:jc w:val="both"/>
        <w:rPr>
          <w:rFonts w:ascii="Times New Roman" w:hAnsi="Times New Roman"/>
          <w:sz w:val="24"/>
          <w:szCs w:val="24"/>
        </w:rPr>
      </w:pPr>
      <w:r w:rsidRPr="003F2F43">
        <w:rPr>
          <w:rFonts w:ascii="Times New Roman" w:hAnsi="Times New Roman"/>
          <w:sz w:val="24"/>
          <w:szCs w:val="24"/>
        </w:rPr>
        <w:t xml:space="preserve">Durante el año 2024 se realizó la evaluación del segundo ciclo de cultivo de la variedad Plátano azul (Blue Java). Esta evaluación se llevó a cabo en Tenerife, en la finca “La Arenita” propiedad de Dña. Lourdes Bello (CLEMADA S.L.), con la que CULTESA firmó un contrato para su evaluación. </w:t>
      </w:r>
    </w:p>
    <w:p w:rsidR="007637DE" w:rsidRPr="003F2F43" w:rsidRDefault="007637DE" w:rsidP="007637DE">
      <w:pPr>
        <w:jc w:val="both"/>
        <w:rPr>
          <w:rFonts w:ascii="Times New Roman" w:hAnsi="Times New Roman"/>
          <w:sz w:val="24"/>
          <w:szCs w:val="24"/>
        </w:rPr>
      </w:pPr>
      <w:r w:rsidRPr="003F2F43">
        <w:rPr>
          <w:rFonts w:ascii="Times New Roman" w:hAnsi="Times New Roman"/>
          <w:sz w:val="24"/>
          <w:szCs w:val="24"/>
        </w:rPr>
        <w:t>En el análisis de campo se evaluaron parámetros referentes a la fenología, morfología y rendimientos productivos (número de manos). Así mismo, se completó el estudio mediante el registro de parámetros cuantitativos (rendimientos productivos, número, longitud y ancho de los dedos y conformación de la fruta) en el empaquetado de la FAST-</w:t>
      </w:r>
      <w:proofErr w:type="spellStart"/>
      <w:r w:rsidRPr="003F2F43">
        <w:rPr>
          <w:rFonts w:ascii="Times New Roman" w:hAnsi="Times New Roman"/>
          <w:sz w:val="24"/>
          <w:szCs w:val="24"/>
        </w:rPr>
        <w:t>Armeñime</w:t>
      </w:r>
      <w:proofErr w:type="spellEnd"/>
      <w:r w:rsidRPr="003F2F43">
        <w:rPr>
          <w:rFonts w:ascii="Times New Roman" w:hAnsi="Times New Roman"/>
          <w:sz w:val="24"/>
          <w:szCs w:val="24"/>
        </w:rPr>
        <w:t>.</w:t>
      </w:r>
    </w:p>
    <w:p w:rsidR="007637DE" w:rsidRPr="003F2F43" w:rsidRDefault="007637DE" w:rsidP="007637DE">
      <w:pPr>
        <w:jc w:val="both"/>
        <w:rPr>
          <w:rFonts w:ascii="Times New Roman" w:hAnsi="Times New Roman"/>
          <w:sz w:val="24"/>
          <w:szCs w:val="24"/>
        </w:rPr>
      </w:pPr>
      <w:r w:rsidRPr="003F2F43">
        <w:rPr>
          <w:rFonts w:ascii="Times New Roman" w:hAnsi="Times New Roman"/>
          <w:sz w:val="24"/>
          <w:szCs w:val="24"/>
        </w:rPr>
        <w:lastRenderedPageBreak/>
        <w:t>Este trabajo de caracterización y evaluación ha sido realizado con el objetivo de ampliar el catálogo comercial de plataneras de la empresa y de proporcionar nuevas oportunidades a los productores de plátano, ya sea como alternativas o como complementos a sus producciones, que puedan ayudar a mejorar sus rentas a través de un material vegetal de calidad.</w:t>
      </w:r>
    </w:p>
    <w:p w:rsidR="007637DE" w:rsidRPr="003F2F43" w:rsidRDefault="007637DE" w:rsidP="007637DE">
      <w:pPr>
        <w:jc w:val="both"/>
        <w:rPr>
          <w:rFonts w:ascii="Times New Roman" w:hAnsi="Times New Roman"/>
          <w:sz w:val="24"/>
          <w:szCs w:val="24"/>
        </w:rPr>
      </w:pPr>
      <w:r w:rsidRPr="003F2F43">
        <w:rPr>
          <w:rFonts w:ascii="Times New Roman" w:hAnsi="Times New Roman"/>
          <w:sz w:val="24"/>
          <w:szCs w:val="24"/>
        </w:rPr>
        <w:t xml:space="preserve">Desde el punto de vista de la difusión de estos resultados, destaca una publicación en </w:t>
      </w:r>
      <w:proofErr w:type="spellStart"/>
      <w:r w:rsidRPr="003F2F43">
        <w:rPr>
          <w:rFonts w:ascii="Times New Roman" w:hAnsi="Times New Roman"/>
          <w:sz w:val="24"/>
          <w:szCs w:val="24"/>
        </w:rPr>
        <w:t>Freshplaza</w:t>
      </w:r>
      <w:proofErr w:type="spellEnd"/>
      <w:r w:rsidRPr="003F2F43">
        <w:rPr>
          <w:rFonts w:ascii="Times New Roman" w:hAnsi="Times New Roman"/>
          <w:sz w:val="24"/>
          <w:szCs w:val="24"/>
        </w:rPr>
        <w:t>, fuente independiente de noticias para empresas y compañías que operan a escala mundial en el</w:t>
      </w:r>
      <w:r w:rsidRPr="003F2F43">
        <w:rPr>
          <w:rFonts w:ascii="Times New Roman" w:hAnsi="Times New Roman"/>
          <w:b/>
          <w:sz w:val="24"/>
          <w:szCs w:val="24"/>
        </w:rPr>
        <w:t xml:space="preserve"> </w:t>
      </w:r>
      <w:r w:rsidRPr="003F2F43">
        <w:rPr>
          <w:rFonts w:ascii="Times New Roman" w:hAnsi="Times New Roman"/>
          <w:sz w:val="24"/>
          <w:szCs w:val="24"/>
        </w:rPr>
        <w:t xml:space="preserve">sector de las frutas y verduras, la revista del sector </w:t>
      </w:r>
      <w:proofErr w:type="spellStart"/>
      <w:r w:rsidRPr="003F2F43">
        <w:rPr>
          <w:rFonts w:ascii="Times New Roman" w:hAnsi="Times New Roman"/>
          <w:sz w:val="24"/>
          <w:szCs w:val="24"/>
        </w:rPr>
        <w:t>Agropalca</w:t>
      </w:r>
      <w:proofErr w:type="spellEnd"/>
      <w:r w:rsidRPr="003F2F43">
        <w:rPr>
          <w:rFonts w:ascii="Times New Roman" w:hAnsi="Times New Roman"/>
          <w:sz w:val="24"/>
          <w:szCs w:val="24"/>
        </w:rPr>
        <w:t xml:space="preserve">, </w:t>
      </w:r>
      <w:proofErr w:type="spellStart"/>
      <w:r w:rsidRPr="003F2F43">
        <w:rPr>
          <w:rFonts w:ascii="Times New Roman" w:hAnsi="Times New Roman"/>
          <w:sz w:val="24"/>
          <w:szCs w:val="24"/>
        </w:rPr>
        <w:t>asi</w:t>
      </w:r>
      <w:proofErr w:type="spellEnd"/>
      <w:r w:rsidRPr="003F2F43">
        <w:rPr>
          <w:rFonts w:ascii="Times New Roman" w:hAnsi="Times New Roman"/>
          <w:sz w:val="24"/>
          <w:szCs w:val="24"/>
        </w:rPr>
        <w:t xml:space="preserve"> como en distintos medios digitales.</w:t>
      </w:r>
    </w:p>
    <w:p w:rsidR="007637DE" w:rsidRPr="003F2F43" w:rsidRDefault="007637DE" w:rsidP="007637DE">
      <w:pPr>
        <w:jc w:val="both"/>
        <w:rPr>
          <w:rFonts w:ascii="Times New Roman" w:hAnsi="Times New Roman"/>
          <w:sz w:val="24"/>
          <w:szCs w:val="24"/>
        </w:rPr>
      </w:pPr>
      <w:r w:rsidRPr="003F2F43">
        <w:rPr>
          <w:rFonts w:ascii="Times New Roman" w:hAnsi="Times New Roman"/>
          <w:sz w:val="24"/>
          <w:szCs w:val="24"/>
        </w:rPr>
        <w:t xml:space="preserve">Como resultado de este trabajo de </w:t>
      </w:r>
      <w:proofErr w:type="spellStart"/>
      <w:r w:rsidRPr="003F2F43">
        <w:rPr>
          <w:rFonts w:ascii="Times New Roman" w:hAnsi="Times New Roman"/>
          <w:sz w:val="24"/>
          <w:szCs w:val="24"/>
        </w:rPr>
        <w:t>I+D+i</w:t>
      </w:r>
      <w:proofErr w:type="spellEnd"/>
      <w:r w:rsidRPr="003F2F43">
        <w:rPr>
          <w:rFonts w:ascii="Times New Roman" w:hAnsi="Times New Roman"/>
          <w:sz w:val="24"/>
          <w:szCs w:val="24"/>
        </w:rPr>
        <w:t xml:space="preserve">, durante el año 2024, el plátano azul se ha incorporado al canal de producción y comercialización de la empresa. </w:t>
      </w:r>
    </w:p>
    <w:p w:rsidR="007637DE" w:rsidRPr="003F2F43" w:rsidRDefault="007637DE" w:rsidP="007637DE">
      <w:pPr>
        <w:jc w:val="both"/>
        <w:rPr>
          <w:rFonts w:ascii="Times New Roman" w:hAnsi="Times New Roman"/>
          <w:sz w:val="24"/>
          <w:szCs w:val="24"/>
        </w:rPr>
      </w:pPr>
    </w:p>
    <w:p w:rsidR="007637DE" w:rsidRPr="002434A4" w:rsidRDefault="007637DE" w:rsidP="007637DE">
      <w:pPr>
        <w:jc w:val="both"/>
        <w:rPr>
          <w:rFonts w:ascii="Times New Roman" w:hAnsi="Times New Roman"/>
          <w:sz w:val="24"/>
          <w:szCs w:val="24"/>
        </w:rPr>
      </w:pPr>
    </w:p>
    <w:p w:rsidR="007637DE" w:rsidRDefault="007637DE" w:rsidP="007637DE">
      <w:pPr>
        <w:jc w:val="both"/>
        <w:rPr>
          <w:rFonts w:ascii="Times New Roman" w:hAnsi="Times New Roman"/>
          <w:b/>
          <w:sz w:val="24"/>
          <w:szCs w:val="24"/>
        </w:rPr>
      </w:pPr>
      <w:r>
        <w:rPr>
          <w:rFonts w:ascii="Times New Roman" w:hAnsi="Times New Roman"/>
          <w:b/>
          <w:sz w:val="24"/>
          <w:szCs w:val="24"/>
        </w:rPr>
        <w:t>C</w:t>
      </w:r>
      <w:r w:rsidRPr="00F01022">
        <w:rPr>
          <w:rFonts w:ascii="Times New Roman" w:hAnsi="Times New Roman"/>
          <w:b/>
          <w:sz w:val="24"/>
          <w:szCs w:val="24"/>
        </w:rPr>
        <w:t>.-VISITAS POSVENTA</w:t>
      </w:r>
    </w:p>
    <w:p w:rsidR="007637DE" w:rsidRDefault="007637DE" w:rsidP="007637DE">
      <w:pPr>
        <w:jc w:val="both"/>
        <w:rPr>
          <w:rFonts w:ascii="Times New Roman" w:hAnsi="Times New Roman"/>
          <w:b/>
          <w:sz w:val="24"/>
          <w:szCs w:val="24"/>
        </w:rPr>
      </w:pPr>
    </w:p>
    <w:p w:rsidR="007637DE" w:rsidRPr="000F114D" w:rsidRDefault="007637DE" w:rsidP="007637DE">
      <w:pPr>
        <w:jc w:val="both"/>
        <w:rPr>
          <w:rFonts w:ascii="Times New Roman" w:hAnsi="Times New Roman"/>
          <w:sz w:val="24"/>
          <w:szCs w:val="24"/>
        </w:rPr>
      </w:pPr>
      <w:r w:rsidRPr="000F114D">
        <w:rPr>
          <w:rFonts w:ascii="Times New Roman" w:hAnsi="Times New Roman"/>
          <w:sz w:val="24"/>
          <w:szCs w:val="24"/>
        </w:rPr>
        <w:t>El núme</w:t>
      </w:r>
      <w:r>
        <w:rPr>
          <w:rFonts w:ascii="Times New Roman" w:hAnsi="Times New Roman"/>
          <w:sz w:val="24"/>
          <w:szCs w:val="24"/>
        </w:rPr>
        <w:t>ro total de visitas del año 2024</w:t>
      </w:r>
      <w:r w:rsidRPr="000F114D">
        <w:rPr>
          <w:rFonts w:ascii="Times New Roman" w:hAnsi="Times New Roman"/>
          <w:sz w:val="24"/>
          <w:szCs w:val="24"/>
        </w:rPr>
        <w:t xml:space="preserve"> ascendió a </w:t>
      </w:r>
      <w:r w:rsidRPr="00505AFB">
        <w:rPr>
          <w:rFonts w:ascii="Times New Roman" w:hAnsi="Times New Roman"/>
          <w:b/>
          <w:sz w:val="24"/>
          <w:szCs w:val="24"/>
        </w:rPr>
        <w:t>289</w:t>
      </w:r>
      <w:r>
        <w:rPr>
          <w:rFonts w:ascii="Times New Roman" w:hAnsi="Times New Roman"/>
          <w:sz w:val="24"/>
          <w:szCs w:val="24"/>
        </w:rPr>
        <w:t xml:space="preserve"> para un total de </w:t>
      </w:r>
      <w:r w:rsidRPr="00505AFB">
        <w:rPr>
          <w:rFonts w:ascii="Times New Roman" w:hAnsi="Times New Roman"/>
          <w:b/>
          <w:sz w:val="24"/>
          <w:szCs w:val="24"/>
        </w:rPr>
        <w:t>381.484</w:t>
      </w:r>
      <w:r w:rsidRPr="000F114D">
        <w:rPr>
          <w:rFonts w:ascii="Times New Roman" w:hAnsi="Times New Roman"/>
          <w:sz w:val="24"/>
          <w:szCs w:val="24"/>
        </w:rPr>
        <w:t xml:space="preserve"> plantas revisadas. </w:t>
      </w:r>
    </w:p>
    <w:p w:rsidR="007637DE" w:rsidRDefault="007637DE" w:rsidP="007637DE">
      <w:pPr>
        <w:jc w:val="both"/>
        <w:rPr>
          <w:rFonts w:ascii="Times New Roman" w:hAnsi="Times New Roman"/>
          <w:sz w:val="24"/>
          <w:szCs w:val="24"/>
        </w:rPr>
      </w:pPr>
      <w:r w:rsidRPr="000F114D">
        <w:rPr>
          <w:rFonts w:ascii="Times New Roman" w:hAnsi="Times New Roman"/>
          <w:sz w:val="24"/>
          <w:szCs w:val="24"/>
        </w:rPr>
        <w:t xml:space="preserve">El servicio posventa en esta campaña se ha asumido a través de </w:t>
      </w:r>
      <w:r>
        <w:rPr>
          <w:rFonts w:ascii="Times New Roman" w:hAnsi="Times New Roman"/>
          <w:sz w:val="24"/>
          <w:szCs w:val="24"/>
        </w:rPr>
        <w:t>3</w:t>
      </w:r>
      <w:r w:rsidRPr="000F114D">
        <w:rPr>
          <w:rFonts w:ascii="Times New Roman" w:hAnsi="Times New Roman"/>
          <w:sz w:val="24"/>
          <w:szCs w:val="24"/>
        </w:rPr>
        <w:t xml:space="preserve"> técnicos,</w:t>
      </w:r>
      <w:r>
        <w:rPr>
          <w:rFonts w:ascii="Times New Roman" w:hAnsi="Times New Roman"/>
          <w:sz w:val="24"/>
          <w:szCs w:val="24"/>
        </w:rPr>
        <w:t xml:space="preserve"> uno</w:t>
      </w:r>
      <w:r w:rsidRPr="000F114D">
        <w:rPr>
          <w:rFonts w:ascii="Times New Roman" w:hAnsi="Times New Roman"/>
          <w:sz w:val="24"/>
          <w:szCs w:val="24"/>
        </w:rPr>
        <w:t xml:space="preserve"> de ellos establecido en </w:t>
      </w:r>
      <w:r>
        <w:rPr>
          <w:rFonts w:ascii="Times New Roman" w:hAnsi="Times New Roman"/>
          <w:sz w:val="24"/>
          <w:szCs w:val="24"/>
        </w:rPr>
        <w:t xml:space="preserve">La Palma D. Pedro Gómez, Ingeniero técnico Agrícola, </w:t>
      </w:r>
      <w:r w:rsidRPr="000F114D">
        <w:rPr>
          <w:rFonts w:ascii="Times New Roman" w:hAnsi="Times New Roman"/>
          <w:sz w:val="24"/>
          <w:szCs w:val="24"/>
        </w:rPr>
        <w:t>para mejorar el servicio ofrecido en esta isla y captar nuevos clientes.</w:t>
      </w:r>
      <w:r>
        <w:rPr>
          <w:rFonts w:ascii="Times New Roman" w:hAnsi="Times New Roman"/>
          <w:sz w:val="24"/>
          <w:szCs w:val="24"/>
        </w:rPr>
        <w:t xml:space="preserve">  En Tenerife esta labor la han desarrollado  D. Noé Méndez Alonso, Ingenieros técnicos de la plantilla de CULTESA y Noelia Herrera Borges contrato eventual.</w:t>
      </w:r>
    </w:p>
    <w:p w:rsidR="007637DE" w:rsidRDefault="007637DE" w:rsidP="007637DE">
      <w:pPr>
        <w:jc w:val="both"/>
        <w:rPr>
          <w:rFonts w:ascii="Times New Roman" w:hAnsi="Times New Roman"/>
          <w:sz w:val="24"/>
          <w:szCs w:val="24"/>
        </w:rPr>
      </w:pPr>
      <w:r>
        <w:rPr>
          <w:rFonts w:ascii="Times New Roman" w:hAnsi="Times New Roman"/>
          <w:sz w:val="24"/>
          <w:szCs w:val="24"/>
        </w:rPr>
        <w:t xml:space="preserve">        </w:t>
      </w:r>
    </w:p>
    <w:p w:rsidR="007637DE" w:rsidRDefault="007637DE" w:rsidP="007637DE">
      <w:pPr>
        <w:jc w:val="both"/>
        <w:rPr>
          <w:rFonts w:ascii="Times New Roman" w:hAnsi="Times New Roman"/>
          <w:sz w:val="24"/>
          <w:szCs w:val="24"/>
        </w:rPr>
      </w:pPr>
      <w:r>
        <w:rPr>
          <w:rFonts w:ascii="Times New Roman" w:hAnsi="Times New Roman"/>
          <w:sz w:val="24"/>
          <w:szCs w:val="24"/>
        </w:rPr>
        <w:t>El volumen total de plantas revisadas se distribuye de la siguiente manera:</w:t>
      </w:r>
    </w:p>
    <w:p w:rsidR="007637DE" w:rsidRPr="00277237" w:rsidRDefault="007637DE" w:rsidP="007637DE">
      <w:pPr>
        <w:jc w:val="both"/>
        <w:rPr>
          <w:rFonts w:ascii="Times New Roman" w:hAnsi="Times New Roman"/>
          <w:sz w:val="24"/>
          <w:szCs w:val="24"/>
        </w:rPr>
      </w:pPr>
      <w:r w:rsidRPr="00277237">
        <w:rPr>
          <w:rFonts w:ascii="Times New Roman" w:hAnsi="Times New Roman"/>
          <w:sz w:val="24"/>
          <w:szCs w:val="24"/>
        </w:rPr>
        <w:t xml:space="preserve"> </w:t>
      </w:r>
    </w:p>
    <w:p w:rsidR="007637DE" w:rsidRPr="00277237" w:rsidRDefault="007637DE" w:rsidP="007637DE">
      <w:pPr>
        <w:jc w:val="both"/>
        <w:rPr>
          <w:rFonts w:ascii="Times New Roman" w:hAnsi="Times New Roman"/>
          <w:sz w:val="24"/>
          <w:szCs w:val="24"/>
        </w:rPr>
      </w:pPr>
      <w:r w:rsidRPr="00277237">
        <w:rPr>
          <w:rFonts w:ascii="Times New Roman" w:hAnsi="Times New Roman"/>
          <w:sz w:val="24"/>
          <w:szCs w:val="24"/>
        </w:rPr>
        <w:t xml:space="preserve">En </w:t>
      </w:r>
      <w:r w:rsidRPr="00277237">
        <w:rPr>
          <w:rFonts w:ascii="Times New Roman" w:hAnsi="Times New Roman"/>
          <w:b/>
          <w:sz w:val="24"/>
          <w:szCs w:val="24"/>
        </w:rPr>
        <w:t>Tenerife</w:t>
      </w:r>
      <w:r w:rsidRPr="00277237">
        <w:rPr>
          <w:rFonts w:ascii="Times New Roman" w:hAnsi="Times New Roman"/>
          <w:sz w:val="24"/>
          <w:szCs w:val="24"/>
        </w:rPr>
        <w:t xml:space="preserve"> se</w:t>
      </w:r>
      <w:r>
        <w:rPr>
          <w:rFonts w:ascii="Times New Roman" w:hAnsi="Times New Roman"/>
          <w:sz w:val="24"/>
          <w:szCs w:val="24"/>
        </w:rPr>
        <w:t xml:space="preserve"> revisaron</w:t>
      </w:r>
      <w:r w:rsidRPr="00277237">
        <w:rPr>
          <w:rFonts w:ascii="Times New Roman" w:hAnsi="Times New Roman"/>
          <w:sz w:val="24"/>
          <w:szCs w:val="24"/>
        </w:rPr>
        <w:t xml:space="preserve"> </w:t>
      </w:r>
      <w:r>
        <w:rPr>
          <w:rFonts w:ascii="Times New Roman" w:hAnsi="Times New Roman"/>
          <w:b/>
          <w:sz w:val="24"/>
          <w:szCs w:val="24"/>
        </w:rPr>
        <w:t>211.986</w:t>
      </w:r>
      <w:r w:rsidRPr="00277237">
        <w:rPr>
          <w:rFonts w:ascii="Times New Roman" w:hAnsi="Times New Roman"/>
          <w:b/>
          <w:sz w:val="24"/>
          <w:szCs w:val="24"/>
        </w:rPr>
        <w:t xml:space="preserve"> plantas</w:t>
      </w:r>
      <w:r w:rsidRPr="00277237">
        <w:rPr>
          <w:rFonts w:ascii="Times New Roman" w:hAnsi="Times New Roman"/>
          <w:sz w:val="24"/>
          <w:szCs w:val="24"/>
        </w:rPr>
        <w:t>.</w:t>
      </w:r>
    </w:p>
    <w:p w:rsidR="007637DE" w:rsidRPr="00277237" w:rsidRDefault="007637DE" w:rsidP="007637DE">
      <w:pPr>
        <w:jc w:val="both"/>
        <w:rPr>
          <w:rFonts w:ascii="Times New Roman" w:hAnsi="Times New Roman"/>
          <w:sz w:val="24"/>
          <w:szCs w:val="24"/>
        </w:rPr>
      </w:pPr>
      <w:r w:rsidRPr="00277237">
        <w:rPr>
          <w:rFonts w:ascii="Times New Roman" w:hAnsi="Times New Roman"/>
          <w:sz w:val="24"/>
          <w:szCs w:val="24"/>
        </w:rPr>
        <w:t xml:space="preserve">En </w:t>
      </w:r>
      <w:r>
        <w:rPr>
          <w:rFonts w:ascii="Times New Roman" w:hAnsi="Times New Roman"/>
          <w:b/>
          <w:sz w:val="24"/>
          <w:szCs w:val="24"/>
        </w:rPr>
        <w:t>Gran Canaria 83.617</w:t>
      </w:r>
      <w:r w:rsidRPr="00523B62">
        <w:rPr>
          <w:rFonts w:ascii="Times New Roman" w:hAnsi="Times New Roman"/>
          <w:b/>
          <w:sz w:val="24"/>
          <w:szCs w:val="24"/>
        </w:rPr>
        <w:t xml:space="preserve"> </w:t>
      </w:r>
      <w:r w:rsidRPr="00277237">
        <w:rPr>
          <w:rFonts w:ascii="Times New Roman" w:hAnsi="Times New Roman"/>
          <w:b/>
          <w:sz w:val="24"/>
          <w:szCs w:val="24"/>
        </w:rPr>
        <w:t>plantas</w:t>
      </w:r>
      <w:r w:rsidRPr="00277237">
        <w:rPr>
          <w:rFonts w:ascii="Times New Roman" w:hAnsi="Times New Roman"/>
          <w:sz w:val="24"/>
          <w:szCs w:val="24"/>
        </w:rPr>
        <w:t>.</w:t>
      </w:r>
    </w:p>
    <w:p w:rsidR="007637DE" w:rsidRPr="00277237" w:rsidRDefault="007637DE" w:rsidP="007637DE">
      <w:pPr>
        <w:jc w:val="both"/>
        <w:rPr>
          <w:rFonts w:ascii="Times New Roman" w:hAnsi="Times New Roman"/>
          <w:sz w:val="24"/>
          <w:szCs w:val="24"/>
        </w:rPr>
      </w:pPr>
      <w:r w:rsidRPr="00277237">
        <w:rPr>
          <w:rFonts w:ascii="Times New Roman" w:hAnsi="Times New Roman"/>
          <w:sz w:val="24"/>
          <w:szCs w:val="24"/>
        </w:rPr>
        <w:t xml:space="preserve">En </w:t>
      </w:r>
      <w:r>
        <w:rPr>
          <w:rFonts w:ascii="Times New Roman" w:hAnsi="Times New Roman"/>
          <w:b/>
          <w:sz w:val="24"/>
          <w:szCs w:val="24"/>
        </w:rPr>
        <w:t>La Palma 85.881</w:t>
      </w:r>
      <w:r w:rsidRPr="00277237">
        <w:rPr>
          <w:rFonts w:ascii="Times New Roman" w:hAnsi="Times New Roman"/>
          <w:b/>
          <w:sz w:val="24"/>
          <w:szCs w:val="24"/>
        </w:rPr>
        <w:t>plantas</w:t>
      </w:r>
      <w:r w:rsidRPr="00277237">
        <w:rPr>
          <w:rFonts w:ascii="Times New Roman" w:hAnsi="Times New Roman"/>
          <w:sz w:val="24"/>
          <w:szCs w:val="24"/>
        </w:rPr>
        <w:t>.</w:t>
      </w:r>
    </w:p>
    <w:p w:rsidR="007637DE" w:rsidRDefault="007637DE" w:rsidP="007637DE">
      <w:pPr>
        <w:jc w:val="both"/>
        <w:rPr>
          <w:rFonts w:ascii="Times New Roman" w:hAnsi="Times New Roman"/>
          <w:sz w:val="24"/>
          <w:szCs w:val="24"/>
        </w:rPr>
      </w:pPr>
      <w:r w:rsidRPr="008B439F">
        <w:rPr>
          <w:rFonts w:ascii="Times New Roman" w:hAnsi="Times New Roman"/>
          <w:sz w:val="24"/>
          <w:szCs w:val="24"/>
        </w:rPr>
        <w:t>Quedan al margen de este número, aquellas de preventa que se llevan a cabo a petición de los clientes.</w:t>
      </w:r>
    </w:p>
    <w:p w:rsidR="007637DE" w:rsidRDefault="007637DE" w:rsidP="007637DE">
      <w:pPr>
        <w:jc w:val="both"/>
        <w:rPr>
          <w:rFonts w:ascii="Times New Roman" w:hAnsi="Times New Roman"/>
          <w:sz w:val="24"/>
          <w:szCs w:val="24"/>
        </w:rPr>
      </w:pPr>
    </w:p>
    <w:p w:rsidR="007637DE" w:rsidRPr="00B56A31" w:rsidRDefault="007637DE" w:rsidP="007637DE">
      <w:pPr>
        <w:jc w:val="both"/>
        <w:rPr>
          <w:rFonts w:ascii="Times New Roman" w:hAnsi="Times New Roman"/>
          <w:b/>
          <w:color w:val="548DD4" w:themeColor="text2" w:themeTint="99"/>
          <w:sz w:val="28"/>
          <w:szCs w:val="24"/>
        </w:rPr>
      </w:pPr>
    </w:p>
    <w:p w:rsidR="007637DE" w:rsidRPr="00B56A31" w:rsidRDefault="007637DE" w:rsidP="007637DE">
      <w:pPr>
        <w:jc w:val="both"/>
        <w:rPr>
          <w:rFonts w:ascii="Times New Roman" w:hAnsi="Times New Roman"/>
          <w:b/>
          <w:color w:val="4F81BD" w:themeColor="accent1"/>
          <w:sz w:val="28"/>
          <w:szCs w:val="24"/>
        </w:rPr>
      </w:pPr>
      <w:r w:rsidRPr="00B56A31">
        <w:rPr>
          <w:rFonts w:ascii="Times New Roman" w:hAnsi="Times New Roman"/>
          <w:b/>
          <w:color w:val="4F81BD" w:themeColor="accent1"/>
          <w:sz w:val="28"/>
          <w:szCs w:val="24"/>
        </w:rPr>
        <w:t xml:space="preserve">4. CONSIDERACIONES FINALES </w:t>
      </w:r>
      <w:r>
        <w:rPr>
          <w:rFonts w:ascii="Times New Roman" w:hAnsi="Times New Roman"/>
          <w:b/>
          <w:color w:val="4F81BD" w:themeColor="accent1"/>
          <w:sz w:val="28"/>
          <w:szCs w:val="24"/>
        </w:rPr>
        <w:t>Y EXPECTATIVAS PARA 2025</w:t>
      </w:r>
    </w:p>
    <w:p w:rsidR="007637DE" w:rsidRPr="00D649A5" w:rsidRDefault="007637DE" w:rsidP="007637DE">
      <w:pPr>
        <w:jc w:val="both"/>
        <w:rPr>
          <w:rFonts w:ascii="Times New Roman" w:hAnsi="Times New Roman"/>
          <w:b/>
          <w:sz w:val="24"/>
          <w:szCs w:val="24"/>
        </w:rPr>
      </w:pPr>
    </w:p>
    <w:p w:rsidR="007637DE" w:rsidRPr="0059303C" w:rsidRDefault="007637DE" w:rsidP="007637DE">
      <w:pPr>
        <w:jc w:val="both"/>
        <w:rPr>
          <w:rFonts w:ascii="Times New Roman" w:hAnsi="Times New Roman"/>
          <w:sz w:val="24"/>
          <w:szCs w:val="24"/>
        </w:rPr>
      </w:pPr>
      <w:r w:rsidRPr="0059303C">
        <w:rPr>
          <w:rFonts w:ascii="Times New Roman" w:hAnsi="Times New Roman"/>
          <w:sz w:val="24"/>
          <w:szCs w:val="24"/>
        </w:rPr>
        <w:t>Exponemos a continuación las motivaciones principales que dan lugar a las pérdidas reflejadas, algunas de las cuales ya han venido impactando en años anteriores y que veníamos comunicando a este Consejo:</w:t>
      </w:r>
    </w:p>
    <w:p w:rsidR="007637DE" w:rsidRPr="0059303C" w:rsidRDefault="007637DE" w:rsidP="007637DE">
      <w:pPr>
        <w:jc w:val="both"/>
        <w:rPr>
          <w:rFonts w:ascii="Times New Roman" w:hAnsi="Times New Roman"/>
          <w:sz w:val="24"/>
          <w:szCs w:val="24"/>
        </w:rPr>
      </w:pPr>
    </w:p>
    <w:p w:rsidR="007637DE" w:rsidRPr="0059303C" w:rsidRDefault="007637DE" w:rsidP="007637DE">
      <w:pPr>
        <w:pStyle w:val="Prrafodelista"/>
        <w:numPr>
          <w:ilvl w:val="0"/>
          <w:numId w:val="18"/>
        </w:numPr>
        <w:jc w:val="both"/>
        <w:rPr>
          <w:rFonts w:ascii="Times New Roman" w:hAnsi="Times New Roman"/>
          <w:sz w:val="24"/>
          <w:szCs w:val="24"/>
        </w:rPr>
      </w:pPr>
      <w:r>
        <w:rPr>
          <w:rFonts w:ascii="Times New Roman" w:hAnsi="Times New Roman"/>
          <w:b/>
          <w:sz w:val="24"/>
          <w:szCs w:val="24"/>
        </w:rPr>
        <w:t>Nuestra</w:t>
      </w:r>
      <w:r w:rsidRPr="007C0D29">
        <w:rPr>
          <w:rFonts w:ascii="Times New Roman" w:hAnsi="Times New Roman"/>
          <w:b/>
          <w:sz w:val="24"/>
          <w:szCs w:val="24"/>
        </w:rPr>
        <w:t xml:space="preserve"> falta de competitividad en precios </w:t>
      </w:r>
      <w:r>
        <w:rPr>
          <w:rFonts w:ascii="Times New Roman" w:hAnsi="Times New Roman"/>
          <w:sz w:val="24"/>
          <w:szCs w:val="24"/>
        </w:rPr>
        <w:t xml:space="preserve">ya que nuestros costes de producción son superiores a la competencia, tal como hemos venido reflejando, y  la  </w:t>
      </w:r>
      <w:r w:rsidRPr="0059303C">
        <w:rPr>
          <w:rFonts w:ascii="Times New Roman" w:hAnsi="Times New Roman"/>
          <w:b/>
          <w:sz w:val="24"/>
          <w:szCs w:val="24"/>
        </w:rPr>
        <w:t>incertidumbre del precio de mercado de los plátanos</w:t>
      </w:r>
      <w:r w:rsidRPr="0059303C">
        <w:rPr>
          <w:rFonts w:ascii="Times New Roman" w:hAnsi="Times New Roman"/>
          <w:sz w:val="24"/>
          <w:szCs w:val="24"/>
        </w:rPr>
        <w:t xml:space="preserve">, que  ha descendido un 40% con respecto al promedio de los últimos años, junto a la </w:t>
      </w:r>
      <w:r w:rsidRPr="0059303C">
        <w:rPr>
          <w:rFonts w:ascii="Times New Roman" w:hAnsi="Times New Roman"/>
          <w:b/>
          <w:sz w:val="24"/>
          <w:szCs w:val="24"/>
        </w:rPr>
        <w:t>crisis hídrica y la dificultad para conseguir personal que trabaje en las fincas</w:t>
      </w:r>
      <w:r w:rsidRPr="0059303C">
        <w:rPr>
          <w:rFonts w:ascii="Times New Roman" w:hAnsi="Times New Roman"/>
          <w:sz w:val="24"/>
          <w:szCs w:val="24"/>
        </w:rPr>
        <w:t xml:space="preserve">, conlleva </w:t>
      </w:r>
      <w:r w:rsidRPr="0025208D">
        <w:rPr>
          <w:rFonts w:ascii="Times New Roman" w:hAnsi="Times New Roman"/>
          <w:sz w:val="24"/>
          <w:szCs w:val="24"/>
        </w:rPr>
        <w:t>que muchos de nuestros client</w:t>
      </w:r>
      <w:r>
        <w:rPr>
          <w:rFonts w:ascii="Times New Roman" w:hAnsi="Times New Roman"/>
          <w:sz w:val="24"/>
          <w:szCs w:val="24"/>
        </w:rPr>
        <w:t>es opten por comprar más barato</w:t>
      </w:r>
      <w:r w:rsidRPr="0059303C">
        <w:rPr>
          <w:rFonts w:ascii="Times New Roman" w:hAnsi="Times New Roman"/>
          <w:sz w:val="24"/>
          <w:szCs w:val="24"/>
        </w:rPr>
        <w:t xml:space="preserve"> o aplacen sus siembras de plantas de platanera. </w:t>
      </w:r>
    </w:p>
    <w:p w:rsidR="007637DE" w:rsidRPr="0059303C" w:rsidRDefault="007637DE" w:rsidP="007637DE">
      <w:pPr>
        <w:pStyle w:val="Prrafodelista"/>
        <w:ind w:left="360"/>
        <w:jc w:val="both"/>
        <w:rPr>
          <w:rFonts w:ascii="Times New Roman" w:hAnsi="Times New Roman"/>
          <w:sz w:val="24"/>
          <w:szCs w:val="24"/>
        </w:rPr>
      </w:pPr>
    </w:p>
    <w:p w:rsidR="007637DE" w:rsidRPr="0059303C" w:rsidRDefault="007637DE" w:rsidP="007637DE">
      <w:pPr>
        <w:pStyle w:val="Prrafodelista"/>
        <w:numPr>
          <w:ilvl w:val="0"/>
          <w:numId w:val="18"/>
        </w:numPr>
        <w:jc w:val="both"/>
        <w:rPr>
          <w:rFonts w:ascii="Times New Roman" w:hAnsi="Times New Roman"/>
          <w:sz w:val="24"/>
          <w:szCs w:val="24"/>
        </w:rPr>
      </w:pPr>
      <w:r w:rsidRPr="0059303C">
        <w:rPr>
          <w:rFonts w:ascii="Times New Roman" w:hAnsi="Times New Roman"/>
          <w:sz w:val="24"/>
          <w:szCs w:val="24"/>
        </w:rPr>
        <w:t xml:space="preserve">Los </w:t>
      </w:r>
      <w:r w:rsidRPr="0059303C">
        <w:rPr>
          <w:rFonts w:ascii="Times New Roman" w:hAnsi="Times New Roman"/>
          <w:b/>
          <w:sz w:val="24"/>
          <w:szCs w:val="24"/>
        </w:rPr>
        <w:t>costes de personal se incrementan</w:t>
      </w:r>
      <w:r w:rsidRPr="0059303C">
        <w:rPr>
          <w:rFonts w:ascii="Times New Roman" w:hAnsi="Times New Roman"/>
          <w:sz w:val="24"/>
          <w:szCs w:val="24"/>
        </w:rPr>
        <w:t xml:space="preserve"> por efecto del S.M.I. y de los que se aplican a instancias de la administración pública, agravado por excluir la antigüedad en el cómputo del SMI a pesar de nuestra opinión en contra y la del Sector Agrario avalada por sentencia judicial. </w:t>
      </w:r>
      <w:r>
        <w:rPr>
          <w:rFonts w:ascii="Times New Roman" w:hAnsi="Times New Roman"/>
          <w:sz w:val="24"/>
          <w:szCs w:val="24"/>
        </w:rPr>
        <w:t>Lo que se complica con</w:t>
      </w:r>
      <w:r w:rsidRPr="0059303C">
        <w:rPr>
          <w:rFonts w:ascii="Times New Roman" w:hAnsi="Times New Roman"/>
          <w:sz w:val="24"/>
          <w:szCs w:val="24"/>
        </w:rPr>
        <w:t xml:space="preserve"> el efecto que los salarios de la categoría inferior de operarios (peones agrícolas) se acerca ya a los de la categoría superior (encargado de operarios). Esto se va a agravar más con el 5% de incremento que se llevará a cabo en febrero 2024, donde un operario </w:t>
      </w:r>
      <w:r w:rsidRPr="0059303C">
        <w:rPr>
          <w:rFonts w:ascii="Times New Roman" w:hAnsi="Times New Roman"/>
          <w:sz w:val="24"/>
          <w:szCs w:val="24"/>
        </w:rPr>
        <w:lastRenderedPageBreak/>
        <w:t>tendrá prácticamente el mismo salario que un encargado. Esto crea un malestar en la plantilla, pues su resolución es muy difícil</w:t>
      </w:r>
      <w:r>
        <w:rPr>
          <w:rFonts w:ascii="Times New Roman" w:hAnsi="Times New Roman"/>
          <w:sz w:val="24"/>
          <w:szCs w:val="24"/>
        </w:rPr>
        <w:t>,</w:t>
      </w:r>
      <w:r w:rsidRPr="0059303C">
        <w:rPr>
          <w:rFonts w:ascii="Times New Roman" w:hAnsi="Times New Roman"/>
          <w:sz w:val="24"/>
          <w:szCs w:val="24"/>
        </w:rPr>
        <w:t xml:space="preserve"> dado que conlleva subir salarios a toda la plantilla en categorías superiores a operarios, en porcentajes que estimamos entre el 17,4% y el 21,6%</w:t>
      </w:r>
    </w:p>
    <w:p w:rsidR="007637DE" w:rsidRPr="0059303C" w:rsidRDefault="007637DE" w:rsidP="007637DE">
      <w:pPr>
        <w:jc w:val="both"/>
        <w:rPr>
          <w:rFonts w:ascii="Times New Roman" w:hAnsi="Times New Roman"/>
          <w:sz w:val="24"/>
          <w:szCs w:val="24"/>
        </w:rPr>
      </w:pPr>
    </w:p>
    <w:p w:rsidR="007637DE" w:rsidRPr="0059303C" w:rsidRDefault="007637DE" w:rsidP="007637DE">
      <w:pPr>
        <w:pStyle w:val="Prrafodelista"/>
        <w:numPr>
          <w:ilvl w:val="0"/>
          <w:numId w:val="18"/>
        </w:numPr>
        <w:jc w:val="both"/>
        <w:rPr>
          <w:rFonts w:ascii="Times New Roman" w:hAnsi="Times New Roman"/>
          <w:sz w:val="24"/>
          <w:szCs w:val="24"/>
        </w:rPr>
      </w:pPr>
      <w:r w:rsidRPr="0059303C">
        <w:rPr>
          <w:rFonts w:ascii="Times New Roman" w:hAnsi="Times New Roman"/>
          <w:sz w:val="24"/>
          <w:szCs w:val="24"/>
        </w:rPr>
        <w:t xml:space="preserve">El incremento en el </w:t>
      </w:r>
      <w:r w:rsidRPr="0059303C">
        <w:rPr>
          <w:rFonts w:ascii="Times New Roman" w:hAnsi="Times New Roman"/>
          <w:b/>
          <w:sz w:val="24"/>
          <w:szCs w:val="24"/>
        </w:rPr>
        <w:t>absentismo</w:t>
      </w:r>
      <w:r>
        <w:rPr>
          <w:rFonts w:ascii="Times New Roman" w:hAnsi="Times New Roman"/>
          <w:b/>
          <w:sz w:val="24"/>
          <w:szCs w:val="24"/>
        </w:rPr>
        <w:t>,</w:t>
      </w:r>
      <w:r w:rsidRPr="0059303C">
        <w:rPr>
          <w:rFonts w:ascii="Times New Roman" w:hAnsi="Times New Roman"/>
          <w:sz w:val="24"/>
          <w:szCs w:val="24"/>
        </w:rPr>
        <w:t xml:space="preserve"> que era de un 0,72% en 2015</w:t>
      </w:r>
      <w:r>
        <w:rPr>
          <w:rFonts w:ascii="Times New Roman" w:hAnsi="Times New Roman"/>
          <w:sz w:val="24"/>
          <w:szCs w:val="24"/>
        </w:rPr>
        <w:t>,</w:t>
      </w:r>
      <w:r w:rsidRPr="0059303C">
        <w:rPr>
          <w:rFonts w:ascii="Times New Roman" w:hAnsi="Times New Roman"/>
          <w:sz w:val="24"/>
          <w:szCs w:val="24"/>
        </w:rPr>
        <w:t xml:space="preserve"> ha llegado hasta un </w:t>
      </w:r>
      <w:r>
        <w:rPr>
          <w:rFonts w:ascii="Times New Roman" w:hAnsi="Times New Roman"/>
          <w:sz w:val="24"/>
          <w:szCs w:val="24"/>
        </w:rPr>
        <w:t>11,07% en 2024</w:t>
      </w:r>
      <w:r w:rsidRPr="0059303C">
        <w:rPr>
          <w:rFonts w:ascii="Times New Roman" w:hAnsi="Times New Roman"/>
          <w:sz w:val="24"/>
          <w:szCs w:val="24"/>
        </w:rPr>
        <w:t xml:space="preserve">, lo que produce un descalabro en las planificaciones de producción, con la dificultad de sustitución de personal como explicamos en el punto siguiente. Esto junto a la </w:t>
      </w:r>
      <w:r w:rsidRPr="0059303C">
        <w:rPr>
          <w:rFonts w:ascii="Times New Roman" w:hAnsi="Times New Roman"/>
          <w:b/>
          <w:sz w:val="24"/>
          <w:szCs w:val="24"/>
        </w:rPr>
        <w:t>reducción de jornada</w:t>
      </w:r>
      <w:r w:rsidRPr="0059303C">
        <w:rPr>
          <w:rFonts w:ascii="Times New Roman" w:hAnsi="Times New Roman"/>
          <w:sz w:val="24"/>
          <w:szCs w:val="24"/>
        </w:rPr>
        <w:t xml:space="preserve"> </w:t>
      </w:r>
      <w:r>
        <w:rPr>
          <w:rFonts w:ascii="Times New Roman" w:hAnsi="Times New Roman"/>
          <w:sz w:val="24"/>
          <w:szCs w:val="24"/>
        </w:rPr>
        <w:t xml:space="preserve">concedida </w:t>
      </w:r>
      <w:r w:rsidRPr="0059303C">
        <w:rPr>
          <w:rFonts w:ascii="Times New Roman" w:hAnsi="Times New Roman"/>
          <w:sz w:val="24"/>
          <w:szCs w:val="24"/>
        </w:rPr>
        <w:t xml:space="preserve">por el Cabildo </w:t>
      </w:r>
      <w:r>
        <w:rPr>
          <w:rFonts w:ascii="Times New Roman" w:hAnsi="Times New Roman"/>
          <w:sz w:val="24"/>
          <w:szCs w:val="24"/>
        </w:rPr>
        <w:t>en la negociación del convenio firmado en agosto de 2022 y con entrada en vigor en enero de 2023</w:t>
      </w:r>
      <w:r w:rsidRPr="0059303C">
        <w:rPr>
          <w:rFonts w:ascii="Times New Roman" w:hAnsi="Times New Roman"/>
          <w:sz w:val="24"/>
          <w:szCs w:val="24"/>
        </w:rPr>
        <w:t>,</w:t>
      </w:r>
      <w:r w:rsidRPr="0059303C">
        <w:rPr>
          <w:rFonts w:ascii="Times New Roman" w:hAnsi="Times New Roman"/>
          <w:b/>
          <w:sz w:val="24"/>
          <w:szCs w:val="24"/>
        </w:rPr>
        <w:t xml:space="preserve"> </w:t>
      </w:r>
      <w:r w:rsidRPr="0059303C">
        <w:rPr>
          <w:rFonts w:ascii="Times New Roman" w:hAnsi="Times New Roman"/>
          <w:sz w:val="24"/>
          <w:szCs w:val="24"/>
        </w:rPr>
        <w:t xml:space="preserve">son dificultades que dan lugar a un descenso en la productividad. </w:t>
      </w:r>
    </w:p>
    <w:p w:rsidR="007637DE" w:rsidRPr="0059303C" w:rsidRDefault="007637DE" w:rsidP="007637DE">
      <w:pPr>
        <w:jc w:val="both"/>
        <w:rPr>
          <w:rFonts w:ascii="Times New Roman" w:hAnsi="Times New Roman"/>
          <w:sz w:val="24"/>
          <w:szCs w:val="24"/>
        </w:rPr>
      </w:pPr>
    </w:p>
    <w:p w:rsidR="007637DE" w:rsidRDefault="007637DE" w:rsidP="007637DE">
      <w:pPr>
        <w:pStyle w:val="Prrafodelista"/>
        <w:numPr>
          <w:ilvl w:val="0"/>
          <w:numId w:val="18"/>
        </w:numPr>
        <w:jc w:val="both"/>
        <w:rPr>
          <w:rFonts w:ascii="Times New Roman" w:hAnsi="Times New Roman"/>
          <w:sz w:val="24"/>
          <w:szCs w:val="24"/>
        </w:rPr>
      </w:pPr>
      <w:r w:rsidRPr="0059303C">
        <w:rPr>
          <w:rFonts w:ascii="Times New Roman" w:hAnsi="Times New Roman"/>
          <w:sz w:val="24"/>
          <w:szCs w:val="24"/>
        </w:rPr>
        <w:t xml:space="preserve">Dificultades de </w:t>
      </w:r>
      <w:r w:rsidRPr="003F6182">
        <w:rPr>
          <w:rFonts w:ascii="Times New Roman" w:hAnsi="Times New Roman"/>
          <w:b/>
          <w:sz w:val="24"/>
          <w:szCs w:val="24"/>
        </w:rPr>
        <w:t>contratación de personal y proveedores</w:t>
      </w:r>
      <w:r w:rsidRPr="0059303C">
        <w:rPr>
          <w:rFonts w:ascii="Times New Roman" w:hAnsi="Times New Roman"/>
          <w:sz w:val="24"/>
          <w:szCs w:val="24"/>
        </w:rPr>
        <w:t xml:space="preserve"> que nos impone el Cabildo de Tenerife, pues a pesar de no ser poder adjudicador ni administración pública, el Cabildo </w:t>
      </w:r>
      <w:r>
        <w:rPr>
          <w:rFonts w:ascii="Times New Roman" w:hAnsi="Times New Roman"/>
          <w:sz w:val="24"/>
          <w:szCs w:val="24"/>
        </w:rPr>
        <w:t>dicta</w:t>
      </w:r>
      <w:r w:rsidRPr="0059303C">
        <w:rPr>
          <w:rFonts w:ascii="Times New Roman" w:hAnsi="Times New Roman"/>
          <w:sz w:val="24"/>
          <w:szCs w:val="24"/>
        </w:rPr>
        <w:t xml:space="preserve"> unos criterio</w:t>
      </w:r>
      <w:r>
        <w:rPr>
          <w:rFonts w:ascii="Times New Roman" w:hAnsi="Times New Roman"/>
          <w:sz w:val="24"/>
          <w:szCs w:val="24"/>
        </w:rPr>
        <w:t>s</w:t>
      </w:r>
      <w:r w:rsidRPr="0059303C">
        <w:rPr>
          <w:rFonts w:ascii="Times New Roman" w:hAnsi="Times New Roman"/>
          <w:sz w:val="24"/>
          <w:szCs w:val="24"/>
        </w:rPr>
        <w:t xml:space="preserve"> en esta materia que son inviables en una empresa mercantil que se autofinancia y actúa en competencia de libre mercado. Las Instrucciones Internas de Contratación de CULTESA</w:t>
      </w:r>
      <w:r>
        <w:rPr>
          <w:rFonts w:ascii="Times New Roman" w:hAnsi="Times New Roman"/>
          <w:sz w:val="24"/>
          <w:szCs w:val="24"/>
        </w:rPr>
        <w:t>,</w:t>
      </w:r>
      <w:r w:rsidRPr="0059303C">
        <w:rPr>
          <w:rFonts w:ascii="Times New Roman" w:hAnsi="Times New Roman"/>
          <w:sz w:val="24"/>
          <w:szCs w:val="24"/>
        </w:rPr>
        <w:t xml:space="preserve"> aprobadas por el Consejo de Administración en sesión celebrada el 25 de marzo de 2021</w:t>
      </w:r>
      <w:r>
        <w:rPr>
          <w:rFonts w:ascii="Times New Roman" w:hAnsi="Times New Roman"/>
          <w:sz w:val="24"/>
          <w:szCs w:val="24"/>
        </w:rPr>
        <w:t>,</w:t>
      </w:r>
      <w:r w:rsidRPr="0059303C">
        <w:rPr>
          <w:rFonts w:ascii="Times New Roman" w:hAnsi="Times New Roman"/>
          <w:sz w:val="24"/>
          <w:szCs w:val="24"/>
        </w:rPr>
        <w:t xml:space="preserve"> constituyen la norma reguladora de su actividad contractual, estando a disposición de los potenciales licitadores en la página web www.cultesa.com y en el Perfil del Contratante de la Plataforma de Contratación del Estado. Aunque hemos de cumplir unos principios para la contratación de personal y proveedores, como se detalla en el informe jurídico solicitado al grupo de investigación de derecho administrativo de la Universidad de La Laguna</w:t>
      </w:r>
      <w:r>
        <w:rPr>
          <w:rFonts w:ascii="Times New Roman" w:hAnsi="Times New Roman"/>
          <w:sz w:val="24"/>
          <w:szCs w:val="24"/>
        </w:rPr>
        <w:t xml:space="preserve">, no tiene porqué ser los mismos que la administración pública. </w:t>
      </w:r>
      <w:r w:rsidRPr="0059303C">
        <w:rPr>
          <w:rFonts w:ascii="Times New Roman" w:hAnsi="Times New Roman"/>
          <w:sz w:val="24"/>
          <w:szCs w:val="24"/>
        </w:rPr>
        <w:t xml:space="preserve">Se solicitó a la Universidad entendiendo que es una entidad objetiva y en la que existen personas conocedoras del régimen legal de las empresas mixtas, como CULTESA, de los contratos públicos y de la contratación de personal. </w:t>
      </w:r>
    </w:p>
    <w:p w:rsidR="007637DE" w:rsidRDefault="007637DE" w:rsidP="007637DE">
      <w:pPr>
        <w:pStyle w:val="Prrafodelista"/>
        <w:ind w:left="360"/>
        <w:jc w:val="both"/>
        <w:rPr>
          <w:rFonts w:ascii="Times New Roman" w:hAnsi="Times New Roman"/>
          <w:sz w:val="24"/>
          <w:szCs w:val="24"/>
        </w:rPr>
      </w:pPr>
    </w:p>
    <w:p w:rsidR="007637DE" w:rsidRPr="0089550F" w:rsidRDefault="007637DE" w:rsidP="007637DE">
      <w:pPr>
        <w:pStyle w:val="Prrafodelista"/>
        <w:numPr>
          <w:ilvl w:val="0"/>
          <w:numId w:val="18"/>
        </w:numPr>
        <w:jc w:val="both"/>
        <w:rPr>
          <w:rFonts w:ascii="Times New Roman" w:hAnsi="Times New Roman"/>
          <w:sz w:val="24"/>
          <w:szCs w:val="24"/>
        </w:rPr>
      </w:pPr>
      <w:r w:rsidRPr="0089550F">
        <w:rPr>
          <w:rFonts w:ascii="Times New Roman" w:hAnsi="Times New Roman"/>
          <w:sz w:val="24"/>
          <w:szCs w:val="24"/>
        </w:rPr>
        <w:t xml:space="preserve">Las exigencias del Cabildo para contratación de proveedores y personal, nos obligan a contratar un </w:t>
      </w:r>
      <w:r w:rsidRPr="0089550F">
        <w:rPr>
          <w:rFonts w:ascii="Times New Roman" w:hAnsi="Times New Roman"/>
          <w:b/>
          <w:sz w:val="24"/>
          <w:szCs w:val="24"/>
        </w:rPr>
        <w:t>servicio jurídico especializado</w:t>
      </w:r>
      <w:r w:rsidRPr="0089550F">
        <w:rPr>
          <w:rFonts w:ascii="Times New Roman" w:hAnsi="Times New Roman"/>
          <w:sz w:val="24"/>
          <w:szCs w:val="24"/>
        </w:rPr>
        <w:t>, lo que supone unos nuevos gastos de 30.330,24 €/año. Aparte de las necesidades de personal en tareas administrativas que, cada vez más, nos requieren como si fuésemos administración pública, viéndonos obligados a incrementar un auxiliar administrativo más.</w:t>
      </w:r>
    </w:p>
    <w:p w:rsidR="007637DE" w:rsidRPr="0059303C" w:rsidRDefault="007637DE" w:rsidP="007637DE">
      <w:pPr>
        <w:jc w:val="both"/>
        <w:rPr>
          <w:rFonts w:ascii="Times New Roman" w:hAnsi="Times New Roman"/>
          <w:sz w:val="24"/>
          <w:szCs w:val="24"/>
        </w:rPr>
      </w:pPr>
    </w:p>
    <w:p w:rsidR="007637DE" w:rsidRPr="0059303C" w:rsidRDefault="007637DE" w:rsidP="007637DE">
      <w:pPr>
        <w:pStyle w:val="Prrafodelista"/>
        <w:numPr>
          <w:ilvl w:val="0"/>
          <w:numId w:val="18"/>
        </w:numPr>
        <w:jc w:val="both"/>
        <w:rPr>
          <w:rFonts w:ascii="Times New Roman" w:hAnsi="Times New Roman"/>
          <w:sz w:val="24"/>
          <w:szCs w:val="24"/>
        </w:rPr>
      </w:pPr>
      <w:r w:rsidRPr="0059303C">
        <w:rPr>
          <w:rFonts w:ascii="Times New Roman" w:hAnsi="Times New Roman"/>
          <w:sz w:val="24"/>
          <w:szCs w:val="24"/>
        </w:rPr>
        <w:t xml:space="preserve">La aparición de un </w:t>
      </w:r>
      <w:r w:rsidRPr="0059303C">
        <w:rPr>
          <w:rFonts w:ascii="Times New Roman" w:hAnsi="Times New Roman"/>
          <w:b/>
          <w:sz w:val="24"/>
          <w:szCs w:val="24"/>
        </w:rPr>
        <w:t>competidor directo</w:t>
      </w:r>
      <w:r w:rsidRPr="0059303C">
        <w:rPr>
          <w:rFonts w:ascii="Times New Roman" w:hAnsi="Times New Roman"/>
          <w:sz w:val="24"/>
          <w:szCs w:val="24"/>
        </w:rPr>
        <w:t xml:space="preserve"> que hasta 2019 nos compraba en torno a 1/3 del total de plantas de platanera in vitro que producíamos, creando a partir de entonces su propio laboratorio y dedicándose exactamente a lo mismo que nosotros hacemos. Ese competidor ya contaba con una estructura empresarial dirigida a la venta de plantas para el sector agrícola, con recursos de instalaciones, transportes y otros a lo que nosotros no tenemos acceso. </w:t>
      </w:r>
      <w:r>
        <w:rPr>
          <w:rFonts w:ascii="Times New Roman" w:hAnsi="Times New Roman"/>
          <w:sz w:val="24"/>
          <w:szCs w:val="24"/>
        </w:rPr>
        <w:t xml:space="preserve">Y su ventaja principal es </w:t>
      </w:r>
      <w:r w:rsidRPr="0059303C">
        <w:rPr>
          <w:rFonts w:ascii="Times New Roman" w:hAnsi="Times New Roman"/>
          <w:sz w:val="24"/>
          <w:szCs w:val="24"/>
        </w:rPr>
        <w:t>no ser considerado administración pública.</w:t>
      </w:r>
    </w:p>
    <w:p w:rsidR="007637DE" w:rsidRDefault="007637DE" w:rsidP="007637DE">
      <w:pPr>
        <w:jc w:val="both"/>
        <w:rPr>
          <w:rFonts w:ascii="Times New Roman" w:hAnsi="Times New Roman"/>
          <w:sz w:val="24"/>
          <w:szCs w:val="24"/>
        </w:rPr>
      </w:pPr>
    </w:p>
    <w:p w:rsidR="007637DE" w:rsidRPr="00BC6D9A" w:rsidRDefault="007637DE" w:rsidP="007637DE">
      <w:pPr>
        <w:jc w:val="both"/>
        <w:rPr>
          <w:rFonts w:ascii="Times New Roman" w:hAnsi="Times New Roman"/>
          <w:sz w:val="24"/>
          <w:szCs w:val="24"/>
        </w:rPr>
      </w:pPr>
      <w:r w:rsidRPr="000A6B6A">
        <w:rPr>
          <w:rFonts w:ascii="Times New Roman" w:hAnsi="Times New Roman"/>
          <w:sz w:val="24"/>
          <w:szCs w:val="24"/>
        </w:rPr>
        <w:t>Por todo lo anteriormente descrito queda cla</w:t>
      </w:r>
      <w:r>
        <w:rPr>
          <w:rFonts w:ascii="Times New Roman" w:hAnsi="Times New Roman"/>
          <w:sz w:val="24"/>
          <w:szCs w:val="24"/>
        </w:rPr>
        <w:t>ro que perdemos operatividad y</w:t>
      </w:r>
      <w:r w:rsidRPr="000A6B6A">
        <w:rPr>
          <w:rFonts w:ascii="Times New Roman" w:hAnsi="Times New Roman"/>
          <w:sz w:val="24"/>
          <w:szCs w:val="24"/>
        </w:rPr>
        <w:t xml:space="preserve"> perdemos competitividad en el mercado</w:t>
      </w:r>
      <w:r>
        <w:rPr>
          <w:rFonts w:ascii="Times New Roman" w:hAnsi="Times New Roman"/>
          <w:sz w:val="24"/>
          <w:szCs w:val="24"/>
        </w:rPr>
        <w:t>.</w:t>
      </w:r>
      <w:r w:rsidRPr="000A6B6A">
        <w:rPr>
          <w:rFonts w:ascii="Times New Roman" w:hAnsi="Times New Roman"/>
          <w:sz w:val="24"/>
          <w:szCs w:val="24"/>
        </w:rPr>
        <w:t xml:space="preserve"> </w:t>
      </w:r>
    </w:p>
    <w:p w:rsidR="007637DE" w:rsidRDefault="007637DE" w:rsidP="007637DE">
      <w:pPr>
        <w:jc w:val="both"/>
        <w:rPr>
          <w:rFonts w:ascii="Times New Roman" w:hAnsi="Times New Roman"/>
          <w:sz w:val="24"/>
          <w:szCs w:val="24"/>
        </w:rPr>
      </w:pPr>
    </w:p>
    <w:p w:rsidR="007637DE" w:rsidRDefault="007637DE" w:rsidP="007637DE">
      <w:pPr>
        <w:jc w:val="both"/>
        <w:rPr>
          <w:rFonts w:ascii="Times New Roman" w:hAnsi="Times New Roman"/>
          <w:sz w:val="24"/>
          <w:szCs w:val="24"/>
        </w:rPr>
      </w:pPr>
    </w:p>
    <w:p w:rsidR="007637DE" w:rsidRPr="00BD0941" w:rsidRDefault="007637DE" w:rsidP="007637DE">
      <w:pPr>
        <w:jc w:val="both"/>
        <w:rPr>
          <w:rFonts w:ascii="Times New Roman" w:hAnsi="Times New Roman"/>
          <w:b/>
          <w:sz w:val="24"/>
          <w:szCs w:val="24"/>
        </w:rPr>
      </w:pPr>
      <w:r w:rsidRPr="00BD0941">
        <w:rPr>
          <w:rFonts w:ascii="Times New Roman" w:hAnsi="Times New Roman"/>
          <w:b/>
          <w:sz w:val="24"/>
          <w:szCs w:val="24"/>
        </w:rPr>
        <w:t>EXPECTATIVAS DE EVOLUCIÓN PARA 202</w:t>
      </w:r>
      <w:r>
        <w:rPr>
          <w:rFonts w:ascii="Times New Roman" w:hAnsi="Times New Roman"/>
          <w:b/>
          <w:sz w:val="24"/>
          <w:szCs w:val="24"/>
        </w:rPr>
        <w:t>5</w:t>
      </w:r>
    </w:p>
    <w:p w:rsidR="007637DE" w:rsidRPr="00BD0941" w:rsidRDefault="007637DE" w:rsidP="007637DE">
      <w:pPr>
        <w:pStyle w:val="Prrafodelista"/>
        <w:ind w:left="720"/>
        <w:jc w:val="both"/>
        <w:rPr>
          <w:rFonts w:ascii="Times New Roman" w:hAnsi="Times New Roman"/>
          <w:sz w:val="24"/>
          <w:szCs w:val="24"/>
        </w:rPr>
      </w:pPr>
    </w:p>
    <w:p w:rsidR="007637DE" w:rsidRDefault="007637DE" w:rsidP="007637DE">
      <w:pPr>
        <w:jc w:val="both"/>
        <w:rPr>
          <w:rFonts w:ascii="Times New Roman" w:hAnsi="Times New Roman"/>
          <w:sz w:val="24"/>
          <w:szCs w:val="24"/>
        </w:rPr>
      </w:pPr>
      <w:r w:rsidRPr="00BD0941">
        <w:rPr>
          <w:rFonts w:ascii="Times New Roman" w:hAnsi="Times New Roman"/>
          <w:sz w:val="24"/>
          <w:szCs w:val="24"/>
        </w:rPr>
        <w:t xml:space="preserve">A día de hoy las reservas de pedidos de clientes, y más concretamente de plantas de platanera, están en niveles más bajos de lo esperado para la fecha, ascendiendo a </w:t>
      </w:r>
      <w:r>
        <w:rPr>
          <w:rFonts w:ascii="Times New Roman" w:hAnsi="Times New Roman"/>
          <w:b/>
          <w:sz w:val="24"/>
          <w:szCs w:val="24"/>
        </w:rPr>
        <w:t>286.333</w:t>
      </w:r>
      <w:r w:rsidRPr="00BD0941">
        <w:rPr>
          <w:rFonts w:ascii="Times New Roman" w:hAnsi="Times New Roman"/>
          <w:sz w:val="24"/>
          <w:szCs w:val="24"/>
        </w:rPr>
        <w:t xml:space="preserve"> plantas entre todas las presentaciones. El año pasado por las mismas fechas las reservas ascendía a </w:t>
      </w:r>
      <w:r>
        <w:rPr>
          <w:rFonts w:ascii="Times New Roman" w:hAnsi="Times New Roman"/>
          <w:sz w:val="24"/>
          <w:szCs w:val="24"/>
        </w:rPr>
        <w:t>302.347</w:t>
      </w:r>
      <w:r w:rsidRPr="00BD0941">
        <w:rPr>
          <w:rFonts w:ascii="Times New Roman" w:hAnsi="Times New Roman"/>
          <w:sz w:val="24"/>
          <w:szCs w:val="24"/>
        </w:rPr>
        <w:t xml:space="preserve"> plantas entre todas las presentac</w:t>
      </w:r>
      <w:r>
        <w:rPr>
          <w:rFonts w:ascii="Times New Roman" w:hAnsi="Times New Roman"/>
          <w:sz w:val="24"/>
          <w:szCs w:val="24"/>
        </w:rPr>
        <w:t>iones. Con respecto al PAIF 2025 (434.827</w:t>
      </w:r>
      <w:r w:rsidRPr="00BD0941">
        <w:rPr>
          <w:rFonts w:ascii="Times New Roman" w:hAnsi="Times New Roman"/>
          <w:sz w:val="24"/>
          <w:szCs w:val="24"/>
        </w:rPr>
        <w:t xml:space="preserve">) </w:t>
      </w:r>
      <w:r>
        <w:rPr>
          <w:rFonts w:ascii="Times New Roman" w:hAnsi="Times New Roman"/>
          <w:sz w:val="24"/>
          <w:szCs w:val="24"/>
        </w:rPr>
        <w:t xml:space="preserve">suponen un 65,8% de </w:t>
      </w:r>
      <w:r w:rsidRPr="00BD0941">
        <w:rPr>
          <w:rFonts w:ascii="Times New Roman" w:hAnsi="Times New Roman"/>
          <w:sz w:val="24"/>
          <w:szCs w:val="24"/>
        </w:rPr>
        <w:t xml:space="preserve">lo previsto. </w:t>
      </w:r>
      <w:r w:rsidRPr="00BD0941">
        <w:rPr>
          <w:rFonts w:ascii="Times New Roman" w:hAnsi="Times New Roman"/>
          <w:sz w:val="24"/>
          <w:szCs w:val="24"/>
        </w:rPr>
        <w:lastRenderedPageBreak/>
        <w:t>Es evidente que nos queda bastante por vender y estamos centrando t</w:t>
      </w:r>
      <w:r>
        <w:rPr>
          <w:rFonts w:ascii="Times New Roman" w:hAnsi="Times New Roman"/>
          <w:sz w:val="24"/>
          <w:szCs w:val="24"/>
        </w:rPr>
        <w:t>odos nuestros esfuerzos en no sólo llegar a la cifras del PAIF sino en superarlas, pero la situación</w:t>
      </w:r>
      <w:r w:rsidRPr="00BD0941">
        <w:rPr>
          <w:rFonts w:ascii="Times New Roman" w:hAnsi="Times New Roman"/>
          <w:sz w:val="24"/>
          <w:szCs w:val="24"/>
        </w:rPr>
        <w:t xml:space="preserve"> es complicada</w:t>
      </w:r>
      <w:r>
        <w:rPr>
          <w:rFonts w:ascii="Times New Roman" w:hAnsi="Times New Roman"/>
          <w:sz w:val="24"/>
          <w:szCs w:val="24"/>
        </w:rPr>
        <w:t xml:space="preserve"> porque hemos perdido competitividad en Canarias (vendemos más caro), por todas las razones ya comentadas en este informe y por la falta de infraestructuras para llevar a cabo la última fase de endurecimiento lo que dificulta y encarece la supervisión y control de esta fase en aras de poder servir una alta calidad estándar de todas las plantas. En cuanto a nuestras exportaciones al Líbano, aunque sorpresivamente tenemos reservas, la situación bélica de la zona no garantiza que se hagan efectivas,</w:t>
      </w:r>
      <w:r w:rsidRPr="00BD0941">
        <w:rPr>
          <w:rFonts w:ascii="Times New Roman" w:hAnsi="Times New Roman"/>
          <w:sz w:val="24"/>
          <w:szCs w:val="24"/>
        </w:rPr>
        <w:t xml:space="preserve"> por lo tanto es muy difícil cumplir los objetivos de ventas de</w:t>
      </w:r>
      <w:r>
        <w:rPr>
          <w:rFonts w:ascii="Times New Roman" w:hAnsi="Times New Roman"/>
          <w:sz w:val="24"/>
          <w:szCs w:val="24"/>
        </w:rPr>
        <w:t xml:space="preserve"> plantas de platanera en maceta e in vitro.</w:t>
      </w:r>
    </w:p>
    <w:p w:rsidR="007637DE" w:rsidRDefault="007637DE" w:rsidP="007637DE">
      <w:pPr>
        <w:jc w:val="both"/>
        <w:rPr>
          <w:rFonts w:ascii="Times New Roman" w:hAnsi="Times New Roman"/>
          <w:sz w:val="24"/>
          <w:szCs w:val="24"/>
        </w:rPr>
      </w:pPr>
    </w:p>
    <w:p w:rsidR="007637DE" w:rsidRDefault="007637DE" w:rsidP="007637DE">
      <w:pPr>
        <w:jc w:val="both"/>
        <w:rPr>
          <w:rFonts w:ascii="Times New Roman" w:hAnsi="Times New Roman"/>
          <w:sz w:val="24"/>
          <w:szCs w:val="24"/>
        </w:rPr>
      </w:pPr>
      <w:r>
        <w:rPr>
          <w:rFonts w:ascii="Times New Roman" w:hAnsi="Times New Roman"/>
          <w:sz w:val="24"/>
          <w:szCs w:val="24"/>
        </w:rPr>
        <w:t xml:space="preserve">Muy importantes son los trabajos iniciados por encargo del Cabildo de Tenerife para los proyectos de saneamiento de vid </w:t>
      </w:r>
      <w:proofErr w:type="spellStart"/>
      <w:r>
        <w:rPr>
          <w:rFonts w:ascii="Times New Roman" w:hAnsi="Times New Roman"/>
          <w:sz w:val="24"/>
          <w:szCs w:val="24"/>
        </w:rPr>
        <w:t>Listán</w:t>
      </w:r>
      <w:proofErr w:type="spellEnd"/>
      <w:r>
        <w:rPr>
          <w:rFonts w:ascii="Times New Roman" w:hAnsi="Times New Roman"/>
          <w:sz w:val="24"/>
          <w:szCs w:val="24"/>
        </w:rPr>
        <w:t xml:space="preserve"> con una aportación específica de </w:t>
      </w:r>
      <w:r w:rsidRPr="006F20ED">
        <w:rPr>
          <w:rFonts w:ascii="Times New Roman" w:hAnsi="Times New Roman"/>
          <w:b/>
          <w:sz w:val="24"/>
          <w:szCs w:val="24"/>
        </w:rPr>
        <w:t>65.000€</w:t>
      </w:r>
      <w:r>
        <w:rPr>
          <w:rFonts w:ascii="Times New Roman" w:hAnsi="Times New Roman"/>
          <w:sz w:val="24"/>
          <w:szCs w:val="24"/>
        </w:rPr>
        <w:t xml:space="preserve"> y la producción de semilla de variedades tradicionales de papa con una aportación específica de </w:t>
      </w:r>
      <w:r w:rsidRPr="006F20ED">
        <w:rPr>
          <w:rFonts w:ascii="Times New Roman" w:hAnsi="Times New Roman"/>
          <w:b/>
          <w:sz w:val="24"/>
          <w:szCs w:val="24"/>
        </w:rPr>
        <w:t>50.000€</w:t>
      </w:r>
      <w:r>
        <w:rPr>
          <w:rFonts w:ascii="Times New Roman" w:hAnsi="Times New Roman"/>
          <w:sz w:val="24"/>
          <w:szCs w:val="24"/>
        </w:rPr>
        <w:t xml:space="preserve">  para el que el  Servicio Técnico de Agricultura y Desarrollo Rural informa en estos términos:</w:t>
      </w:r>
    </w:p>
    <w:p w:rsidR="007637DE" w:rsidRDefault="007637DE" w:rsidP="007637DE">
      <w:pPr>
        <w:jc w:val="both"/>
        <w:rPr>
          <w:rFonts w:ascii="Times New Roman" w:hAnsi="Times New Roman"/>
          <w:sz w:val="24"/>
          <w:szCs w:val="24"/>
        </w:rPr>
      </w:pPr>
    </w:p>
    <w:p w:rsidR="007637DE" w:rsidRPr="00DB7A9E" w:rsidRDefault="007637DE" w:rsidP="007637DE">
      <w:pPr>
        <w:jc w:val="both"/>
        <w:rPr>
          <w:rFonts w:ascii="Times New Roman" w:hAnsi="Times New Roman"/>
          <w:sz w:val="24"/>
          <w:szCs w:val="24"/>
        </w:rPr>
      </w:pPr>
      <w:r w:rsidRPr="00DB7A9E">
        <w:rPr>
          <w:rFonts w:ascii="Times New Roman" w:hAnsi="Times New Roman"/>
          <w:sz w:val="24"/>
          <w:szCs w:val="24"/>
        </w:rPr>
        <w:t>1)</w:t>
      </w:r>
      <w:r w:rsidRPr="00DB7A9E">
        <w:rPr>
          <w:rFonts w:ascii="Times New Roman" w:hAnsi="Times New Roman"/>
          <w:sz w:val="24"/>
          <w:szCs w:val="24"/>
        </w:rPr>
        <w:tab/>
      </w:r>
      <w:r>
        <w:rPr>
          <w:rFonts w:ascii="Times New Roman" w:hAnsi="Times New Roman"/>
          <w:sz w:val="24"/>
          <w:szCs w:val="24"/>
        </w:rPr>
        <w:t>“</w:t>
      </w:r>
      <w:r w:rsidRPr="00DB7A9E">
        <w:rPr>
          <w:rFonts w:ascii="Times New Roman" w:hAnsi="Times New Roman"/>
          <w:sz w:val="24"/>
          <w:szCs w:val="24"/>
        </w:rPr>
        <w:t xml:space="preserve">Por lo tanto, la producción de material vegetal saneado de vid en Tenerife por la empresa CULTESA es de carácter prioritario para el sector vitivinícola local. Un proyecto de esta envergadura </w:t>
      </w:r>
      <w:r>
        <w:rPr>
          <w:rFonts w:ascii="Times New Roman" w:hAnsi="Times New Roman"/>
          <w:sz w:val="24"/>
          <w:szCs w:val="24"/>
        </w:rPr>
        <w:t>requiere de un proyecto de I + D</w:t>
      </w:r>
      <w:r w:rsidRPr="00DB7A9E">
        <w:rPr>
          <w:rFonts w:ascii="Times New Roman" w:hAnsi="Times New Roman"/>
          <w:sz w:val="24"/>
          <w:szCs w:val="24"/>
        </w:rPr>
        <w:t xml:space="preserve"> + i inicial de al menos 5 años de duración, y si los resultados son satisfactorios para el sector y para la empresa, debe pasar a ser una actividad empresarial permanente en la misma</w:t>
      </w:r>
      <w:r>
        <w:rPr>
          <w:rFonts w:ascii="Times New Roman" w:hAnsi="Times New Roman"/>
          <w:sz w:val="24"/>
          <w:szCs w:val="24"/>
        </w:rPr>
        <w:t>”</w:t>
      </w:r>
      <w:r w:rsidRPr="00DB7A9E">
        <w:rPr>
          <w:rFonts w:ascii="Times New Roman" w:hAnsi="Times New Roman"/>
          <w:sz w:val="24"/>
          <w:szCs w:val="24"/>
        </w:rPr>
        <w:t>.</w:t>
      </w:r>
    </w:p>
    <w:p w:rsidR="007637DE" w:rsidRPr="00DB7A9E" w:rsidRDefault="007637DE" w:rsidP="007637DE">
      <w:pPr>
        <w:jc w:val="both"/>
        <w:rPr>
          <w:rFonts w:ascii="Times New Roman" w:hAnsi="Times New Roman"/>
          <w:sz w:val="24"/>
          <w:szCs w:val="24"/>
        </w:rPr>
      </w:pPr>
    </w:p>
    <w:p w:rsidR="007637DE" w:rsidRDefault="007637DE" w:rsidP="007637DE">
      <w:pPr>
        <w:jc w:val="both"/>
        <w:rPr>
          <w:rFonts w:ascii="Times New Roman" w:hAnsi="Times New Roman"/>
          <w:sz w:val="24"/>
          <w:szCs w:val="24"/>
        </w:rPr>
      </w:pPr>
      <w:r w:rsidRPr="00DB7A9E">
        <w:rPr>
          <w:rFonts w:ascii="Times New Roman" w:hAnsi="Times New Roman"/>
          <w:sz w:val="24"/>
          <w:szCs w:val="24"/>
        </w:rPr>
        <w:t>2)</w:t>
      </w:r>
      <w:r w:rsidRPr="00DB7A9E">
        <w:rPr>
          <w:rFonts w:ascii="Times New Roman" w:hAnsi="Times New Roman"/>
          <w:sz w:val="24"/>
          <w:szCs w:val="24"/>
        </w:rPr>
        <w:tab/>
      </w:r>
      <w:r>
        <w:rPr>
          <w:rFonts w:ascii="Times New Roman" w:hAnsi="Times New Roman"/>
          <w:sz w:val="24"/>
          <w:szCs w:val="24"/>
        </w:rPr>
        <w:t>“</w:t>
      </w:r>
      <w:r w:rsidRPr="00DB7A9E">
        <w:rPr>
          <w:rFonts w:ascii="Times New Roman" w:hAnsi="Times New Roman"/>
          <w:sz w:val="24"/>
          <w:szCs w:val="24"/>
        </w:rPr>
        <w:t xml:space="preserve">El papel de CULTESA en este proyecto (producción de variedades tradicionales de papa) es estratégico, considerando que el mismo se puede inicialmente concretar en dos </w:t>
      </w:r>
      <w:proofErr w:type="spellStart"/>
      <w:r w:rsidRPr="00DB7A9E">
        <w:rPr>
          <w:rFonts w:ascii="Times New Roman" w:hAnsi="Times New Roman"/>
          <w:sz w:val="24"/>
          <w:szCs w:val="24"/>
        </w:rPr>
        <w:t>subproyectos</w:t>
      </w:r>
      <w:proofErr w:type="spellEnd"/>
      <w:r w:rsidRPr="00DB7A9E">
        <w:rPr>
          <w:rFonts w:ascii="Times New Roman" w:hAnsi="Times New Roman"/>
          <w:sz w:val="24"/>
          <w:szCs w:val="24"/>
        </w:rPr>
        <w:t xml:space="preserve"> experimentales: a) la puesta a punto del saneamiento y multiplicación in vitro de variedades comerciales, b) una cadena de producción de semilla que pueda ser certificada de las variedades comerciales, tomando como producción estratégica inicial la cosecha tardía del sur de Tenerife. La vocación de estos </w:t>
      </w:r>
      <w:proofErr w:type="spellStart"/>
      <w:r w:rsidRPr="00DB7A9E">
        <w:rPr>
          <w:rFonts w:ascii="Times New Roman" w:hAnsi="Times New Roman"/>
          <w:sz w:val="24"/>
          <w:szCs w:val="24"/>
        </w:rPr>
        <w:t>subproyectos</w:t>
      </w:r>
      <w:proofErr w:type="spellEnd"/>
      <w:r w:rsidRPr="00DB7A9E">
        <w:rPr>
          <w:rFonts w:ascii="Times New Roman" w:hAnsi="Times New Roman"/>
          <w:sz w:val="24"/>
          <w:szCs w:val="24"/>
        </w:rPr>
        <w:t xml:space="preserve"> es proporcionar a los agricultores semilla de calidad, por lo que su duración inicial debe ser de al menos 5 años, para intentar pasar posteriormente a ser una actividad permanente más de la empresa CULTESA, principalmente en aquellas épocas donde la semilla británica no es capaz a de satisfacer la demanda local.</w:t>
      </w:r>
    </w:p>
    <w:p w:rsidR="007637DE" w:rsidRDefault="007637DE" w:rsidP="007637DE">
      <w:pPr>
        <w:jc w:val="both"/>
        <w:rPr>
          <w:rFonts w:ascii="Times New Roman" w:hAnsi="Times New Roman"/>
          <w:sz w:val="24"/>
          <w:szCs w:val="24"/>
        </w:rPr>
      </w:pPr>
    </w:p>
    <w:p w:rsidR="007637DE" w:rsidRDefault="007637DE" w:rsidP="007637DE">
      <w:pPr>
        <w:jc w:val="both"/>
        <w:rPr>
          <w:rFonts w:ascii="Times New Roman" w:hAnsi="Times New Roman"/>
          <w:sz w:val="24"/>
          <w:szCs w:val="24"/>
        </w:rPr>
      </w:pPr>
      <w:r>
        <w:rPr>
          <w:rFonts w:ascii="Times New Roman" w:hAnsi="Times New Roman"/>
          <w:sz w:val="24"/>
          <w:szCs w:val="24"/>
        </w:rPr>
        <w:t>Además de estos dos importantes proyectos hemos podido cerrar los siguientes contratos con fecha de inicio en 2025:</w:t>
      </w:r>
    </w:p>
    <w:p w:rsidR="007637DE" w:rsidRDefault="007637DE" w:rsidP="007637DE">
      <w:pPr>
        <w:jc w:val="both"/>
        <w:rPr>
          <w:rFonts w:ascii="Times New Roman" w:hAnsi="Times New Roman"/>
          <w:sz w:val="24"/>
          <w:szCs w:val="24"/>
        </w:rPr>
      </w:pPr>
    </w:p>
    <w:p w:rsidR="007637DE" w:rsidRDefault="007637DE" w:rsidP="007637DE">
      <w:pPr>
        <w:pStyle w:val="Prrafodelista"/>
        <w:numPr>
          <w:ilvl w:val="0"/>
          <w:numId w:val="19"/>
        </w:numPr>
        <w:jc w:val="both"/>
        <w:rPr>
          <w:rFonts w:ascii="Times New Roman" w:hAnsi="Times New Roman"/>
          <w:sz w:val="24"/>
          <w:szCs w:val="24"/>
        </w:rPr>
      </w:pPr>
      <w:r w:rsidRPr="00E66F22">
        <w:rPr>
          <w:rFonts w:ascii="Times New Roman" w:hAnsi="Times New Roman"/>
          <w:sz w:val="24"/>
          <w:szCs w:val="24"/>
        </w:rPr>
        <w:t>Negociado con Cabildo d</w:t>
      </w:r>
      <w:r>
        <w:rPr>
          <w:rFonts w:ascii="Times New Roman" w:hAnsi="Times New Roman"/>
          <w:sz w:val="24"/>
          <w:szCs w:val="24"/>
        </w:rPr>
        <w:t>e Lanzarote para el saneado de tres</w:t>
      </w:r>
      <w:r w:rsidRPr="00E66F22">
        <w:rPr>
          <w:rFonts w:ascii="Times New Roman" w:hAnsi="Times New Roman"/>
          <w:sz w:val="24"/>
          <w:szCs w:val="24"/>
        </w:rPr>
        <w:t xml:space="preserve"> variedades de batata por un importe de </w:t>
      </w:r>
      <w:r w:rsidRPr="001370EF">
        <w:rPr>
          <w:rFonts w:ascii="Times New Roman" w:hAnsi="Times New Roman"/>
          <w:b/>
          <w:sz w:val="24"/>
          <w:szCs w:val="24"/>
        </w:rPr>
        <w:t>118.849</w:t>
      </w:r>
      <w:r w:rsidRPr="00E66F22">
        <w:rPr>
          <w:rFonts w:ascii="Times New Roman" w:hAnsi="Times New Roman"/>
          <w:b/>
          <w:sz w:val="24"/>
          <w:szCs w:val="24"/>
        </w:rPr>
        <w:t xml:space="preserve"> €</w:t>
      </w:r>
      <w:r w:rsidRPr="00E66F22">
        <w:rPr>
          <w:rFonts w:ascii="Times New Roman" w:hAnsi="Times New Roman"/>
          <w:sz w:val="24"/>
          <w:szCs w:val="24"/>
        </w:rPr>
        <w:t xml:space="preserve"> a ingresar según </w:t>
      </w:r>
      <w:r>
        <w:rPr>
          <w:rFonts w:ascii="Times New Roman" w:hAnsi="Times New Roman"/>
          <w:sz w:val="24"/>
          <w:szCs w:val="24"/>
        </w:rPr>
        <w:t xml:space="preserve">se </w:t>
      </w:r>
      <w:r w:rsidRPr="00E66F22">
        <w:rPr>
          <w:rFonts w:ascii="Times New Roman" w:hAnsi="Times New Roman"/>
          <w:sz w:val="24"/>
          <w:szCs w:val="24"/>
        </w:rPr>
        <w:t>cumplen los diferentes hitos:</w:t>
      </w:r>
    </w:p>
    <w:p w:rsidR="007637DE" w:rsidRPr="00E66F22" w:rsidRDefault="007637DE" w:rsidP="007637DE">
      <w:pPr>
        <w:pStyle w:val="Prrafodelista"/>
        <w:ind w:left="720"/>
        <w:jc w:val="both"/>
        <w:rPr>
          <w:rFonts w:ascii="Times New Roman" w:hAnsi="Times New Roman"/>
          <w:sz w:val="24"/>
          <w:szCs w:val="24"/>
        </w:rPr>
      </w:pPr>
    </w:p>
    <w:p w:rsidR="007637DE" w:rsidRDefault="007637DE" w:rsidP="007637DE">
      <w:pPr>
        <w:jc w:val="both"/>
        <w:rPr>
          <w:rFonts w:ascii="Times New Roman" w:hAnsi="Times New Roman"/>
          <w:sz w:val="24"/>
          <w:szCs w:val="24"/>
        </w:rPr>
      </w:pPr>
      <w:r>
        <w:rPr>
          <w:rFonts w:ascii="Times New Roman" w:hAnsi="Times New Roman"/>
          <w:sz w:val="24"/>
          <w:szCs w:val="24"/>
        </w:rPr>
        <w:t xml:space="preserve">           Año 2024.- 31.275 €</w:t>
      </w:r>
    </w:p>
    <w:p w:rsidR="007637DE" w:rsidRDefault="007637DE" w:rsidP="007637DE">
      <w:pPr>
        <w:jc w:val="both"/>
        <w:rPr>
          <w:rFonts w:ascii="Times New Roman" w:hAnsi="Times New Roman"/>
          <w:sz w:val="24"/>
          <w:szCs w:val="24"/>
        </w:rPr>
      </w:pPr>
      <w:r>
        <w:rPr>
          <w:rFonts w:ascii="Times New Roman" w:hAnsi="Times New Roman"/>
          <w:sz w:val="24"/>
          <w:szCs w:val="24"/>
        </w:rPr>
        <w:t xml:space="preserve">           Año 2025.-   8.775,99 €</w:t>
      </w:r>
    </w:p>
    <w:p w:rsidR="007637DE" w:rsidRDefault="007637DE" w:rsidP="007637DE">
      <w:pPr>
        <w:jc w:val="both"/>
        <w:rPr>
          <w:rFonts w:ascii="Times New Roman" w:hAnsi="Times New Roman"/>
          <w:sz w:val="24"/>
          <w:szCs w:val="24"/>
        </w:rPr>
      </w:pPr>
      <w:r>
        <w:rPr>
          <w:rFonts w:ascii="Times New Roman" w:hAnsi="Times New Roman"/>
          <w:sz w:val="24"/>
          <w:szCs w:val="24"/>
        </w:rPr>
        <w:t xml:space="preserve">           Año 2026.- 35.533,74 € y </w:t>
      </w:r>
    </w:p>
    <w:p w:rsidR="007637DE" w:rsidRDefault="007637DE" w:rsidP="007637DE">
      <w:pPr>
        <w:jc w:val="both"/>
        <w:rPr>
          <w:rFonts w:ascii="Times New Roman" w:hAnsi="Times New Roman"/>
          <w:sz w:val="24"/>
          <w:szCs w:val="24"/>
        </w:rPr>
      </w:pPr>
      <w:r>
        <w:rPr>
          <w:rFonts w:ascii="Times New Roman" w:hAnsi="Times New Roman"/>
          <w:sz w:val="24"/>
          <w:szCs w:val="24"/>
        </w:rPr>
        <w:t xml:space="preserve">           Año 2027.- 43.265,22 €</w:t>
      </w:r>
    </w:p>
    <w:p w:rsidR="007637DE" w:rsidRDefault="007637DE" w:rsidP="007637DE">
      <w:pPr>
        <w:jc w:val="both"/>
        <w:rPr>
          <w:rFonts w:ascii="Times New Roman" w:hAnsi="Times New Roman"/>
          <w:sz w:val="24"/>
          <w:szCs w:val="24"/>
        </w:rPr>
      </w:pPr>
    </w:p>
    <w:p w:rsidR="007637DE" w:rsidRPr="00E66F22" w:rsidRDefault="007637DE" w:rsidP="007637DE">
      <w:pPr>
        <w:pStyle w:val="Prrafodelista"/>
        <w:numPr>
          <w:ilvl w:val="0"/>
          <w:numId w:val="19"/>
        </w:numPr>
        <w:jc w:val="both"/>
        <w:rPr>
          <w:rFonts w:ascii="Times New Roman" w:hAnsi="Times New Roman"/>
          <w:sz w:val="24"/>
          <w:szCs w:val="24"/>
        </w:rPr>
      </w:pPr>
      <w:r w:rsidRPr="00E66F22">
        <w:rPr>
          <w:rFonts w:ascii="Times New Roman" w:hAnsi="Times New Roman"/>
          <w:sz w:val="24"/>
          <w:szCs w:val="24"/>
        </w:rPr>
        <w:t xml:space="preserve">Saneamiento cuatro variedades locales de vid para AVIBO (Asociación de Viticultores y Bodegueros de Canarias), a desarrollar en cuatro años (2025-2028) por un valor total de </w:t>
      </w:r>
      <w:r w:rsidRPr="00E66F22">
        <w:rPr>
          <w:rFonts w:ascii="Times New Roman" w:hAnsi="Times New Roman"/>
          <w:b/>
          <w:sz w:val="24"/>
          <w:szCs w:val="24"/>
        </w:rPr>
        <w:t xml:space="preserve">133.200 €, </w:t>
      </w:r>
      <w:r w:rsidRPr="00E66F22">
        <w:rPr>
          <w:rFonts w:ascii="Times New Roman" w:hAnsi="Times New Roman"/>
          <w:sz w:val="24"/>
          <w:szCs w:val="24"/>
        </w:rPr>
        <w:t>pagándose a razón de 33.300 € en junio de cada año.</w:t>
      </w:r>
    </w:p>
    <w:p w:rsidR="007637DE" w:rsidRDefault="007637DE" w:rsidP="007637DE">
      <w:pPr>
        <w:jc w:val="both"/>
        <w:rPr>
          <w:rFonts w:ascii="Times New Roman" w:hAnsi="Times New Roman"/>
          <w:b/>
          <w:sz w:val="24"/>
          <w:szCs w:val="24"/>
        </w:rPr>
      </w:pPr>
    </w:p>
    <w:p w:rsidR="007637DE" w:rsidRDefault="007637DE" w:rsidP="007637DE">
      <w:pPr>
        <w:pStyle w:val="Prrafodelista"/>
        <w:numPr>
          <w:ilvl w:val="0"/>
          <w:numId w:val="19"/>
        </w:numPr>
        <w:jc w:val="both"/>
        <w:rPr>
          <w:rFonts w:ascii="Times New Roman" w:hAnsi="Times New Roman"/>
          <w:sz w:val="24"/>
          <w:szCs w:val="24"/>
        </w:rPr>
      </w:pPr>
      <w:r w:rsidRPr="0006563E">
        <w:rPr>
          <w:rFonts w:ascii="Times New Roman" w:hAnsi="Times New Roman"/>
          <w:sz w:val="24"/>
          <w:szCs w:val="24"/>
        </w:rPr>
        <w:t>Negociado</w:t>
      </w:r>
      <w:r>
        <w:rPr>
          <w:rFonts w:ascii="Times New Roman" w:hAnsi="Times New Roman"/>
          <w:sz w:val="24"/>
          <w:szCs w:val="24"/>
        </w:rPr>
        <w:t xml:space="preserve"> con Consejería de Agricultura del Gobierno de Canarias para la propagación de piña tropical Roja Española (75.000 plantas) por valor de </w:t>
      </w:r>
      <w:r w:rsidRPr="00C87CF0">
        <w:rPr>
          <w:rFonts w:ascii="Times New Roman" w:hAnsi="Times New Roman"/>
          <w:b/>
          <w:sz w:val="24"/>
          <w:szCs w:val="24"/>
        </w:rPr>
        <w:t>135.943</w:t>
      </w:r>
      <w:r>
        <w:rPr>
          <w:rFonts w:ascii="Times New Roman" w:hAnsi="Times New Roman"/>
          <w:b/>
          <w:sz w:val="24"/>
          <w:szCs w:val="24"/>
        </w:rPr>
        <w:t xml:space="preserve"> </w:t>
      </w:r>
      <w:r w:rsidRPr="00C87CF0">
        <w:rPr>
          <w:rFonts w:ascii="Times New Roman" w:hAnsi="Times New Roman"/>
          <w:b/>
          <w:sz w:val="24"/>
          <w:szCs w:val="24"/>
        </w:rPr>
        <w:t>€.</w:t>
      </w:r>
      <w:r>
        <w:rPr>
          <w:rFonts w:ascii="Times New Roman" w:hAnsi="Times New Roman"/>
          <w:sz w:val="24"/>
          <w:szCs w:val="24"/>
        </w:rPr>
        <w:t xml:space="preserve"> Se llevará a cabo entre </w:t>
      </w:r>
      <w:r>
        <w:rPr>
          <w:rFonts w:ascii="Times New Roman" w:hAnsi="Times New Roman"/>
          <w:sz w:val="24"/>
          <w:szCs w:val="24"/>
        </w:rPr>
        <w:lastRenderedPageBreak/>
        <w:t>2025 (a la firma de contrato) y 2026 en que se les entregará las plantas aclimatadas. Forma de pago: 29.870 € el primer año una vez introducido el material que ellos nos entregarán y el resto, 106.073 €, a la entrega de las plantas producidas en fase de aclimatación en 2026.</w:t>
      </w:r>
    </w:p>
    <w:p w:rsidR="007637DE" w:rsidRPr="00C87CF0" w:rsidRDefault="007637DE" w:rsidP="007637DE">
      <w:pPr>
        <w:pStyle w:val="Prrafodelista"/>
        <w:rPr>
          <w:rFonts w:ascii="Times New Roman" w:hAnsi="Times New Roman"/>
          <w:sz w:val="24"/>
          <w:szCs w:val="24"/>
        </w:rPr>
      </w:pPr>
    </w:p>
    <w:p w:rsidR="007637DE" w:rsidRPr="00C87CF0" w:rsidRDefault="007637DE" w:rsidP="007637DE">
      <w:pPr>
        <w:jc w:val="both"/>
        <w:rPr>
          <w:rFonts w:ascii="Times New Roman" w:hAnsi="Times New Roman"/>
          <w:sz w:val="24"/>
          <w:szCs w:val="24"/>
        </w:rPr>
      </w:pPr>
      <w:r>
        <w:rPr>
          <w:rFonts w:ascii="Times New Roman" w:hAnsi="Times New Roman"/>
          <w:sz w:val="24"/>
          <w:szCs w:val="24"/>
        </w:rPr>
        <w:t xml:space="preserve">En </w:t>
      </w:r>
      <w:proofErr w:type="spellStart"/>
      <w:r>
        <w:rPr>
          <w:rFonts w:ascii="Times New Roman" w:hAnsi="Times New Roman"/>
          <w:sz w:val="24"/>
          <w:szCs w:val="24"/>
        </w:rPr>
        <w:t>resúmen</w:t>
      </w:r>
      <w:proofErr w:type="spellEnd"/>
      <w:r>
        <w:rPr>
          <w:rFonts w:ascii="Times New Roman" w:hAnsi="Times New Roman"/>
          <w:sz w:val="24"/>
          <w:szCs w:val="24"/>
        </w:rPr>
        <w:t xml:space="preserve">, el importe de los encargos recibidos para llevar a cabo entre 2025 y 2028 asciende a </w:t>
      </w:r>
      <w:r w:rsidRPr="00C87CF0">
        <w:rPr>
          <w:rFonts w:ascii="Times New Roman" w:hAnsi="Times New Roman"/>
          <w:b/>
          <w:sz w:val="24"/>
          <w:szCs w:val="24"/>
        </w:rPr>
        <w:t>356.718</w:t>
      </w:r>
      <w:r>
        <w:rPr>
          <w:rFonts w:ascii="Times New Roman" w:hAnsi="Times New Roman"/>
          <w:b/>
          <w:sz w:val="24"/>
          <w:szCs w:val="24"/>
        </w:rPr>
        <w:t xml:space="preserve"> </w:t>
      </w:r>
      <w:r w:rsidRPr="00C87CF0">
        <w:rPr>
          <w:rFonts w:ascii="Times New Roman" w:hAnsi="Times New Roman"/>
          <w:b/>
          <w:sz w:val="24"/>
          <w:szCs w:val="24"/>
        </w:rPr>
        <w:t>€</w:t>
      </w:r>
      <w:r>
        <w:rPr>
          <w:rFonts w:ascii="Times New Roman" w:hAnsi="Times New Roman"/>
          <w:b/>
          <w:sz w:val="24"/>
          <w:szCs w:val="24"/>
        </w:rPr>
        <w:t xml:space="preserve"> </w:t>
      </w:r>
      <w:r w:rsidRPr="00C87CF0">
        <w:rPr>
          <w:rFonts w:ascii="Times New Roman" w:hAnsi="Times New Roman"/>
          <w:sz w:val="24"/>
          <w:szCs w:val="24"/>
        </w:rPr>
        <w:t xml:space="preserve">que sin duda van a contribuir que nuestra cuenta de resultados mejore, además de cumplir con nuestro objetivo de </w:t>
      </w:r>
      <w:r>
        <w:rPr>
          <w:rFonts w:ascii="Times New Roman" w:hAnsi="Times New Roman"/>
          <w:sz w:val="24"/>
          <w:szCs w:val="24"/>
        </w:rPr>
        <w:t>transferencia de la tecnología del cultivo in vitro al sector, proporcionándoles</w:t>
      </w:r>
      <w:r w:rsidRPr="00C87CF0">
        <w:rPr>
          <w:rFonts w:ascii="Times New Roman" w:hAnsi="Times New Roman"/>
          <w:sz w:val="24"/>
          <w:szCs w:val="24"/>
        </w:rPr>
        <w:t xml:space="preserve"> plantas y semillas de alta </w:t>
      </w:r>
      <w:r>
        <w:rPr>
          <w:rFonts w:ascii="Times New Roman" w:hAnsi="Times New Roman"/>
          <w:sz w:val="24"/>
          <w:szCs w:val="24"/>
        </w:rPr>
        <w:t>calidad que ayuden a mejorar sus rentas</w:t>
      </w:r>
      <w:r w:rsidRPr="00C87CF0">
        <w:rPr>
          <w:rFonts w:ascii="Times New Roman" w:hAnsi="Times New Roman"/>
          <w:sz w:val="24"/>
          <w:szCs w:val="24"/>
        </w:rPr>
        <w:t xml:space="preserve">. </w:t>
      </w:r>
    </w:p>
    <w:p w:rsidR="007637DE" w:rsidRDefault="007637DE" w:rsidP="007637DE">
      <w:pPr>
        <w:jc w:val="both"/>
        <w:rPr>
          <w:rFonts w:ascii="Times New Roman" w:hAnsi="Times New Roman"/>
          <w:sz w:val="24"/>
          <w:szCs w:val="24"/>
        </w:rPr>
      </w:pPr>
    </w:p>
    <w:p w:rsidR="007637DE" w:rsidRPr="00BD0941" w:rsidRDefault="007637DE" w:rsidP="007637DE">
      <w:pPr>
        <w:jc w:val="both"/>
        <w:rPr>
          <w:rFonts w:ascii="Times New Roman" w:hAnsi="Times New Roman"/>
          <w:sz w:val="24"/>
          <w:szCs w:val="24"/>
        </w:rPr>
      </w:pPr>
      <w:r>
        <w:rPr>
          <w:rFonts w:ascii="Times New Roman" w:hAnsi="Times New Roman"/>
          <w:sz w:val="24"/>
          <w:szCs w:val="24"/>
        </w:rPr>
        <w:t xml:space="preserve"> </w:t>
      </w:r>
    </w:p>
    <w:p w:rsidR="007637DE" w:rsidRPr="00F46B55" w:rsidRDefault="007637DE" w:rsidP="007637DE">
      <w:pPr>
        <w:jc w:val="both"/>
        <w:rPr>
          <w:rFonts w:ascii="Times New Roman" w:hAnsi="Times New Roman"/>
          <w:sz w:val="24"/>
          <w:szCs w:val="24"/>
        </w:rPr>
      </w:pPr>
    </w:p>
    <w:p w:rsidR="007637DE" w:rsidRPr="00C17331" w:rsidRDefault="007637DE" w:rsidP="007637DE">
      <w:pPr>
        <w:pStyle w:val="Prrafodelista"/>
        <w:ind w:left="720"/>
        <w:jc w:val="both"/>
        <w:rPr>
          <w:rFonts w:ascii="Times New Roman" w:hAnsi="Times New Roman"/>
          <w:sz w:val="24"/>
          <w:szCs w:val="24"/>
        </w:rPr>
      </w:pPr>
    </w:p>
    <w:p w:rsidR="007637DE" w:rsidRDefault="007637DE" w:rsidP="007637DE">
      <w:pPr>
        <w:jc w:val="both"/>
        <w:rPr>
          <w:rFonts w:ascii="Times New Roman" w:hAnsi="Times New Roman"/>
          <w:sz w:val="24"/>
          <w:szCs w:val="24"/>
        </w:rPr>
      </w:pPr>
      <w:r w:rsidRPr="006D4553">
        <w:rPr>
          <w:rFonts w:ascii="Times New Roman" w:hAnsi="Times New Roman"/>
          <w:sz w:val="24"/>
          <w:szCs w:val="24"/>
        </w:rPr>
        <w:t xml:space="preserve">En Santa Cruz de Tenerife a </w:t>
      </w:r>
      <w:r>
        <w:rPr>
          <w:rFonts w:ascii="Times New Roman" w:hAnsi="Times New Roman"/>
          <w:sz w:val="24"/>
          <w:szCs w:val="24"/>
        </w:rPr>
        <w:t>31 de marzo de 2025</w:t>
      </w:r>
    </w:p>
    <w:p w:rsidR="007637DE" w:rsidRDefault="007637DE" w:rsidP="007637DE">
      <w:pPr>
        <w:jc w:val="both"/>
        <w:rPr>
          <w:rFonts w:ascii="Times New Roman" w:hAnsi="Times New Roman"/>
          <w:sz w:val="24"/>
          <w:szCs w:val="24"/>
        </w:rPr>
      </w:pPr>
    </w:p>
    <w:p w:rsidR="007637DE" w:rsidRDefault="007637DE" w:rsidP="007637DE">
      <w:pPr>
        <w:rPr>
          <w:rFonts w:ascii="Times New Roman" w:hAnsi="Times New Roman"/>
          <w:sz w:val="24"/>
          <w:szCs w:val="24"/>
        </w:rPr>
      </w:pPr>
    </w:p>
    <w:p w:rsidR="007637DE" w:rsidRDefault="007637DE" w:rsidP="007637DE">
      <w:pPr>
        <w:rPr>
          <w:rFonts w:ascii="Times New Roman" w:hAnsi="Times New Roman"/>
          <w:sz w:val="24"/>
          <w:szCs w:val="24"/>
        </w:rPr>
      </w:pPr>
      <w:r w:rsidRPr="004D39DA">
        <w:rPr>
          <w:rFonts w:ascii="Times New Roman" w:hAnsi="Times New Roman"/>
          <w:sz w:val="24"/>
          <w:szCs w:val="24"/>
        </w:rPr>
        <w:t>Fdo. María Teresa Cruz Bacallado</w:t>
      </w:r>
    </w:p>
    <w:p w:rsidR="007637DE" w:rsidRPr="004D39DA" w:rsidRDefault="007637DE" w:rsidP="007637DE">
      <w:pPr>
        <w:rPr>
          <w:rFonts w:ascii="Times New Roman" w:hAnsi="Times New Roman"/>
          <w:sz w:val="24"/>
          <w:szCs w:val="24"/>
        </w:rPr>
      </w:pPr>
      <w:r>
        <w:rPr>
          <w:rFonts w:ascii="Times New Roman" w:hAnsi="Times New Roman"/>
          <w:sz w:val="24"/>
          <w:szCs w:val="24"/>
        </w:rPr>
        <w:t>Directora Gerente</w:t>
      </w:r>
    </w:p>
    <w:p w:rsidR="00E06825" w:rsidRDefault="00E06825"/>
    <w:sectPr w:rsidR="00E06825" w:rsidSect="00BF0AB4">
      <w:headerReference w:type="default" r:id="rId22"/>
      <w:footerReference w:type="even" r:id="rId23"/>
      <w:headerReference w:type="first" r:id="rId24"/>
      <w:pgSz w:w="11906" w:h="16838"/>
      <w:pgMar w:top="1985" w:right="1152" w:bottom="1417" w:left="1152"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825" w:rsidRDefault="00E06825">
      <w:r>
        <w:separator/>
      </w:r>
    </w:p>
  </w:endnote>
  <w:endnote w:type="continuationSeparator" w:id="0">
    <w:p w:rsidR="00E06825" w:rsidRDefault="00E06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UniversLTStd">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825" w:rsidRDefault="00253B5B" w:rsidP="00341CDD">
    <w:pPr>
      <w:pStyle w:val="Piedepgina"/>
      <w:framePr w:wrap="around" w:vAnchor="text" w:hAnchor="margin" w:xAlign="right" w:y="1"/>
      <w:rPr>
        <w:rStyle w:val="Nmerodepgina"/>
        <w:rFonts w:cs="Courier New"/>
      </w:rPr>
    </w:pPr>
    <w:r>
      <w:rPr>
        <w:rStyle w:val="Nmerodepgina"/>
        <w:rFonts w:cs="Courier New"/>
      </w:rPr>
      <w:fldChar w:fldCharType="begin"/>
    </w:r>
    <w:r w:rsidR="00E06825">
      <w:rPr>
        <w:rStyle w:val="Nmerodepgina"/>
        <w:rFonts w:cs="Courier New"/>
      </w:rPr>
      <w:instrText xml:space="preserve">PAGE  </w:instrText>
    </w:r>
    <w:r>
      <w:rPr>
        <w:rStyle w:val="Nmerodepgina"/>
        <w:rFonts w:cs="Courier New"/>
      </w:rPr>
      <w:fldChar w:fldCharType="separate"/>
    </w:r>
    <w:r w:rsidR="00E06825">
      <w:rPr>
        <w:rStyle w:val="Nmerodepgina"/>
        <w:rFonts w:cs="Courier New"/>
        <w:noProof/>
      </w:rPr>
      <w:t>18</w:t>
    </w:r>
    <w:r>
      <w:rPr>
        <w:rStyle w:val="Nmerodepgina"/>
        <w:rFonts w:cs="Courier New"/>
      </w:rPr>
      <w:fldChar w:fldCharType="end"/>
    </w:r>
  </w:p>
  <w:p w:rsidR="00E06825" w:rsidRDefault="00E06825" w:rsidP="003F1EB6">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825" w:rsidRDefault="00E06825">
      <w:r>
        <w:separator/>
      </w:r>
    </w:p>
  </w:footnote>
  <w:footnote w:type="continuationSeparator" w:id="0">
    <w:p w:rsidR="00E06825" w:rsidRDefault="00E068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825" w:rsidRDefault="00E06825" w:rsidP="002B1C4F">
    <w:pPr>
      <w:pStyle w:val="Encabezado"/>
      <w:tabs>
        <w:tab w:val="clear" w:pos="4252"/>
        <w:tab w:val="clear" w:pos="8504"/>
        <w:tab w:val="center" w:pos="4801"/>
      </w:tabs>
      <w:rPr>
        <w:rFonts w:ascii="Arial" w:hAnsi="Arial" w:cs="Arial"/>
        <w:b/>
        <w:bCs/>
        <w:sz w:val="24"/>
        <w:szCs w:val="24"/>
        <w:lang w:val="es-ES"/>
      </w:rPr>
    </w:pPr>
    <w:r w:rsidRPr="005E7CDB">
      <w:rPr>
        <w:b/>
        <w:bCs/>
        <w:color w:val="0000FF"/>
        <w:sz w:val="40"/>
        <w:szCs w:val="40"/>
      </w:rPr>
      <w:t>C</w:t>
    </w:r>
    <w:r>
      <w:rPr>
        <w:b/>
        <w:bCs/>
        <w:color w:val="0000FF"/>
        <w:sz w:val="40"/>
        <w:szCs w:val="40"/>
      </w:rPr>
      <w:t xml:space="preserve">ULTESA </w:t>
    </w:r>
    <w:r w:rsidRPr="00E269DF">
      <w:rPr>
        <w:rFonts w:ascii="Arial" w:hAnsi="Arial" w:cs="Arial"/>
        <w:b/>
        <w:bCs/>
        <w:sz w:val="24"/>
        <w:szCs w:val="24"/>
        <w:lang w:val="es-ES"/>
      </w:rPr>
      <w:tab/>
      <w:t>CUENTAS ANUALES</w:t>
    </w:r>
    <w:r>
      <w:rPr>
        <w:rFonts w:ascii="Arial" w:hAnsi="Arial" w:cs="Arial"/>
        <w:b/>
        <w:bCs/>
        <w:sz w:val="24"/>
        <w:szCs w:val="24"/>
        <w:lang w:val="es-ES"/>
      </w:rPr>
      <w:t xml:space="preserve"> EJERCICIO 20</w:t>
    </w:r>
    <w:r w:rsidR="005D4C9A">
      <w:rPr>
        <w:rFonts w:ascii="Arial" w:hAnsi="Arial" w:cs="Arial"/>
        <w:b/>
        <w:bCs/>
        <w:sz w:val="24"/>
        <w:szCs w:val="24"/>
        <w:lang w:val="es-ES"/>
      </w:rPr>
      <w:t>2</w:t>
    </w:r>
    <w:r w:rsidR="00021C6E">
      <w:rPr>
        <w:rFonts w:ascii="Arial" w:hAnsi="Arial" w:cs="Arial"/>
        <w:b/>
        <w:bCs/>
        <w:sz w:val="24"/>
        <w:szCs w:val="24"/>
        <w:lang w:val="es-ES"/>
      </w:rPr>
      <w:t>4</w:t>
    </w:r>
  </w:p>
  <w:p w:rsidR="00E06825" w:rsidRDefault="00E06825" w:rsidP="00FF61FB">
    <w:pPr>
      <w:pStyle w:val="Encabezado"/>
    </w:pPr>
    <w:r w:rsidRPr="00E269DF">
      <w:rPr>
        <w:rFonts w:ascii="Arial" w:hAnsi="Arial" w:cs="Arial"/>
        <w:sz w:val="24"/>
        <w:szCs w:val="24"/>
        <w:lang w:val="es-ES"/>
      </w:rPr>
      <w:t>CULTIVOS Y TECNOLOGÍA AGRARIA DE TENERIFE, S.A.</w:t>
    </w:r>
    <w:r>
      <w:rPr>
        <w:rFonts w:ascii="Arial" w:hAnsi="Arial" w:cs="Arial"/>
        <w:sz w:val="24"/>
        <w:szCs w:val="24"/>
        <w:lang w:val="es-ES"/>
      </w:rPr>
      <w:t xml:space="preserve">  </w:t>
    </w:r>
  </w:p>
  <w:p w:rsidR="00E06825" w:rsidRDefault="00564F9E">
    <w:pPr>
      <w:pStyle w:val="Encabezado"/>
    </w:pPr>
    <w:r>
      <w:rPr>
        <w:noProof/>
        <w:lang w:val="es-ES" w:eastAsia="es-ES"/>
      </w:rPr>
      <mc:AlternateContent>
        <mc:Choice Requires="wps">
          <w:drawing>
            <wp:anchor distT="0" distB="0" distL="114300" distR="114300" simplePos="0" relativeHeight="251660288" behindDoc="0" locked="0" layoutInCell="1" allowOverlap="1" wp14:anchorId="68BD7DC6" wp14:editId="488F0266">
              <wp:simplePos x="0" y="0"/>
              <wp:positionH relativeFrom="column">
                <wp:posOffset>1905</wp:posOffset>
              </wp:positionH>
              <wp:positionV relativeFrom="paragraph">
                <wp:posOffset>121920</wp:posOffset>
              </wp:positionV>
              <wp:extent cx="6267450" cy="9525"/>
              <wp:effectExtent l="11430" t="7620" r="7620" b="1143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5pt;margin-top:9.6pt;width:493.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F90" w:rsidRDefault="00E06825" w:rsidP="002B1C4F">
    <w:pPr>
      <w:pStyle w:val="Encabezado"/>
      <w:tabs>
        <w:tab w:val="clear" w:pos="4252"/>
        <w:tab w:val="clear" w:pos="8504"/>
        <w:tab w:val="center" w:pos="4801"/>
      </w:tabs>
      <w:rPr>
        <w:rFonts w:ascii="Arial" w:hAnsi="Arial" w:cs="Arial"/>
        <w:b/>
        <w:bCs/>
        <w:sz w:val="24"/>
        <w:szCs w:val="24"/>
        <w:lang w:val="es-ES"/>
      </w:rPr>
    </w:pPr>
    <w:r w:rsidRPr="005E7CDB">
      <w:rPr>
        <w:b/>
        <w:bCs/>
        <w:color w:val="0000FF"/>
        <w:sz w:val="40"/>
        <w:szCs w:val="40"/>
      </w:rPr>
      <w:t>C</w:t>
    </w:r>
    <w:r>
      <w:rPr>
        <w:b/>
        <w:bCs/>
        <w:color w:val="0000FF"/>
        <w:sz w:val="40"/>
        <w:szCs w:val="40"/>
      </w:rPr>
      <w:t xml:space="preserve">ULTESA </w:t>
    </w:r>
    <w:r w:rsidRPr="00E269DF">
      <w:rPr>
        <w:rFonts w:ascii="Arial" w:hAnsi="Arial" w:cs="Arial"/>
        <w:b/>
        <w:bCs/>
        <w:sz w:val="24"/>
        <w:szCs w:val="24"/>
        <w:lang w:val="es-ES"/>
      </w:rPr>
      <w:tab/>
      <w:t>CUENTAS ANUALES</w:t>
    </w:r>
    <w:r>
      <w:rPr>
        <w:rFonts w:ascii="Arial" w:hAnsi="Arial" w:cs="Arial"/>
        <w:b/>
        <w:bCs/>
        <w:sz w:val="24"/>
        <w:szCs w:val="24"/>
        <w:lang w:val="es-ES"/>
      </w:rPr>
      <w:t xml:space="preserve"> EJERCICIO 20</w:t>
    </w:r>
    <w:r w:rsidR="005D4C9A">
      <w:rPr>
        <w:rFonts w:ascii="Arial" w:hAnsi="Arial" w:cs="Arial"/>
        <w:b/>
        <w:bCs/>
        <w:sz w:val="24"/>
        <w:szCs w:val="24"/>
        <w:lang w:val="es-ES"/>
      </w:rPr>
      <w:t>2</w:t>
    </w:r>
    <w:r w:rsidR="00B91537">
      <w:rPr>
        <w:rFonts w:ascii="Arial" w:hAnsi="Arial" w:cs="Arial"/>
        <w:b/>
        <w:bCs/>
        <w:sz w:val="24"/>
        <w:szCs w:val="24"/>
        <w:lang w:val="es-ES"/>
      </w:rPr>
      <w:t>4</w:t>
    </w:r>
  </w:p>
  <w:p w:rsidR="00E06825" w:rsidRDefault="00E06825">
    <w:pPr>
      <w:pStyle w:val="Encabezado"/>
      <w:rPr>
        <w:rFonts w:ascii="Arial" w:hAnsi="Arial" w:cs="Arial"/>
        <w:sz w:val="24"/>
        <w:szCs w:val="24"/>
        <w:lang w:val="es-ES"/>
      </w:rPr>
    </w:pPr>
    <w:r w:rsidRPr="00E269DF">
      <w:rPr>
        <w:rFonts w:ascii="Arial" w:hAnsi="Arial" w:cs="Arial"/>
        <w:sz w:val="24"/>
        <w:szCs w:val="24"/>
        <w:lang w:val="es-ES"/>
      </w:rPr>
      <w:t>CULTIVOS Y TECNOLOGÍA AGRARIA DE TENERIFE, S.A.</w:t>
    </w:r>
    <w:r>
      <w:rPr>
        <w:rFonts w:ascii="Arial" w:hAnsi="Arial" w:cs="Arial"/>
        <w:sz w:val="24"/>
        <w:szCs w:val="24"/>
        <w:lang w:val="es-ES"/>
      </w:rPr>
      <w:t xml:space="preserve">  </w:t>
    </w:r>
  </w:p>
  <w:p w:rsidR="00E06825" w:rsidRDefault="00564F9E">
    <w:pPr>
      <w:pStyle w:val="Encabezado"/>
    </w:pPr>
    <w:r>
      <w:rPr>
        <w:noProof/>
        <w:lang w:val="es-ES" w:eastAsia="es-ES"/>
      </w:rPr>
      <mc:AlternateContent>
        <mc:Choice Requires="wps">
          <w:drawing>
            <wp:anchor distT="0" distB="0" distL="114300" distR="114300" simplePos="0" relativeHeight="251662336" behindDoc="0" locked="0" layoutInCell="1" allowOverlap="1">
              <wp:simplePos x="0" y="0"/>
              <wp:positionH relativeFrom="column">
                <wp:posOffset>1905</wp:posOffset>
              </wp:positionH>
              <wp:positionV relativeFrom="paragraph">
                <wp:posOffset>140970</wp:posOffset>
              </wp:positionV>
              <wp:extent cx="6267450" cy="9525"/>
              <wp:effectExtent l="11430" t="7620" r="7620" b="1143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5pt;margin-top:11.1pt;width:493.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268A30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8014388"/>
    <w:multiLevelType w:val="hybridMultilevel"/>
    <w:tmpl w:val="B9625934"/>
    <w:lvl w:ilvl="0" w:tplc="E9BEA858">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
    <w:nsid w:val="0CA83B05"/>
    <w:multiLevelType w:val="hybridMultilevel"/>
    <w:tmpl w:val="CFDA7194"/>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07515E5"/>
    <w:multiLevelType w:val="hybridMultilevel"/>
    <w:tmpl w:val="E0BE69F4"/>
    <w:lvl w:ilvl="0" w:tplc="D0222D8C">
      <w:start w:val="1"/>
      <w:numFmt w:val="lowerLetter"/>
      <w:lvlText w:val="%1)"/>
      <w:lvlJc w:val="left"/>
      <w:pPr>
        <w:ind w:left="1350" w:hanging="360"/>
      </w:pPr>
      <w:rPr>
        <w:rFonts w:hint="default"/>
      </w:rPr>
    </w:lvl>
    <w:lvl w:ilvl="1" w:tplc="0C0A0019" w:tentative="1">
      <w:start w:val="1"/>
      <w:numFmt w:val="lowerLetter"/>
      <w:lvlText w:val="%2."/>
      <w:lvlJc w:val="left"/>
      <w:pPr>
        <w:ind w:left="2070" w:hanging="360"/>
      </w:pPr>
    </w:lvl>
    <w:lvl w:ilvl="2" w:tplc="0C0A001B" w:tentative="1">
      <w:start w:val="1"/>
      <w:numFmt w:val="lowerRoman"/>
      <w:lvlText w:val="%3."/>
      <w:lvlJc w:val="right"/>
      <w:pPr>
        <w:ind w:left="2790" w:hanging="180"/>
      </w:pPr>
    </w:lvl>
    <w:lvl w:ilvl="3" w:tplc="0C0A000F" w:tentative="1">
      <w:start w:val="1"/>
      <w:numFmt w:val="decimal"/>
      <w:lvlText w:val="%4."/>
      <w:lvlJc w:val="left"/>
      <w:pPr>
        <w:ind w:left="3510" w:hanging="360"/>
      </w:pPr>
    </w:lvl>
    <w:lvl w:ilvl="4" w:tplc="0C0A0019" w:tentative="1">
      <w:start w:val="1"/>
      <w:numFmt w:val="lowerLetter"/>
      <w:lvlText w:val="%5."/>
      <w:lvlJc w:val="left"/>
      <w:pPr>
        <w:ind w:left="4230" w:hanging="360"/>
      </w:pPr>
    </w:lvl>
    <w:lvl w:ilvl="5" w:tplc="0C0A001B" w:tentative="1">
      <w:start w:val="1"/>
      <w:numFmt w:val="lowerRoman"/>
      <w:lvlText w:val="%6."/>
      <w:lvlJc w:val="right"/>
      <w:pPr>
        <w:ind w:left="4950" w:hanging="180"/>
      </w:pPr>
    </w:lvl>
    <w:lvl w:ilvl="6" w:tplc="0C0A000F" w:tentative="1">
      <w:start w:val="1"/>
      <w:numFmt w:val="decimal"/>
      <w:lvlText w:val="%7."/>
      <w:lvlJc w:val="left"/>
      <w:pPr>
        <w:ind w:left="5670" w:hanging="360"/>
      </w:pPr>
    </w:lvl>
    <w:lvl w:ilvl="7" w:tplc="0C0A0019" w:tentative="1">
      <w:start w:val="1"/>
      <w:numFmt w:val="lowerLetter"/>
      <w:lvlText w:val="%8."/>
      <w:lvlJc w:val="left"/>
      <w:pPr>
        <w:ind w:left="6390" w:hanging="360"/>
      </w:pPr>
    </w:lvl>
    <w:lvl w:ilvl="8" w:tplc="0C0A001B" w:tentative="1">
      <w:start w:val="1"/>
      <w:numFmt w:val="lowerRoman"/>
      <w:lvlText w:val="%9."/>
      <w:lvlJc w:val="right"/>
      <w:pPr>
        <w:ind w:left="7110" w:hanging="180"/>
      </w:pPr>
    </w:lvl>
  </w:abstractNum>
  <w:abstractNum w:abstractNumId="4">
    <w:nsid w:val="17B7012D"/>
    <w:multiLevelType w:val="hybridMultilevel"/>
    <w:tmpl w:val="DFE27536"/>
    <w:lvl w:ilvl="0" w:tplc="F2F0A98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BA65F9A"/>
    <w:multiLevelType w:val="hybridMultilevel"/>
    <w:tmpl w:val="A1B8A8B4"/>
    <w:lvl w:ilvl="0" w:tplc="F256847A">
      <w:start w:val="1"/>
      <w:numFmt w:val="decimal"/>
      <w:lvlText w:val="%1."/>
      <w:lvlJc w:val="left"/>
      <w:pPr>
        <w:ind w:left="1035" w:hanging="360"/>
      </w:pPr>
      <w:rPr>
        <w:rFonts w:hint="default"/>
      </w:rPr>
    </w:lvl>
    <w:lvl w:ilvl="1" w:tplc="0C0A0019" w:tentative="1">
      <w:start w:val="1"/>
      <w:numFmt w:val="lowerLetter"/>
      <w:lvlText w:val="%2."/>
      <w:lvlJc w:val="left"/>
      <w:pPr>
        <w:ind w:left="1755" w:hanging="360"/>
      </w:pPr>
    </w:lvl>
    <w:lvl w:ilvl="2" w:tplc="0C0A001B" w:tentative="1">
      <w:start w:val="1"/>
      <w:numFmt w:val="lowerRoman"/>
      <w:lvlText w:val="%3."/>
      <w:lvlJc w:val="right"/>
      <w:pPr>
        <w:ind w:left="2475" w:hanging="180"/>
      </w:pPr>
    </w:lvl>
    <w:lvl w:ilvl="3" w:tplc="0C0A000F" w:tentative="1">
      <w:start w:val="1"/>
      <w:numFmt w:val="decimal"/>
      <w:lvlText w:val="%4."/>
      <w:lvlJc w:val="left"/>
      <w:pPr>
        <w:ind w:left="3195" w:hanging="360"/>
      </w:pPr>
    </w:lvl>
    <w:lvl w:ilvl="4" w:tplc="0C0A0019" w:tentative="1">
      <w:start w:val="1"/>
      <w:numFmt w:val="lowerLetter"/>
      <w:lvlText w:val="%5."/>
      <w:lvlJc w:val="left"/>
      <w:pPr>
        <w:ind w:left="3915" w:hanging="360"/>
      </w:pPr>
    </w:lvl>
    <w:lvl w:ilvl="5" w:tplc="0C0A001B" w:tentative="1">
      <w:start w:val="1"/>
      <w:numFmt w:val="lowerRoman"/>
      <w:lvlText w:val="%6."/>
      <w:lvlJc w:val="right"/>
      <w:pPr>
        <w:ind w:left="4635" w:hanging="180"/>
      </w:pPr>
    </w:lvl>
    <w:lvl w:ilvl="6" w:tplc="0C0A000F" w:tentative="1">
      <w:start w:val="1"/>
      <w:numFmt w:val="decimal"/>
      <w:lvlText w:val="%7."/>
      <w:lvlJc w:val="left"/>
      <w:pPr>
        <w:ind w:left="5355" w:hanging="360"/>
      </w:pPr>
    </w:lvl>
    <w:lvl w:ilvl="7" w:tplc="0C0A0019" w:tentative="1">
      <w:start w:val="1"/>
      <w:numFmt w:val="lowerLetter"/>
      <w:lvlText w:val="%8."/>
      <w:lvlJc w:val="left"/>
      <w:pPr>
        <w:ind w:left="6075" w:hanging="360"/>
      </w:pPr>
    </w:lvl>
    <w:lvl w:ilvl="8" w:tplc="0C0A001B" w:tentative="1">
      <w:start w:val="1"/>
      <w:numFmt w:val="lowerRoman"/>
      <w:lvlText w:val="%9."/>
      <w:lvlJc w:val="right"/>
      <w:pPr>
        <w:ind w:left="6795" w:hanging="180"/>
      </w:pPr>
    </w:lvl>
  </w:abstractNum>
  <w:abstractNum w:abstractNumId="6">
    <w:nsid w:val="1C54686D"/>
    <w:multiLevelType w:val="hybridMultilevel"/>
    <w:tmpl w:val="BDEA2FB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E0B4E59"/>
    <w:multiLevelType w:val="singleLevel"/>
    <w:tmpl w:val="E25462D4"/>
    <w:lvl w:ilvl="0">
      <w:start w:val="1"/>
      <w:numFmt w:val="lowerLetter"/>
      <w:lvlText w:val="%1)"/>
      <w:lvlJc w:val="left"/>
      <w:pPr>
        <w:tabs>
          <w:tab w:val="num" w:pos="1065"/>
        </w:tabs>
        <w:ind w:left="1065" w:hanging="360"/>
      </w:pPr>
      <w:rPr>
        <w:rFonts w:hint="default"/>
      </w:rPr>
    </w:lvl>
  </w:abstractNum>
  <w:abstractNum w:abstractNumId="8">
    <w:nsid w:val="29381487"/>
    <w:multiLevelType w:val="hybridMultilevel"/>
    <w:tmpl w:val="A7DE7880"/>
    <w:lvl w:ilvl="0" w:tplc="457E8436">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nsid w:val="2B89565F"/>
    <w:multiLevelType w:val="hybridMultilevel"/>
    <w:tmpl w:val="8696CF48"/>
    <w:lvl w:ilvl="0" w:tplc="5BEA7DEC">
      <w:start w:val="3"/>
      <w:numFmt w:val="decimal"/>
      <w:lvlText w:val="%1."/>
      <w:lvlJc w:val="left"/>
      <w:pPr>
        <w:tabs>
          <w:tab w:val="num" w:pos="1065"/>
        </w:tabs>
        <w:ind w:left="1065"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0CC2E1B"/>
    <w:multiLevelType w:val="hybridMultilevel"/>
    <w:tmpl w:val="0CD6CA3A"/>
    <w:lvl w:ilvl="0" w:tplc="0C0A0001">
      <w:start w:val="1"/>
      <w:numFmt w:val="bullet"/>
      <w:lvlText w:val=""/>
      <w:lvlJc w:val="left"/>
      <w:pPr>
        <w:ind w:left="502" w:hanging="360"/>
      </w:pPr>
      <w:rPr>
        <w:rFonts w:ascii="Symbol" w:hAnsi="Symbol" w:hint="default"/>
        <w:strike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01349C9"/>
    <w:multiLevelType w:val="hybridMultilevel"/>
    <w:tmpl w:val="F0E295C8"/>
    <w:lvl w:ilvl="0" w:tplc="AEF6B71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09010F1"/>
    <w:multiLevelType w:val="hybridMultilevel"/>
    <w:tmpl w:val="A10E2B36"/>
    <w:lvl w:ilvl="0" w:tplc="316EB224">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B26274B"/>
    <w:multiLevelType w:val="hybridMultilevel"/>
    <w:tmpl w:val="94F06178"/>
    <w:lvl w:ilvl="0" w:tplc="42422E04">
      <w:start w:val="1"/>
      <w:numFmt w:val="decimal"/>
      <w:lvlText w:val="%1"/>
      <w:lvlJc w:val="left"/>
      <w:pPr>
        <w:ind w:left="1395" w:hanging="360"/>
      </w:pPr>
      <w:rPr>
        <w:rFonts w:hint="default"/>
      </w:rPr>
    </w:lvl>
    <w:lvl w:ilvl="1" w:tplc="0C0A0019" w:tentative="1">
      <w:start w:val="1"/>
      <w:numFmt w:val="lowerLetter"/>
      <w:lvlText w:val="%2."/>
      <w:lvlJc w:val="left"/>
      <w:pPr>
        <w:ind w:left="2115" w:hanging="360"/>
      </w:pPr>
    </w:lvl>
    <w:lvl w:ilvl="2" w:tplc="0C0A001B" w:tentative="1">
      <w:start w:val="1"/>
      <w:numFmt w:val="lowerRoman"/>
      <w:lvlText w:val="%3."/>
      <w:lvlJc w:val="right"/>
      <w:pPr>
        <w:ind w:left="2835" w:hanging="180"/>
      </w:pPr>
    </w:lvl>
    <w:lvl w:ilvl="3" w:tplc="0C0A000F" w:tentative="1">
      <w:start w:val="1"/>
      <w:numFmt w:val="decimal"/>
      <w:lvlText w:val="%4."/>
      <w:lvlJc w:val="left"/>
      <w:pPr>
        <w:ind w:left="3555" w:hanging="360"/>
      </w:pPr>
    </w:lvl>
    <w:lvl w:ilvl="4" w:tplc="0C0A0019" w:tentative="1">
      <w:start w:val="1"/>
      <w:numFmt w:val="lowerLetter"/>
      <w:lvlText w:val="%5."/>
      <w:lvlJc w:val="left"/>
      <w:pPr>
        <w:ind w:left="4275" w:hanging="360"/>
      </w:pPr>
    </w:lvl>
    <w:lvl w:ilvl="5" w:tplc="0C0A001B" w:tentative="1">
      <w:start w:val="1"/>
      <w:numFmt w:val="lowerRoman"/>
      <w:lvlText w:val="%6."/>
      <w:lvlJc w:val="right"/>
      <w:pPr>
        <w:ind w:left="4995" w:hanging="180"/>
      </w:pPr>
    </w:lvl>
    <w:lvl w:ilvl="6" w:tplc="0C0A000F" w:tentative="1">
      <w:start w:val="1"/>
      <w:numFmt w:val="decimal"/>
      <w:lvlText w:val="%7."/>
      <w:lvlJc w:val="left"/>
      <w:pPr>
        <w:ind w:left="5715" w:hanging="360"/>
      </w:pPr>
    </w:lvl>
    <w:lvl w:ilvl="7" w:tplc="0C0A0019" w:tentative="1">
      <w:start w:val="1"/>
      <w:numFmt w:val="lowerLetter"/>
      <w:lvlText w:val="%8."/>
      <w:lvlJc w:val="left"/>
      <w:pPr>
        <w:ind w:left="6435" w:hanging="360"/>
      </w:pPr>
    </w:lvl>
    <w:lvl w:ilvl="8" w:tplc="0C0A001B" w:tentative="1">
      <w:start w:val="1"/>
      <w:numFmt w:val="lowerRoman"/>
      <w:lvlText w:val="%9."/>
      <w:lvlJc w:val="right"/>
      <w:pPr>
        <w:ind w:left="7155" w:hanging="180"/>
      </w:pPr>
    </w:lvl>
  </w:abstractNum>
  <w:abstractNum w:abstractNumId="14">
    <w:nsid w:val="4CB32C11"/>
    <w:multiLevelType w:val="hybridMultilevel"/>
    <w:tmpl w:val="957639A8"/>
    <w:lvl w:ilvl="0" w:tplc="B532D1AE">
      <w:start w:val="473"/>
      <w:numFmt w:val="bullet"/>
      <w:lvlText w:val="−"/>
      <w:lvlJc w:val="left"/>
      <w:pPr>
        <w:ind w:left="360" w:hanging="360"/>
      </w:pPr>
      <w:rPr>
        <w:rFonts w:ascii="Arial" w:eastAsia="Times New Roman"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cs="Wingdings" w:hint="default"/>
      </w:rPr>
    </w:lvl>
    <w:lvl w:ilvl="3" w:tplc="0C0A0001" w:tentative="1">
      <w:start w:val="1"/>
      <w:numFmt w:val="bullet"/>
      <w:lvlText w:val=""/>
      <w:lvlJc w:val="left"/>
      <w:pPr>
        <w:ind w:left="2520" w:hanging="360"/>
      </w:pPr>
      <w:rPr>
        <w:rFonts w:ascii="Symbol" w:hAnsi="Symbol" w:cs="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cs="Wingdings" w:hint="default"/>
      </w:rPr>
    </w:lvl>
    <w:lvl w:ilvl="6" w:tplc="0C0A0001" w:tentative="1">
      <w:start w:val="1"/>
      <w:numFmt w:val="bullet"/>
      <w:lvlText w:val=""/>
      <w:lvlJc w:val="left"/>
      <w:pPr>
        <w:ind w:left="4680" w:hanging="360"/>
      </w:pPr>
      <w:rPr>
        <w:rFonts w:ascii="Symbol" w:hAnsi="Symbol" w:cs="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cs="Wingdings" w:hint="default"/>
      </w:rPr>
    </w:lvl>
  </w:abstractNum>
  <w:abstractNum w:abstractNumId="15">
    <w:nsid w:val="4D365709"/>
    <w:multiLevelType w:val="hybridMultilevel"/>
    <w:tmpl w:val="5F0E0EB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6">
    <w:nsid w:val="50A80147"/>
    <w:multiLevelType w:val="hybridMultilevel"/>
    <w:tmpl w:val="56F42656"/>
    <w:lvl w:ilvl="0" w:tplc="70BA0DF4">
      <w:start w:val="3"/>
      <w:numFmt w:val="decimal"/>
      <w:lvlText w:val="%1."/>
      <w:lvlJc w:val="left"/>
      <w:pPr>
        <w:tabs>
          <w:tab w:val="num" w:pos="1065"/>
        </w:tabs>
        <w:ind w:left="1065"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8DA77EB"/>
    <w:multiLevelType w:val="hybridMultilevel"/>
    <w:tmpl w:val="00506C76"/>
    <w:lvl w:ilvl="0" w:tplc="5D5C19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1B7014D"/>
    <w:multiLevelType w:val="hybridMultilevel"/>
    <w:tmpl w:val="1BEEF426"/>
    <w:lvl w:ilvl="0" w:tplc="F3780080">
      <w:start w:val="1"/>
      <w:numFmt w:val="decimal"/>
      <w:lvlText w:val="%1."/>
      <w:lvlJc w:val="left"/>
      <w:pPr>
        <w:tabs>
          <w:tab w:val="num" w:pos="1070"/>
        </w:tabs>
        <w:ind w:left="1070" w:hanging="360"/>
      </w:pPr>
      <w:rPr>
        <w:rFonts w:hint="default"/>
        <w:b w:val="0"/>
        <w:bCs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64044B06"/>
    <w:multiLevelType w:val="hybridMultilevel"/>
    <w:tmpl w:val="DA44EE98"/>
    <w:lvl w:ilvl="0" w:tplc="19264DB8">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Times New Roman"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Times New Roman"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Times New Roman"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20">
    <w:nsid w:val="70A962A5"/>
    <w:multiLevelType w:val="hybridMultilevel"/>
    <w:tmpl w:val="1B8ADF6E"/>
    <w:lvl w:ilvl="0" w:tplc="DD2692AA">
      <w:start w:val="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9"/>
  </w:num>
  <w:num w:numId="4">
    <w:abstractNumId w:val="16"/>
  </w:num>
  <w:num w:numId="5">
    <w:abstractNumId w:val="8"/>
  </w:num>
  <w:num w:numId="6">
    <w:abstractNumId w:val="5"/>
  </w:num>
  <w:num w:numId="7">
    <w:abstractNumId w:val="3"/>
  </w:num>
  <w:num w:numId="8">
    <w:abstractNumId w:val="17"/>
  </w:num>
  <w:num w:numId="9">
    <w:abstractNumId w:val="14"/>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0"/>
  </w:num>
  <w:num w:numId="13">
    <w:abstractNumId w:val="19"/>
  </w:num>
  <w:num w:numId="14">
    <w:abstractNumId w:val="1"/>
  </w:num>
  <w:num w:numId="15">
    <w:abstractNumId w:val="13"/>
  </w:num>
  <w:num w:numId="16">
    <w:abstractNumId w:val="6"/>
  </w:num>
  <w:num w:numId="17">
    <w:abstractNumId w:val="0"/>
  </w:num>
  <w:num w:numId="18">
    <w:abstractNumId w:val="2"/>
  </w:num>
  <w:num w:numId="19">
    <w:abstractNumId w:val="11"/>
  </w:num>
  <w:num w:numId="20">
    <w:abstractNumId w:val="20"/>
  </w:num>
  <w:num w:numId="21">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drawingGridHorizontalSpacing w:val="100"/>
  <w:displayHorizontalDrawingGridEvery w:val="0"/>
  <w:displayVerticalDrawingGridEvery w:val="0"/>
  <w:characterSpacingControl w:val="doNotCompress"/>
  <w:doNotValidateAgainstSchema/>
  <w:doNotDemarcateInvalidXml/>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OLITA" w:val="c:\autoexec.bat"/>
  </w:docVars>
  <w:rsids>
    <w:rsidRoot w:val="00747793"/>
    <w:rsid w:val="000058EF"/>
    <w:rsid w:val="00013338"/>
    <w:rsid w:val="00014739"/>
    <w:rsid w:val="000152FF"/>
    <w:rsid w:val="00016E00"/>
    <w:rsid w:val="00017199"/>
    <w:rsid w:val="000211C4"/>
    <w:rsid w:val="00021C6E"/>
    <w:rsid w:val="00021DB9"/>
    <w:rsid w:val="00025DAC"/>
    <w:rsid w:val="0003011F"/>
    <w:rsid w:val="00030C0A"/>
    <w:rsid w:val="00036476"/>
    <w:rsid w:val="00037F46"/>
    <w:rsid w:val="0004256D"/>
    <w:rsid w:val="00044F86"/>
    <w:rsid w:val="000455C9"/>
    <w:rsid w:val="00050294"/>
    <w:rsid w:val="000502B1"/>
    <w:rsid w:val="00051B24"/>
    <w:rsid w:val="00053DC3"/>
    <w:rsid w:val="000548ED"/>
    <w:rsid w:val="00054983"/>
    <w:rsid w:val="0005663D"/>
    <w:rsid w:val="00056814"/>
    <w:rsid w:val="000636BD"/>
    <w:rsid w:val="00071A38"/>
    <w:rsid w:val="00076EED"/>
    <w:rsid w:val="000839FC"/>
    <w:rsid w:val="00083FC4"/>
    <w:rsid w:val="00085265"/>
    <w:rsid w:val="000909D2"/>
    <w:rsid w:val="000947D5"/>
    <w:rsid w:val="00096042"/>
    <w:rsid w:val="000A135C"/>
    <w:rsid w:val="000A1F6A"/>
    <w:rsid w:val="000A296B"/>
    <w:rsid w:val="000A42B3"/>
    <w:rsid w:val="000A7E38"/>
    <w:rsid w:val="000C1761"/>
    <w:rsid w:val="000C180C"/>
    <w:rsid w:val="000C3031"/>
    <w:rsid w:val="000C6B0F"/>
    <w:rsid w:val="000C7C31"/>
    <w:rsid w:val="000D0A52"/>
    <w:rsid w:val="000D27BB"/>
    <w:rsid w:val="000D617E"/>
    <w:rsid w:val="000D6D45"/>
    <w:rsid w:val="000E5BD9"/>
    <w:rsid w:val="00101623"/>
    <w:rsid w:val="00110F62"/>
    <w:rsid w:val="001126E7"/>
    <w:rsid w:val="00113BB1"/>
    <w:rsid w:val="001170B1"/>
    <w:rsid w:val="0012301F"/>
    <w:rsid w:val="00141C1C"/>
    <w:rsid w:val="00144591"/>
    <w:rsid w:val="00146612"/>
    <w:rsid w:val="001528F4"/>
    <w:rsid w:val="00153451"/>
    <w:rsid w:val="00153538"/>
    <w:rsid w:val="00157867"/>
    <w:rsid w:val="00163F26"/>
    <w:rsid w:val="00165001"/>
    <w:rsid w:val="00165187"/>
    <w:rsid w:val="00170FEF"/>
    <w:rsid w:val="0018165A"/>
    <w:rsid w:val="001826BD"/>
    <w:rsid w:val="00192053"/>
    <w:rsid w:val="00196803"/>
    <w:rsid w:val="001A1C58"/>
    <w:rsid w:val="001A443F"/>
    <w:rsid w:val="001B293B"/>
    <w:rsid w:val="001C2490"/>
    <w:rsid w:val="001C3407"/>
    <w:rsid w:val="001D26BF"/>
    <w:rsid w:val="001D54E5"/>
    <w:rsid w:val="001D5EF2"/>
    <w:rsid w:val="001E15FB"/>
    <w:rsid w:val="001E1CB9"/>
    <w:rsid w:val="001E2A3F"/>
    <w:rsid w:val="001E475D"/>
    <w:rsid w:val="001E554B"/>
    <w:rsid w:val="001E5856"/>
    <w:rsid w:val="001E72A2"/>
    <w:rsid w:val="001F0001"/>
    <w:rsid w:val="001F13E3"/>
    <w:rsid w:val="001F2A10"/>
    <w:rsid w:val="001F4DBD"/>
    <w:rsid w:val="001F6241"/>
    <w:rsid w:val="001F72F2"/>
    <w:rsid w:val="002015BD"/>
    <w:rsid w:val="00206AA4"/>
    <w:rsid w:val="0020762F"/>
    <w:rsid w:val="00210BFE"/>
    <w:rsid w:val="0021343F"/>
    <w:rsid w:val="00216BB3"/>
    <w:rsid w:val="00225C7D"/>
    <w:rsid w:val="00226401"/>
    <w:rsid w:val="002307B0"/>
    <w:rsid w:val="0023242A"/>
    <w:rsid w:val="0023340F"/>
    <w:rsid w:val="00235A2C"/>
    <w:rsid w:val="00242893"/>
    <w:rsid w:val="002435C8"/>
    <w:rsid w:val="0024647F"/>
    <w:rsid w:val="00250F65"/>
    <w:rsid w:val="002514C0"/>
    <w:rsid w:val="00253B5B"/>
    <w:rsid w:val="00254314"/>
    <w:rsid w:val="00254C98"/>
    <w:rsid w:val="0025584D"/>
    <w:rsid w:val="00272612"/>
    <w:rsid w:val="00274421"/>
    <w:rsid w:val="00276A94"/>
    <w:rsid w:val="00283930"/>
    <w:rsid w:val="00285264"/>
    <w:rsid w:val="0028791A"/>
    <w:rsid w:val="00287A9F"/>
    <w:rsid w:val="00287FD9"/>
    <w:rsid w:val="00294EC5"/>
    <w:rsid w:val="00296F87"/>
    <w:rsid w:val="002A2357"/>
    <w:rsid w:val="002A6A81"/>
    <w:rsid w:val="002A6BB3"/>
    <w:rsid w:val="002A6CF6"/>
    <w:rsid w:val="002A710F"/>
    <w:rsid w:val="002B1C4F"/>
    <w:rsid w:val="002C0126"/>
    <w:rsid w:val="002D64AC"/>
    <w:rsid w:val="002D7602"/>
    <w:rsid w:val="002E6387"/>
    <w:rsid w:val="002E67BF"/>
    <w:rsid w:val="002E6FE4"/>
    <w:rsid w:val="002F2AC9"/>
    <w:rsid w:val="002F4D45"/>
    <w:rsid w:val="00310C6E"/>
    <w:rsid w:val="003114C4"/>
    <w:rsid w:val="00312B57"/>
    <w:rsid w:val="003130BA"/>
    <w:rsid w:val="00313598"/>
    <w:rsid w:val="00314E9C"/>
    <w:rsid w:val="0031687B"/>
    <w:rsid w:val="00317EAA"/>
    <w:rsid w:val="00323B2E"/>
    <w:rsid w:val="00325271"/>
    <w:rsid w:val="0032668D"/>
    <w:rsid w:val="00326971"/>
    <w:rsid w:val="0033018B"/>
    <w:rsid w:val="003311FB"/>
    <w:rsid w:val="00333451"/>
    <w:rsid w:val="00335AFF"/>
    <w:rsid w:val="00335E5A"/>
    <w:rsid w:val="00340657"/>
    <w:rsid w:val="00341CDD"/>
    <w:rsid w:val="00342758"/>
    <w:rsid w:val="00345C6E"/>
    <w:rsid w:val="00345F38"/>
    <w:rsid w:val="003477C3"/>
    <w:rsid w:val="00352FB0"/>
    <w:rsid w:val="0035323B"/>
    <w:rsid w:val="00353A89"/>
    <w:rsid w:val="003577A2"/>
    <w:rsid w:val="00361EEE"/>
    <w:rsid w:val="00364ECE"/>
    <w:rsid w:val="00371B04"/>
    <w:rsid w:val="003748E0"/>
    <w:rsid w:val="00381DCC"/>
    <w:rsid w:val="00383F52"/>
    <w:rsid w:val="00393C1E"/>
    <w:rsid w:val="00395FDB"/>
    <w:rsid w:val="003A0CE8"/>
    <w:rsid w:val="003A46E7"/>
    <w:rsid w:val="003A75D9"/>
    <w:rsid w:val="003A7C34"/>
    <w:rsid w:val="003B0195"/>
    <w:rsid w:val="003B1972"/>
    <w:rsid w:val="003B4EB9"/>
    <w:rsid w:val="003C0B41"/>
    <w:rsid w:val="003C388F"/>
    <w:rsid w:val="003C467C"/>
    <w:rsid w:val="003C4A76"/>
    <w:rsid w:val="003C5A77"/>
    <w:rsid w:val="003D0060"/>
    <w:rsid w:val="003D1462"/>
    <w:rsid w:val="003E4CF5"/>
    <w:rsid w:val="003E7B84"/>
    <w:rsid w:val="003F0B72"/>
    <w:rsid w:val="003F13D5"/>
    <w:rsid w:val="003F1EB6"/>
    <w:rsid w:val="003F2D2C"/>
    <w:rsid w:val="003F44F5"/>
    <w:rsid w:val="003F4DD2"/>
    <w:rsid w:val="00405706"/>
    <w:rsid w:val="00405993"/>
    <w:rsid w:val="0040619E"/>
    <w:rsid w:val="00407DB5"/>
    <w:rsid w:val="00413B07"/>
    <w:rsid w:val="004157C7"/>
    <w:rsid w:val="00417882"/>
    <w:rsid w:val="004234FC"/>
    <w:rsid w:val="00424241"/>
    <w:rsid w:val="00425D5B"/>
    <w:rsid w:val="004352A8"/>
    <w:rsid w:val="00435EC0"/>
    <w:rsid w:val="00436A2A"/>
    <w:rsid w:val="00437332"/>
    <w:rsid w:val="00437761"/>
    <w:rsid w:val="0044190E"/>
    <w:rsid w:val="004430CD"/>
    <w:rsid w:val="00445E16"/>
    <w:rsid w:val="00447B49"/>
    <w:rsid w:val="004635C2"/>
    <w:rsid w:val="00463CBB"/>
    <w:rsid w:val="00467F8A"/>
    <w:rsid w:val="00473DDF"/>
    <w:rsid w:val="00480BDC"/>
    <w:rsid w:val="0048292D"/>
    <w:rsid w:val="00491D3E"/>
    <w:rsid w:val="00494113"/>
    <w:rsid w:val="004947E9"/>
    <w:rsid w:val="004A391A"/>
    <w:rsid w:val="004A52C7"/>
    <w:rsid w:val="004A6443"/>
    <w:rsid w:val="004B0450"/>
    <w:rsid w:val="004B3772"/>
    <w:rsid w:val="004B43E5"/>
    <w:rsid w:val="004B7CC3"/>
    <w:rsid w:val="004C49D3"/>
    <w:rsid w:val="004C4F43"/>
    <w:rsid w:val="004C5664"/>
    <w:rsid w:val="004C5B36"/>
    <w:rsid w:val="004C61FB"/>
    <w:rsid w:val="004C709C"/>
    <w:rsid w:val="004E14EE"/>
    <w:rsid w:val="004E2AAE"/>
    <w:rsid w:val="004E5E65"/>
    <w:rsid w:val="004F1017"/>
    <w:rsid w:val="004F5FA6"/>
    <w:rsid w:val="004F64F0"/>
    <w:rsid w:val="00502A20"/>
    <w:rsid w:val="00513457"/>
    <w:rsid w:val="00517D78"/>
    <w:rsid w:val="00517D7E"/>
    <w:rsid w:val="00520381"/>
    <w:rsid w:val="00522888"/>
    <w:rsid w:val="00523F1E"/>
    <w:rsid w:val="00526B32"/>
    <w:rsid w:val="00526D57"/>
    <w:rsid w:val="00526D9A"/>
    <w:rsid w:val="005305A0"/>
    <w:rsid w:val="00531145"/>
    <w:rsid w:val="00547C1B"/>
    <w:rsid w:val="0055389B"/>
    <w:rsid w:val="00557EB7"/>
    <w:rsid w:val="00560D0A"/>
    <w:rsid w:val="00563620"/>
    <w:rsid w:val="00564F9E"/>
    <w:rsid w:val="00566241"/>
    <w:rsid w:val="00567512"/>
    <w:rsid w:val="00570631"/>
    <w:rsid w:val="005708AC"/>
    <w:rsid w:val="00570DED"/>
    <w:rsid w:val="00575126"/>
    <w:rsid w:val="00581AF2"/>
    <w:rsid w:val="00582A5D"/>
    <w:rsid w:val="00597927"/>
    <w:rsid w:val="005A56FC"/>
    <w:rsid w:val="005B0B40"/>
    <w:rsid w:val="005B4DFF"/>
    <w:rsid w:val="005B5B43"/>
    <w:rsid w:val="005C0B5D"/>
    <w:rsid w:val="005C1157"/>
    <w:rsid w:val="005C2D71"/>
    <w:rsid w:val="005C4155"/>
    <w:rsid w:val="005D304C"/>
    <w:rsid w:val="005D3C85"/>
    <w:rsid w:val="005D4687"/>
    <w:rsid w:val="005D4C9A"/>
    <w:rsid w:val="005E7CDB"/>
    <w:rsid w:val="005F204A"/>
    <w:rsid w:val="005F3985"/>
    <w:rsid w:val="005F6476"/>
    <w:rsid w:val="005F7BDB"/>
    <w:rsid w:val="00602897"/>
    <w:rsid w:val="00603312"/>
    <w:rsid w:val="00606A86"/>
    <w:rsid w:val="00610F3C"/>
    <w:rsid w:val="0061655D"/>
    <w:rsid w:val="00620789"/>
    <w:rsid w:val="0062458A"/>
    <w:rsid w:val="006305FA"/>
    <w:rsid w:val="00630A6E"/>
    <w:rsid w:val="00634090"/>
    <w:rsid w:val="00634775"/>
    <w:rsid w:val="0063582E"/>
    <w:rsid w:val="00642A59"/>
    <w:rsid w:val="00644781"/>
    <w:rsid w:val="00650B20"/>
    <w:rsid w:val="006514FB"/>
    <w:rsid w:val="0065227B"/>
    <w:rsid w:val="006524C3"/>
    <w:rsid w:val="006535AE"/>
    <w:rsid w:val="00663FB3"/>
    <w:rsid w:val="006677B7"/>
    <w:rsid w:val="00667ED3"/>
    <w:rsid w:val="00674592"/>
    <w:rsid w:val="006822A4"/>
    <w:rsid w:val="00682942"/>
    <w:rsid w:val="00687708"/>
    <w:rsid w:val="00697FC5"/>
    <w:rsid w:val="006A16FB"/>
    <w:rsid w:val="006A5CFA"/>
    <w:rsid w:val="006B58CA"/>
    <w:rsid w:val="006B630A"/>
    <w:rsid w:val="006C252F"/>
    <w:rsid w:val="006C4A5F"/>
    <w:rsid w:val="006D0246"/>
    <w:rsid w:val="006D2ACB"/>
    <w:rsid w:val="006D753F"/>
    <w:rsid w:val="006E22EF"/>
    <w:rsid w:val="006E4C98"/>
    <w:rsid w:val="006F2A10"/>
    <w:rsid w:val="006F2A87"/>
    <w:rsid w:val="006F38E0"/>
    <w:rsid w:val="006F40A0"/>
    <w:rsid w:val="006F6B68"/>
    <w:rsid w:val="00700851"/>
    <w:rsid w:val="00706444"/>
    <w:rsid w:val="00706B3E"/>
    <w:rsid w:val="00711829"/>
    <w:rsid w:val="0071422C"/>
    <w:rsid w:val="00714698"/>
    <w:rsid w:val="00720DE3"/>
    <w:rsid w:val="0072257C"/>
    <w:rsid w:val="00722680"/>
    <w:rsid w:val="007319F7"/>
    <w:rsid w:val="00733EAE"/>
    <w:rsid w:val="00734346"/>
    <w:rsid w:val="00737A9B"/>
    <w:rsid w:val="00737E53"/>
    <w:rsid w:val="00742A1D"/>
    <w:rsid w:val="00746229"/>
    <w:rsid w:val="00747793"/>
    <w:rsid w:val="00751C94"/>
    <w:rsid w:val="00751D96"/>
    <w:rsid w:val="0075300F"/>
    <w:rsid w:val="007616AF"/>
    <w:rsid w:val="007637DE"/>
    <w:rsid w:val="00763873"/>
    <w:rsid w:val="00764A79"/>
    <w:rsid w:val="00764E35"/>
    <w:rsid w:val="0076669E"/>
    <w:rsid w:val="00767676"/>
    <w:rsid w:val="00773E3C"/>
    <w:rsid w:val="00776862"/>
    <w:rsid w:val="00784FE6"/>
    <w:rsid w:val="00787748"/>
    <w:rsid w:val="007922CB"/>
    <w:rsid w:val="00795885"/>
    <w:rsid w:val="00797AEF"/>
    <w:rsid w:val="007A0AFE"/>
    <w:rsid w:val="007A6296"/>
    <w:rsid w:val="007A6DF6"/>
    <w:rsid w:val="007B0595"/>
    <w:rsid w:val="007B2864"/>
    <w:rsid w:val="007C2EE5"/>
    <w:rsid w:val="007C4427"/>
    <w:rsid w:val="007D607F"/>
    <w:rsid w:val="007D6DFA"/>
    <w:rsid w:val="007E6291"/>
    <w:rsid w:val="007E6FD4"/>
    <w:rsid w:val="007F193D"/>
    <w:rsid w:val="007F4466"/>
    <w:rsid w:val="007F5947"/>
    <w:rsid w:val="007F7A04"/>
    <w:rsid w:val="00803987"/>
    <w:rsid w:val="008060E4"/>
    <w:rsid w:val="00807C7E"/>
    <w:rsid w:val="00810AB1"/>
    <w:rsid w:val="00815444"/>
    <w:rsid w:val="00821EC6"/>
    <w:rsid w:val="0083190D"/>
    <w:rsid w:val="00831D82"/>
    <w:rsid w:val="0083625E"/>
    <w:rsid w:val="0083672A"/>
    <w:rsid w:val="00841092"/>
    <w:rsid w:val="00841734"/>
    <w:rsid w:val="00845AFE"/>
    <w:rsid w:val="0085282A"/>
    <w:rsid w:val="008573D6"/>
    <w:rsid w:val="00863EFB"/>
    <w:rsid w:val="008778CB"/>
    <w:rsid w:val="00880E89"/>
    <w:rsid w:val="00882EE8"/>
    <w:rsid w:val="00883B42"/>
    <w:rsid w:val="00884E21"/>
    <w:rsid w:val="00890042"/>
    <w:rsid w:val="00891E22"/>
    <w:rsid w:val="008953E5"/>
    <w:rsid w:val="0089572F"/>
    <w:rsid w:val="0089653E"/>
    <w:rsid w:val="008A00DE"/>
    <w:rsid w:val="008A2CE6"/>
    <w:rsid w:val="008A2D64"/>
    <w:rsid w:val="008B00B7"/>
    <w:rsid w:val="008C26B9"/>
    <w:rsid w:val="008C5063"/>
    <w:rsid w:val="008C6A76"/>
    <w:rsid w:val="008D0B3C"/>
    <w:rsid w:val="008D162D"/>
    <w:rsid w:val="008D199E"/>
    <w:rsid w:val="008D21AA"/>
    <w:rsid w:val="008D243B"/>
    <w:rsid w:val="008D3E24"/>
    <w:rsid w:val="008D4D8B"/>
    <w:rsid w:val="008E222D"/>
    <w:rsid w:val="008E2804"/>
    <w:rsid w:val="008E54B3"/>
    <w:rsid w:val="008E55E9"/>
    <w:rsid w:val="008E57E5"/>
    <w:rsid w:val="008E6821"/>
    <w:rsid w:val="008F0DEC"/>
    <w:rsid w:val="008F1DD7"/>
    <w:rsid w:val="008F3A15"/>
    <w:rsid w:val="008F4ED4"/>
    <w:rsid w:val="00900AD7"/>
    <w:rsid w:val="00907380"/>
    <w:rsid w:val="0091309C"/>
    <w:rsid w:val="00915CEC"/>
    <w:rsid w:val="00915EC7"/>
    <w:rsid w:val="00924A07"/>
    <w:rsid w:val="00925872"/>
    <w:rsid w:val="009273A1"/>
    <w:rsid w:val="009312C4"/>
    <w:rsid w:val="009328F8"/>
    <w:rsid w:val="009343AD"/>
    <w:rsid w:val="00941042"/>
    <w:rsid w:val="00943590"/>
    <w:rsid w:val="00946025"/>
    <w:rsid w:val="0095108D"/>
    <w:rsid w:val="0095625D"/>
    <w:rsid w:val="00956815"/>
    <w:rsid w:val="00956F08"/>
    <w:rsid w:val="009610A5"/>
    <w:rsid w:val="009630A8"/>
    <w:rsid w:val="00963767"/>
    <w:rsid w:val="009638FA"/>
    <w:rsid w:val="00964B0C"/>
    <w:rsid w:val="009653E8"/>
    <w:rsid w:val="0097708F"/>
    <w:rsid w:val="00977185"/>
    <w:rsid w:val="009846AD"/>
    <w:rsid w:val="009866E7"/>
    <w:rsid w:val="00986C2A"/>
    <w:rsid w:val="00990C19"/>
    <w:rsid w:val="009917F4"/>
    <w:rsid w:val="00993623"/>
    <w:rsid w:val="009A2DEE"/>
    <w:rsid w:val="009A61F8"/>
    <w:rsid w:val="009A7E44"/>
    <w:rsid w:val="009B61B3"/>
    <w:rsid w:val="009C0958"/>
    <w:rsid w:val="009C2681"/>
    <w:rsid w:val="009C519C"/>
    <w:rsid w:val="009C58D7"/>
    <w:rsid w:val="009C5976"/>
    <w:rsid w:val="009C7E86"/>
    <w:rsid w:val="009D368D"/>
    <w:rsid w:val="009D5AE2"/>
    <w:rsid w:val="009D5FEE"/>
    <w:rsid w:val="009E1E3F"/>
    <w:rsid w:val="009F4E6F"/>
    <w:rsid w:val="00A0044A"/>
    <w:rsid w:val="00A05916"/>
    <w:rsid w:val="00A2069B"/>
    <w:rsid w:val="00A20E28"/>
    <w:rsid w:val="00A24914"/>
    <w:rsid w:val="00A30F90"/>
    <w:rsid w:val="00A330A2"/>
    <w:rsid w:val="00A33725"/>
    <w:rsid w:val="00A40E20"/>
    <w:rsid w:val="00A45851"/>
    <w:rsid w:val="00A46411"/>
    <w:rsid w:val="00A47890"/>
    <w:rsid w:val="00A52D82"/>
    <w:rsid w:val="00A610D5"/>
    <w:rsid w:val="00A64E94"/>
    <w:rsid w:val="00A66496"/>
    <w:rsid w:val="00A7422F"/>
    <w:rsid w:val="00A831F1"/>
    <w:rsid w:val="00A839FD"/>
    <w:rsid w:val="00A85FFC"/>
    <w:rsid w:val="00A9043D"/>
    <w:rsid w:val="00AA04BA"/>
    <w:rsid w:val="00AA0D0B"/>
    <w:rsid w:val="00AA2077"/>
    <w:rsid w:val="00AA66AE"/>
    <w:rsid w:val="00AA750D"/>
    <w:rsid w:val="00AB286E"/>
    <w:rsid w:val="00AB2FD7"/>
    <w:rsid w:val="00AB343F"/>
    <w:rsid w:val="00AB3DBD"/>
    <w:rsid w:val="00AC038B"/>
    <w:rsid w:val="00AC1764"/>
    <w:rsid w:val="00AC2EE4"/>
    <w:rsid w:val="00AD3045"/>
    <w:rsid w:val="00AD3D22"/>
    <w:rsid w:val="00AD6751"/>
    <w:rsid w:val="00AE1143"/>
    <w:rsid w:val="00AE1C97"/>
    <w:rsid w:val="00AE393D"/>
    <w:rsid w:val="00AE3FB3"/>
    <w:rsid w:val="00AE7878"/>
    <w:rsid w:val="00AF0B56"/>
    <w:rsid w:val="00B005CA"/>
    <w:rsid w:val="00B06D20"/>
    <w:rsid w:val="00B101F0"/>
    <w:rsid w:val="00B211BD"/>
    <w:rsid w:val="00B23E56"/>
    <w:rsid w:val="00B32F8C"/>
    <w:rsid w:val="00B35727"/>
    <w:rsid w:val="00B35AAC"/>
    <w:rsid w:val="00B365C8"/>
    <w:rsid w:val="00B41627"/>
    <w:rsid w:val="00B4190F"/>
    <w:rsid w:val="00B4211F"/>
    <w:rsid w:val="00B45C41"/>
    <w:rsid w:val="00B46982"/>
    <w:rsid w:val="00B51C34"/>
    <w:rsid w:val="00B53703"/>
    <w:rsid w:val="00B65BFB"/>
    <w:rsid w:val="00B714EA"/>
    <w:rsid w:val="00B73544"/>
    <w:rsid w:val="00B76734"/>
    <w:rsid w:val="00B76F7A"/>
    <w:rsid w:val="00B90FB8"/>
    <w:rsid w:val="00B91537"/>
    <w:rsid w:val="00B92182"/>
    <w:rsid w:val="00B92851"/>
    <w:rsid w:val="00B944C9"/>
    <w:rsid w:val="00BA0412"/>
    <w:rsid w:val="00BA2DEF"/>
    <w:rsid w:val="00BA51D7"/>
    <w:rsid w:val="00BB1AA7"/>
    <w:rsid w:val="00BB37FE"/>
    <w:rsid w:val="00BB5445"/>
    <w:rsid w:val="00BC3CD5"/>
    <w:rsid w:val="00BC4099"/>
    <w:rsid w:val="00BC7447"/>
    <w:rsid w:val="00BC74A9"/>
    <w:rsid w:val="00BD4021"/>
    <w:rsid w:val="00BD5349"/>
    <w:rsid w:val="00BE14EE"/>
    <w:rsid w:val="00BE30B0"/>
    <w:rsid w:val="00BE5850"/>
    <w:rsid w:val="00BE6036"/>
    <w:rsid w:val="00BF0AB4"/>
    <w:rsid w:val="00BF3FE9"/>
    <w:rsid w:val="00C03FB0"/>
    <w:rsid w:val="00C11137"/>
    <w:rsid w:val="00C21746"/>
    <w:rsid w:val="00C22BDF"/>
    <w:rsid w:val="00C22D1E"/>
    <w:rsid w:val="00C27CED"/>
    <w:rsid w:val="00C307A3"/>
    <w:rsid w:val="00C31941"/>
    <w:rsid w:val="00C44E95"/>
    <w:rsid w:val="00C52553"/>
    <w:rsid w:val="00C52FE4"/>
    <w:rsid w:val="00C53E15"/>
    <w:rsid w:val="00C6038B"/>
    <w:rsid w:val="00C62D6B"/>
    <w:rsid w:val="00C640E0"/>
    <w:rsid w:val="00C73B5D"/>
    <w:rsid w:val="00C762E5"/>
    <w:rsid w:val="00C766C2"/>
    <w:rsid w:val="00C8004C"/>
    <w:rsid w:val="00C82580"/>
    <w:rsid w:val="00C85A6C"/>
    <w:rsid w:val="00C85EB2"/>
    <w:rsid w:val="00C872E8"/>
    <w:rsid w:val="00C93DA5"/>
    <w:rsid w:val="00C96128"/>
    <w:rsid w:val="00CA04D6"/>
    <w:rsid w:val="00CA2A5C"/>
    <w:rsid w:val="00CA635F"/>
    <w:rsid w:val="00CA6A62"/>
    <w:rsid w:val="00CA7D4C"/>
    <w:rsid w:val="00CB48D0"/>
    <w:rsid w:val="00CB520F"/>
    <w:rsid w:val="00CB63F1"/>
    <w:rsid w:val="00CC147B"/>
    <w:rsid w:val="00CC36AC"/>
    <w:rsid w:val="00CC4FA9"/>
    <w:rsid w:val="00CC7808"/>
    <w:rsid w:val="00CD040E"/>
    <w:rsid w:val="00CD308F"/>
    <w:rsid w:val="00CD69EA"/>
    <w:rsid w:val="00CD7506"/>
    <w:rsid w:val="00CE0BB5"/>
    <w:rsid w:val="00CE67A8"/>
    <w:rsid w:val="00CF15E2"/>
    <w:rsid w:val="00CF3B74"/>
    <w:rsid w:val="00CF4EDC"/>
    <w:rsid w:val="00CF7FA5"/>
    <w:rsid w:val="00D02CFB"/>
    <w:rsid w:val="00D06920"/>
    <w:rsid w:val="00D06B6E"/>
    <w:rsid w:val="00D16B69"/>
    <w:rsid w:val="00D208AE"/>
    <w:rsid w:val="00D243FA"/>
    <w:rsid w:val="00D25F8D"/>
    <w:rsid w:val="00D348D2"/>
    <w:rsid w:val="00D44F49"/>
    <w:rsid w:val="00D46526"/>
    <w:rsid w:val="00D51E6C"/>
    <w:rsid w:val="00D53D50"/>
    <w:rsid w:val="00D6216F"/>
    <w:rsid w:val="00D6332C"/>
    <w:rsid w:val="00D65BD4"/>
    <w:rsid w:val="00D67190"/>
    <w:rsid w:val="00D71610"/>
    <w:rsid w:val="00D7642D"/>
    <w:rsid w:val="00D84323"/>
    <w:rsid w:val="00DA1890"/>
    <w:rsid w:val="00DA217D"/>
    <w:rsid w:val="00DB426F"/>
    <w:rsid w:val="00DB4476"/>
    <w:rsid w:val="00DB476A"/>
    <w:rsid w:val="00DB5895"/>
    <w:rsid w:val="00DB6811"/>
    <w:rsid w:val="00DC2DCC"/>
    <w:rsid w:val="00DC6C53"/>
    <w:rsid w:val="00DD0B01"/>
    <w:rsid w:val="00DD0C2F"/>
    <w:rsid w:val="00DD26AA"/>
    <w:rsid w:val="00DD385F"/>
    <w:rsid w:val="00DD5588"/>
    <w:rsid w:val="00DE2046"/>
    <w:rsid w:val="00DE21FD"/>
    <w:rsid w:val="00DE7785"/>
    <w:rsid w:val="00DF3563"/>
    <w:rsid w:val="00DF40C8"/>
    <w:rsid w:val="00DF4D71"/>
    <w:rsid w:val="00DF774C"/>
    <w:rsid w:val="00E06825"/>
    <w:rsid w:val="00E078EE"/>
    <w:rsid w:val="00E21197"/>
    <w:rsid w:val="00E25A73"/>
    <w:rsid w:val="00E269DF"/>
    <w:rsid w:val="00E27ECD"/>
    <w:rsid w:val="00E3078B"/>
    <w:rsid w:val="00E35D80"/>
    <w:rsid w:val="00E3712A"/>
    <w:rsid w:val="00E37B90"/>
    <w:rsid w:val="00E43B1D"/>
    <w:rsid w:val="00E44044"/>
    <w:rsid w:val="00E44D2A"/>
    <w:rsid w:val="00E45E51"/>
    <w:rsid w:val="00E53193"/>
    <w:rsid w:val="00E56127"/>
    <w:rsid w:val="00E64DEE"/>
    <w:rsid w:val="00E67CE7"/>
    <w:rsid w:val="00E710B5"/>
    <w:rsid w:val="00E75A50"/>
    <w:rsid w:val="00E770F8"/>
    <w:rsid w:val="00E77400"/>
    <w:rsid w:val="00E838ED"/>
    <w:rsid w:val="00E86167"/>
    <w:rsid w:val="00E91E2C"/>
    <w:rsid w:val="00E92955"/>
    <w:rsid w:val="00E941E5"/>
    <w:rsid w:val="00E978BC"/>
    <w:rsid w:val="00EA0088"/>
    <w:rsid w:val="00EA14C5"/>
    <w:rsid w:val="00EA4198"/>
    <w:rsid w:val="00EB0AAD"/>
    <w:rsid w:val="00EB1025"/>
    <w:rsid w:val="00EB4A85"/>
    <w:rsid w:val="00EB75F7"/>
    <w:rsid w:val="00EB7622"/>
    <w:rsid w:val="00EB77D7"/>
    <w:rsid w:val="00EC1B9B"/>
    <w:rsid w:val="00EC6668"/>
    <w:rsid w:val="00ED0483"/>
    <w:rsid w:val="00ED3E1E"/>
    <w:rsid w:val="00ED542C"/>
    <w:rsid w:val="00ED5E3F"/>
    <w:rsid w:val="00ED64ED"/>
    <w:rsid w:val="00EE0036"/>
    <w:rsid w:val="00EE3035"/>
    <w:rsid w:val="00EE6BDB"/>
    <w:rsid w:val="00EE6CEB"/>
    <w:rsid w:val="00EF3F0E"/>
    <w:rsid w:val="00EF4E39"/>
    <w:rsid w:val="00EF6022"/>
    <w:rsid w:val="00EF7A37"/>
    <w:rsid w:val="00F000EC"/>
    <w:rsid w:val="00F02E20"/>
    <w:rsid w:val="00F14ED7"/>
    <w:rsid w:val="00F15E69"/>
    <w:rsid w:val="00F207CB"/>
    <w:rsid w:val="00F22CAB"/>
    <w:rsid w:val="00F23E93"/>
    <w:rsid w:val="00F40F40"/>
    <w:rsid w:val="00F417FD"/>
    <w:rsid w:val="00F47325"/>
    <w:rsid w:val="00F51C1B"/>
    <w:rsid w:val="00F56177"/>
    <w:rsid w:val="00F608BB"/>
    <w:rsid w:val="00F60CA1"/>
    <w:rsid w:val="00F612EF"/>
    <w:rsid w:val="00F64524"/>
    <w:rsid w:val="00F64EBC"/>
    <w:rsid w:val="00F651DD"/>
    <w:rsid w:val="00F6690C"/>
    <w:rsid w:val="00F81DC0"/>
    <w:rsid w:val="00F8512C"/>
    <w:rsid w:val="00F90013"/>
    <w:rsid w:val="00F9707C"/>
    <w:rsid w:val="00F97A9A"/>
    <w:rsid w:val="00FA1597"/>
    <w:rsid w:val="00FB2A40"/>
    <w:rsid w:val="00FB6CE2"/>
    <w:rsid w:val="00FC2A1D"/>
    <w:rsid w:val="00FD08D0"/>
    <w:rsid w:val="00FD1A0D"/>
    <w:rsid w:val="00FD53E7"/>
    <w:rsid w:val="00FD5CD3"/>
    <w:rsid w:val="00FE224E"/>
    <w:rsid w:val="00FE236D"/>
    <w:rsid w:val="00FE35D4"/>
    <w:rsid w:val="00FE38A9"/>
    <w:rsid w:val="00FE5510"/>
    <w:rsid w:val="00FE5DC0"/>
    <w:rsid w:val="00FE7CC8"/>
    <w:rsid w:val="00FF3609"/>
    <w:rsid w:val="00FF5453"/>
    <w:rsid w:val="00FF579E"/>
    <w:rsid w:val="00FF61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uiPriority="9" w:unhideWhenUsed="1" w:qFormat="1"/>
    <w:lsdException w:name="heading 5" w:uiPriority="9" w:unhideWhenUsed="1" w:qFormat="1"/>
    <w:lsdException w:name="heading 6" w:semiHidden="0" w:uiPriority="0"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header" w:uiPriority="0"/>
    <w:lsdException w:name="footer" w:uiPriority="0"/>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uiPriority="0"/>
    <w:lsdException w:name="table of authorities" w:unhideWhenUsed="1"/>
    <w:lsdException w:name="macro" w:unhideWhenUsed="1"/>
    <w:lsdException w:name="toa heading" w:unhideWhenUsed="1"/>
    <w:lsdException w:name="List" w:unhideWhenUsed="1"/>
    <w:lsdException w:name="List Bullet" w:uiPriority="0"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iPriority="0" w:unhideWhenUsed="1"/>
    <w:lsdException w:name="Body Text Indent 3" w:unhideWhenUsed="1"/>
    <w:lsdException w:name="Block Text" w:uiPriority="0" w:unhideWhenUsed="1"/>
    <w:lsdException w:name="Hyperlink" w:uiPriority="0" w:unhideWhenUsed="1"/>
    <w:lsdException w:name="FollowedHyperlink" w:unhideWhenUsed="1"/>
    <w:lsdException w:name="Strong" w:semiHidden="0" w:qFormat="1"/>
    <w:lsdException w:name="Emphasis" w:semiHidden="0" w:uiPriority="20" w:qFormat="1"/>
    <w:lsdException w:name="Document Map" w:unhideWhenUsed="1"/>
    <w:lsdException w:name="E-mail Signature" w:unhideWhenUsed="1"/>
    <w:lsdException w:name="Normal (Web)"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A6CF6"/>
    <w:rPr>
      <w:rFonts w:ascii="Courier New" w:hAnsi="Courier New" w:cs="Courier New"/>
      <w:sz w:val="20"/>
      <w:szCs w:val="20"/>
      <w:lang w:val="es-ES_tradnl" w:eastAsia="en-US"/>
    </w:rPr>
  </w:style>
  <w:style w:type="paragraph" w:styleId="Ttulo1">
    <w:name w:val="heading 1"/>
    <w:basedOn w:val="Normal"/>
    <w:next w:val="Normal"/>
    <w:link w:val="Ttulo1Car"/>
    <w:qFormat/>
    <w:rsid w:val="00EB1025"/>
    <w:pPr>
      <w:keepNext/>
      <w:spacing w:before="240" w:after="60"/>
      <w:outlineLvl w:val="0"/>
    </w:pPr>
    <w:rPr>
      <w:rFonts w:ascii="Arial" w:hAnsi="Arial" w:cs="Arial"/>
      <w:b/>
      <w:bCs/>
      <w:kern w:val="28"/>
      <w:sz w:val="28"/>
      <w:szCs w:val="28"/>
    </w:rPr>
  </w:style>
  <w:style w:type="paragraph" w:styleId="Ttulo2">
    <w:name w:val="heading 2"/>
    <w:basedOn w:val="Normal"/>
    <w:next w:val="Normal"/>
    <w:link w:val="Ttulo2Car"/>
    <w:qFormat/>
    <w:rsid w:val="00EB1025"/>
    <w:pPr>
      <w:keepNext/>
      <w:ind w:left="360"/>
      <w:jc w:val="both"/>
      <w:outlineLvl w:val="1"/>
    </w:pPr>
    <w:rPr>
      <w:rFonts w:ascii="Arial" w:eastAsia="Arial Unicode MS" w:hAnsi="Arial" w:cs="Arial"/>
      <w:b/>
      <w:bCs/>
    </w:rPr>
  </w:style>
  <w:style w:type="paragraph" w:styleId="Ttulo3">
    <w:name w:val="heading 3"/>
    <w:basedOn w:val="Normal"/>
    <w:next w:val="Normal"/>
    <w:link w:val="Ttulo3Car"/>
    <w:qFormat/>
    <w:rsid w:val="00EB1025"/>
    <w:pPr>
      <w:keepNext/>
      <w:ind w:left="360"/>
      <w:jc w:val="both"/>
      <w:outlineLvl w:val="2"/>
    </w:pPr>
    <w:rPr>
      <w:rFonts w:ascii="Arial" w:eastAsia="Arial Unicode MS" w:hAnsi="Arial" w:cs="Arial"/>
      <w:b/>
      <w:bCs/>
      <w:sz w:val="16"/>
      <w:szCs w:val="16"/>
    </w:rPr>
  </w:style>
  <w:style w:type="paragraph" w:styleId="Ttulo4">
    <w:name w:val="heading 4"/>
    <w:basedOn w:val="Normal"/>
    <w:next w:val="Normal"/>
    <w:link w:val="Ttulo4Car"/>
    <w:uiPriority w:val="9"/>
    <w:semiHidden/>
    <w:unhideWhenUsed/>
    <w:qFormat/>
    <w:rsid w:val="007637DE"/>
    <w:pPr>
      <w:keepNext/>
      <w:spacing w:before="240" w:after="60"/>
      <w:outlineLvl w:val="3"/>
    </w:pPr>
    <w:rPr>
      <w:rFonts w:ascii="Calibri" w:hAnsi="Calibri" w:cs="Times New Roman"/>
      <w:b/>
      <w:bCs/>
      <w:sz w:val="28"/>
      <w:szCs w:val="28"/>
      <w:lang w:val="es-ES" w:eastAsia="es-ES"/>
    </w:rPr>
  </w:style>
  <w:style w:type="paragraph" w:styleId="Ttulo6">
    <w:name w:val="heading 6"/>
    <w:basedOn w:val="Normal"/>
    <w:next w:val="Normal"/>
    <w:link w:val="Ttulo6Car"/>
    <w:qFormat/>
    <w:rsid w:val="00566241"/>
    <w:pPr>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3255A"/>
    <w:rPr>
      <w:rFonts w:asciiTheme="majorHAnsi" w:eastAsiaTheme="majorEastAsia" w:hAnsiTheme="majorHAnsi" w:cstheme="majorBidi"/>
      <w:b/>
      <w:bCs/>
      <w:kern w:val="32"/>
      <w:sz w:val="32"/>
      <w:szCs w:val="32"/>
      <w:lang w:val="es-ES_tradnl" w:eastAsia="en-US"/>
    </w:rPr>
  </w:style>
  <w:style w:type="character" w:customStyle="1" w:styleId="Ttulo2Car">
    <w:name w:val="Título 2 Car"/>
    <w:basedOn w:val="Fuentedeprrafopredeter"/>
    <w:link w:val="Ttulo2"/>
    <w:uiPriority w:val="9"/>
    <w:semiHidden/>
    <w:rsid w:val="00A3255A"/>
    <w:rPr>
      <w:rFonts w:asciiTheme="majorHAnsi" w:eastAsiaTheme="majorEastAsia" w:hAnsiTheme="majorHAnsi" w:cstheme="majorBidi"/>
      <w:b/>
      <w:bCs/>
      <w:i/>
      <w:iCs/>
      <w:sz w:val="28"/>
      <w:szCs w:val="28"/>
      <w:lang w:val="es-ES_tradnl" w:eastAsia="en-US"/>
    </w:rPr>
  </w:style>
  <w:style w:type="character" w:customStyle="1" w:styleId="Ttulo3Car">
    <w:name w:val="Título 3 Car"/>
    <w:basedOn w:val="Fuentedeprrafopredeter"/>
    <w:link w:val="Ttulo3"/>
    <w:uiPriority w:val="9"/>
    <w:semiHidden/>
    <w:rsid w:val="00A3255A"/>
    <w:rPr>
      <w:rFonts w:asciiTheme="majorHAnsi" w:eastAsiaTheme="majorEastAsia" w:hAnsiTheme="majorHAnsi" w:cstheme="majorBidi"/>
      <w:b/>
      <w:bCs/>
      <w:sz w:val="26"/>
      <w:szCs w:val="26"/>
      <w:lang w:val="es-ES_tradnl" w:eastAsia="en-US"/>
    </w:rPr>
  </w:style>
  <w:style w:type="character" w:customStyle="1" w:styleId="Ttulo6Car">
    <w:name w:val="Título 6 Car"/>
    <w:basedOn w:val="Fuentedeprrafopredeter"/>
    <w:link w:val="Ttulo6"/>
    <w:uiPriority w:val="99"/>
    <w:rsid w:val="00566241"/>
    <w:rPr>
      <w:rFonts w:cs="Times New Roman"/>
      <w:b/>
      <w:bCs/>
      <w:sz w:val="22"/>
      <w:szCs w:val="22"/>
      <w:lang w:val="es-ES_tradnl" w:eastAsia="en-US"/>
    </w:rPr>
  </w:style>
  <w:style w:type="paragraph" w:styleId="Textosinformato">
    <w:name w:val="Plain Text"/>
    <w:basedOn w:val="Normal"/>
    <w:link w:val="TextosinformatoCar"/>
    <w:autoRedefine/>
    <w:uiPriority w:val="99"/>
    <w:rsid w:val="00EB1025"/>
    <w:rPr>
      <w:sz w:val="16"/>
      <w:szCs w:val="16"/>
    </w:rPr>
  </w:style>
  <w:style w:type="character" w:customStyle="1" w:styleId="TextosinformatoCar">
    <w:name w:val="Texto sin formato Car"/>
    <w:basedOn w:val="Fuentedeprrafopredeter"/>
    <w:link w:val="Textosinformato"/>
    <w:uiPriority w:val="99"/>
    <w:rsid w:val="00A3255A"/>
    <w:rPr>
      <w:rFonts w:ascii="Courier New" w:hAnsi="Courier New" w:cs="Courier New"/>
      <w:sz w:val="20"/>
      <w:szCs w:val="20"/>
      <w:lang w:val="es-ES_tradnl" w:eastAsia="en-US"/>
    </w:rPr>
  </w:style>
  <w:style w:type="paragraph" w:styleId="Encabezado">
    <w:name w:val="header"/>
    <w:basedOn w:val="Normal"/>
    <w:link w:val="EncabezadoCar"/>
    <w:rsid w:val="00EB1025"/>
    <w:pPr>
      <w:tabs>
        <w:tab w:val="center" w:pos="4252"/>
        <w:tab w:val="right" w:pos="8504"/>
      </w:tabs>
    </w:pPr>
  </w:style>
  <w:style w:type="character" w:customStyle="1" w:styleId="EncabezadoCar">
    <w:name w:val="Encabezado Car"/>
    <w:basedOn w:val="Fuentedeprrafopredeter"/>
    <w:link w:val="Encabezado"/>
    <w:rsid w:val="00FF61FB"/>
    <w:rPr>
      <w:rFonts w:ascii="Courier New" w:hAnsi="Courier New" w:cs="Courier New"/>
      <w:lang w:val="es-ES_tradnl" w:eastAsia="en-US"/>
    </w:rPr>
  </w:style>
  <w:style w:type="paragraph" w:styleId="Piedepgina">
    <w:name w:val="footer"/>
    <w:basedOn w:val="Normal"/>
    <w:link w:val="PiedepginaCar"/>
    <w:rsid w:val="00EB1025"/>
    <w:pPr>
      <w:tabs>
        <w:tab w:val="center" w:pos="4252"/>
        <w:tab w:val="right" w:pos="8504"/>
      </w:tabs>
    </w:pPr>
  </w:style>
  <w:style w:type="character" w:customStyle="1" w:styleId="PiedepginaCar">
    <w:name w:val="Pie de página Car"/>
    <w:basedOn w:val="Fuentedeprrafopredeter"/>
    <w:link w:val="Piedepgina"/>
    <w:uiPriority w:val="99"/>
    <w:rsid w:val="00A3255A"/>
    <w:rPr>
      <w:rFonts w:ascii="Courier New" w:hAnsi="Courier New" w:cs="Courier New"/>
      <w:sz w:val="20"/>
      <w:szCs w:val="20"/>
      <w:lang w:val="es-ES_tradnl" w:eastAsia="en-US"/>
    </w:rPr>
  </w:style>
  <w:style w:type="paragraph" w:customStyle="1" w:styleId="Estilomio">
    <w:name w:val="Estilomio"/>
    <w:basedOn w:val="Normal"/>
    <w:autoRedefine/>
    <w:uiPriority w:val="99"/>
    <w:rsid w:val="00EB1025"/>
    <w:rPr>
      <w:rFonts w:ascii="Arial" w:hAnsi="Arial" w:cs="Arial"/>
      <w:sz w:val="48"/>
      <w:szCs w:val="48"/>
    </w:rPr>
  </w:style>
  <w:style w:type="paragraph" w:styleId="Textoindependiente">
    <w:name w:val="Body Text"/>
    <w:basedOn w:val="Normal"/>
    <w:link w:val="TextoindependienteCar"/>
    <w:rsid w:val="00EB1025"/>
    <w:pPr>
      <w:widowControl w:val="0"/>
    </w:pPr>
    <w:rPr>
      <w:rFonts w:ascii="Courier" w:hAnsi="Courier" w:cs="Courier"/>
      <w:sz w:val="18"/>
      <w:szCs w:val="18"/>
      <w:lang w:eastAsia="es-ES"/>
    </w:rPr>
  </w:style>
  <w:style w:type="character" w:customStyle="1" w:styleId="TextoindependienteCar">
    <w:name w:val="Texto independiente Car"/>
    <w:basedOn w:val="Fuentedeprrafopredeter"/>
    <w:link w:val="Textoindependiente"/>
    <w:rsid w:val="00A3255A"/>
    <w:rPr>
      <w:rFonts w:ascii="Courier New" w:hAnsi="Courier New" w:cs="Courier New"/>
      <w:sz w:val="20"/>
      <w:szCs w:val="20"/>
      <w:lang w:val="es-ES_tradnl" w:eastAsia="en-US"/>
    </w:rPr>
  </w:style>
  <w:style w:type="paragraph" w:customStyle="1" w:styleId="Default">
    <w:name w:val="Default"/>
    <w:rsid w:val="00EB1025"/>
    <w:pPr>
      <w:autoSpaceDE w:val="0"/>
      <w:autoSpaceDN w:val="0"/>
      <w:adjustRightInd w:val="0"/>
    </w:pPr>
    <w:rPr>
      <w:rFonts w:ascii="Arial" w:hAnsi="Arial" w:cs="Arial"/>
      <w:color w:val="000000"/>
      <w:sz w:val="24"/>
      <w:szCs w:val="24"/>
    </w:rPr>
  </w:style>
  <w:style w:type="paragraph" w:styleId="Textoindependiente2">
    <w:name w:val="Body Text 2"/>
    <w:basedOn w:val="Normal"/>
    <w:link w:val="Textoindependiente2Car"/>
    <w:uiPriority w:val="99"/>
    <w:rsid w:val="00C82580"/>
    <w:pPr>
      <w:spacing w:after="120" w:line="480" w:lineRule="auto"/>
    </w:pPr>
  </w:style>
  <w:style w:type="character" w:customStyle="1" w:styleId="Textoindependiente2Car">
    <w:name w:val="Texto independiente 2 Car"/>
    <w:basedOn w:val="Fuentedeprrafopredeter"/>
    <w:link w:val="Textoindependiente2"/>
    <w:uiPriority w:val="99"/>
    <w:semiHidden/>
    <w:rsid w:val="00A3255A"/>
    <w:rPr>
      <w:rFonts w:ascii="Courier New" w:hAnsi="Courier New" w:cs="Courier New"/>
      <w:sz w:val="20"/>
      <w:szCs w:val="20"/>
      <w:lang w:val="es-ES_tradnl" w:eastAsia="en-US"/>
    </w:rPr>
  </w:style>
  <w:style w:type="character" w:styleId="Textoennegrita">
    <w:name w:val="Strong"/>
    <w:basedOn w:val="Fuentedeprrafopredeter"/>
    <w:uiPriority w:val="99"/>
    <w:qFormat/>
    <w:rsid w:val="00EB1025"/>
    <w:rPr>
      <w:rFonts w:cs="Times New Roman"/>
      <w:b/>
      <w:bCs/>
    </w:rPr>
  </w:style>
  <w:style w:type="paragraph" w:styleId="NormalWeb">
    <w:name w:val="Normal (Web)"/>
    <w:basedOn w:val="Normal"/>
    <w:rsid w:val="00EB1025"/>
    <w:pPr>
      <w:spacing w:before="100" w:beforeAutospacing="1" w:after="100" w:afterAutospacing="1"/>
    </w:pPr>
    <w:rPr>
      <w:rFonts w:cs="Times New Roman"/>
      <w:sz w:val="24"/>
      <w:szCs w:val="24"/>
      <w:lang w:val="es-ES" w:eastAsia="es-ES"/>
    </w:rPr>
  </w:style>
  <w:style w:type="character" w:styleId="nfasis">
    <w:name w:val="Emphasis"/>
    <w:basedOn w:val="Fuentedeprrafopredeter"/>
    <w:uiPriority w:val="20"/>
    <w:qFormat/>
    <w:rsid w:val="00EB1025"/>
    <w:rPr>
      <w:rFonts w:cs="Times New Roman"/>
      <w:i/>
      <w:iCs/>
    </w:rPr>
  </w:style>
  <w:style w:type="paragraph" w:styleId="z-Principiodelformulario">
    <w:name w:val="HTML Top of Form"/>
    <w:basedOn w:val="Normal"/>
    <w:next w:val="Normal"/>
    <w:link w:val="z-PrincipiodelformularioCar"/>
    <w:hidden/>
    <w:uiPriority w:val="99"/>
    <w:rsid w:val="00EB1025"/>
    <w:pPr>
      <w:pBdr>
        <w:bottom w:val="single" w:sz="6" w:space="1" w:color="auto"/>
      </w:pBdr>
      <w:jc w:val="center"/>
    </w:pPr>
    <w:rPr>
      <w:rFonts w:ascii="Arial"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semiHidden/>
    <w:rsid w:val="00A3255A"/>
    <w:rPr>
      <w:rFonts w:ascii="Arial" w:hAnsi="Arial" w:cs="Arial"/>
      <w:vanish/>
      <w:sz w:val="16"/>
      <w:szCs w:val="16"/>
      <w:lang w:val="es-ES_tradnl" w:eastAsia="en-US"/>
    </w:rPr>
  </w:style>
  <w:style w:type="paragraph" w:styleId="z-Finaldelformulario">
    <w:name w:val="HTML Bottom of Form"/>
    <w:basedOn w:val="Normal"/>
    <w:next w:val="Normal"/>
    <w:link w:val="z-FinaldelformularioCar"/>
    <w:hidden/>
    <w:uiPriority w:val="99"/>
    <w:rsid w:val="00EB1025"/>
    <w:pPr>
      <w:pBdr>
        <w:top w:val="single" w:sz="6" w:space="1" w:color="auto"/>
      </w:pBdr>
      <w:jc w:val="center"/>
    </w:pPr>
    <w:rPr>
      <w:rFonts w:ascii="Arial"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semiHidden/>
    <w:rsid w:val="00A3255A"/>
    <w:rPr>
      <w:rFonts w:ascii="Arial" w:hAnsi="Arial" w:cs="Arial"/>
      <w:vanish/>
      <w:sz w:val="16"/>
      <w:szCs w:val="16"/>
      <w:lang w:val="es-ES_tradnl" w:eastAsia="en-US"/>
    </w:rPr>
  </w:style>
  <w:style w:type="paragraph" w:styleId="Textoindependiente3">
    <w:name w:val="Body Text 3"/>
    <w:basedOn w:val="Normal"/>
    <w:link w:val="Textoindependiente3Car"/>
    <w:uiPriority w:val="99"/>
    <w:rsid w:val="00C8258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3255A"/>
    <w:rPr>
      <w:rFonts w:ascii="Courier New" w:hAnsi="Courier New" w:cs="Courier New"/>
      <w:sz w:val="16"/>
      <w:szCs w:val="16"/>
      <w:lang w:val="es-ES_tradnl" w:eastAsia="en-US"/>
    </w:rPr>
  </w:style>
  <w:style w:type="paragraph" w:styleId="Textodeglobo">
    <w:name w:val="Balloon Text"/>
    <w:basedOn w:val="Normal"/>
    <w:link w:val="TextodegloboCar"/>
    <w:semiHidden/>
    <w:rsid w:val="00E21197"/>
    <w:rPr>
      <w:rFonts w:ascii="Tahoma" w:hAnsi="Tahoma" w:cs="Tahoma"/>
      <w:sz w:val="16"/>
      <w:szCs w:val="16"/>
    </w:rPr>
  </w:style>
  <w:style w:type="character" w:customStyle="1" w:styleId="TextodegloboCar">
    <w:name w:val="Texto de globo Car"/>
    <w:basedOn w:val="Fuentedeprrafopredeter"/>
    <w:link w:val="Textodeglobo"/>
    <w:uiPriority w:val="99"/>
    <w:semiHidden/>
    <w:rsid w:val="00A3255A"/>
    <w:rPr>
      <w:sz w:val="0"/>
      <w:szCs w:val="0"/>
      <w:lang w:val="es-ES_tradnl" w:eastAsia="en-US"/>
    </w:rPr>
  </w:style>
  <w:style w:type="character" w:styleId="Nmerodepgina">
    <w:name w:val="page number"/>
    <w:basedOn w:val="Fuentedeprrafopredeter"/>
    <w:rsid w:val="003F1EB6"/>
    <w:rPr>
      <w:rFonts w:cs="Times New Roman"/>
    </w:rPr>
  </w:style>
  <w:style w:type="paragraph" w:styleId="Prrafodelista">
    <w:name w:val="List Paragraph"/>
    <w:basedOn w:val="Normal"/>
    <w:uiPriority w:val="34"/>
    <w:qFormat/>
    <w:rsid w:val="004A6443"/>
    <w:pPr>
      <w:ind w:left="708"/>
    </w:pPr>
  </w:style>
  <w:style w:type="table" w:styleId="Tablaconcuadrcula">
    <w:name w:val="Table Grid"/>
    <w:basedOn w:val="Tablanormal"/>
    <w:uiPriority w:val="59"/>
    <w:rsid w:val="00BB1AA7"/>
    <w:rPr>
      <w:rFonts w:ascii="Courier New" w:hAnsi="Courier New"/>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basedOn w:val="Fuentedeprrafopredeter"/>
    <w:uiPriority w:val="99"/>
    <w:rsid w:val="00776862"/>
    <w:rPr>
      <w:rFonts w:cs="Times New Roman"/>
      <w:sz w:val="16"/>
      <w:szCs w:val="16"/>
    </w:rPr>
  </w:style>
  <w:style w:type="paragraph" w:styleId="Textocomentario">
    <w:name w:val="annotation text"/>
    <w:basedOn w:val="Normal"/>
    <w:link w:val="TextocomentarioCar"/>
    <w:uiPriority w:val="99"/>
    <w:rsid w:val="00776862"/>
  </w:style>
  <w:style w:type="character" w:customStyle="1" w:styleId="TextocomentarioCar">
    <w:name w:val="Texto comentario Car"/>
    <w:basedOn w:val="Fuentedeprrafopredeter"/>
    <w:link w:val="Textocomentario"/>
    <w:uiPriority w:val="99"/>
    <w:rsid w:val="00776862"/>
    <w:rPr>
      <w:rFonts w:ascii="Courier New" w:hAnsi="Courier New" w:cs="Courier New"/>
      <w:lang w:val="es-ES_tradnl" w:eastAsia="en-US"/>
    </w:rPr>
  </w:style>
  <w:style w:type="paragraph" w:styleId="Asuntodelcomentario">
    <w:name w:val="annotation subject"/>
    <w:basedOn w:val="Textocomentario"/>
    <w:next w:val="Textocomentario"/>
    <w:link w:val="AsuntodelcomentarioCar"/>
    <w:uiPriority w:val="99"/>
    <w:rsid w:val="00776862"/>
    <w:rPr>
      <w:b/>
      <w:bCs/>
    </w:rPr>
  </w:style>
  <w:style w:type="character" w:customStyle="1" w:styleId="AsuntodelcomentarioCar">
    <w:name w:val="Asunto del comentario Car"/>
    <w:basedOn w:val="TextocomentarioCar"/>
    <w:link w:val="Asuntodelcomentario"/>
    <w:uiPriority w:val="99"/>
    <w:rsid w:val="00776862"/>
    <w:rPr>
      <w:rFonts w:ascii="Courier New" w:hAnsi="Courier New" w:cs="Courier New"/>
      <w:b/>
      <w:bCs/>
      <w:lang w:val="es-ES_tradnl" w:eastAsia="en-US"/>
    </w:rPr>
  </w:style>
  <w:style w:type="paragraph" w:styleId="Textonotaalfinal">
    <w:name w:val="endnote text"/>
    <w:basedOn w:val="Normal"/>
    <w:link w:val="TextonotaalfinalCar"/>
    <w:uiPriority w:val="99"/>
    <w:semiHidden/>
    <w:rsid w:val="00C44E95"/>
  </w:style>
  <w:style w:type="character" w:customStyle="1" w:styleId="TextonotaalfinalCar">
    <w:name w:val="Texto nota al final Car"/>
    <w:basedOn w:val="Fuentedeprrafopredeter"/>
    <w:link w:val="Textonotaalfinal"/>
    <w:uiPriority w:val="99"/>
    <w:rsid w:val="00C44E95"/>
    <w:rPr>
      <w:rFonts w:ascii="Courier New" w:hAnsi="Courier New" w:cs="Courier New"/>
      <w:lang w:val="es-ES_tradnl" w:eastAsia="en-US"/>
    </w:rPr>
  </w:style>
  <w:style w:type="character" w:styleId="Refdenotaalfinal">
    <w:name w:val="endnote reference"/>
    <w:basedOn w:val="Fuentedeprrafopredeter"/>
    <w:uiPriority w:val="99"/>
    <w:semiHidden/>
    <w:rsid w:val="00C44E95"/>
    <w:rPr>
      <w:rFonts w:cs="Times New Roman"/>
      <w:vertAlign w:val="superscript"/>
    </w:rPr>
  </w:style>
  <w:style w:type="character" w:customStyle="1" w:styleId="Ttulo4Car">
    <w:name w:val="Título 4 Car"/>
    <w:basedOn w:val="Fuentedeprrafopredeter"/>
    <w:link w:val="Ttulo4"/>
    <w:uiPriority w:val="9"/>
    <w:semiHidden/>
    <w:rsid w:val="007637DE"/>
    <w:rPr>
      <w:rFonts w:ascii="Calibri" w:hAnsi="Calibri"/>
      <w:b/>
      <w:bCs/>
      <w:sz w:val="28"/>
      <w:szCs w:val="28"/>
    </w:rPr>
  </w:style>
  <w:style w:type="paragraph" w:customStyle="1" w:styleId="Listavistosa-nfasis11">
    <w:name w:val="Lista vistosa - Énfasis 11"/>
    <w:basedOn w:val="Normal"/>
    <w:uiPriority w:val="34"/>
    <w:qFormat/>
    <w:rsid w:val="007637DE"/>
    <w:pPr>
      <w:ind w:left="708"/>
    </w:pPr>
    <w:rPr>
      <w:rFonts w:ascii="Times New Roman" w:hAnsi="Times New Roman" w:cs="Times New Roman"/>
      <w:sz w:val="24"/>
      <w:szCs w:val="24"/>
      <w:lang w:val="es-ES" w:eastAsia="es-ES"/>
    </w:rPr>
  </w:style>
  <w:style w:type="numbering" w:customStyle="1" w:styleId="Sinlista1">
    <w:name w:val="Sin lista1"/>
    <w:next w:val="Sinlista"/>
    <w:semiHidden/>
    <w:rsid w:val="007637DE"/>
  </w:style>
  <w:style w:type="paragraph" w:styleId="Listaconvietas">
    <w:name w:val="List Bullet"/>
    <w:basedOn w:val="Normal"/>
    <w:autoRedefine/>
    <w:rsid w:val="007637DE"/>
    <w:pPr>
      <w:numPr>
        <w:numId w:val="17"/>
      </w:numPr>
    </w:pPr>
    <w:rPr>
      <w:rFonts w:ascii="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7637D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
    <w:name w:val="Prop"/>
    <w:basedOn w:val="Normal"/>
    <w:rsid w:val="007637DE"/>
    <w:pPr>
      <w:spacing w:after="240"/>
      <w:jc w:val="both"/>
    </w:pPr>
    <w:rPr>
      <w:rFonts w:ascii="Times New Roman" w:hAnsi="Times New Roman" w:cs="Times New Roman"/>
      <w:sz w:val="28"/>
      <w:lang w:eastAsia="es-ES"/>
    </w:rPr>
  </w:style>
  <w:style w:type="paragraph" w:styleId="Sangra2detindependiente">
    <w:name w:val="Body Text Indent 2"/>
    <w:basedOn w:val="Normal"/>
    <w:link w:val="Sangra2detindependienteCar"/>
    <w:rsid w:val="007637DE"/>
    <w:pPr>
      <w:spacing w:after="120"/>
      <w:ind w:firstLine="709"/>
      <w:jc w:val="both"/>
    </w:pPr>
    <w:rPr>
      <w:rFonts w:ascii="CG Times" w:hAnsi="CG Times" w:cs="Times New Roman"/>
      <w:sz w:val="24"/>
      <w:lang w:eastAsia="es-ES"/>
    </w:rPr>
  </w:style>
  <w:style w:type="character" w:customStyle="1" w:styleId="Sangra2detindependienteCar">
    <w:name w:val="Sangría 2 de t. independiente Car"/>
    <w:basedOn w:val="Fuentedeprrafopredeter"/>
    <w:link w:val="Sangra2detindependiente"/>
    <w:rsid w:val="007637DE"/>
    <w:rPr>
      <w:rFonts w:ascii="CG Times" w:hAnsi="CG Times"/>
      <w:sz w:val="24"/>
      <w:szCs w:val="20"/>
      <w:lang w:val="es-ES_tradnl"/>
    </w:rPr>
  </w:style>
  <w:style w:type="character" w:styleId="Hipervnculo">
    <w:name w:val="Hyperlink"/>
    <w:unhideWhenUsed/>
    <w:rsid w:val="007637DE"/>
    <w:rPr>
      <w:color w:val="0000FF"/>
      <w:u w:val="single"/>
    </w:rPr>
  </w:style>
  <w:style w:type="paragraph" w:styleId="Textodebloque">
    <w:name w:val="Block Text"/>
    <w:basedOn w:val="Normal"/>
    <w:unhideWhenUsed/>
    <w:rsid w:val="007637DE"/>
    <w:pPr>
      <w:autoSpaceDE w:val="0"/>
      <w:autoSpaceDN w:val="0"/>
      <w:adjustRightInd w:val="0"/>
      <w:ind w:left="170" w:right="170"/>
      <w:jc w:val="both"/>
    </w:pPr>
    <w:rPr>
      <w:rFonts w:ascii="TimesNewRomanPSMT" w:hAnsi="TimesNewRomanPSMT" w:cs="Times New Roman"/>
      <w:sz w:val="22"/>
      <w:szCs w:val="22"/>
      <w:lang w:val="es-ES" w:eastAsia="es-ES"/>
    </w:rPr>
  </w:style>
  <w:style w:type="character" w:styleId="Hipervnculovisitado">
    <w:name w:val="FollowedHyperlink"/>
    <w:uiPriority w:val="99"/>
    <w:semiHidden/>
    <w:unhideWhenUsed/>
    <w:rsid w:val="007637DE"/>
    <w:rPr>
      <w:color w:val="800080"/>
      <w:u w:val="single"/>
    </w:rPr>
  </w:style>
  <w:style w:type="paragraph" w:customStyle="1" w:styleId="big">
    <w:name w:val="big"/>
    <w:basedOn w:val="Normal"/>
    <w:rsid w:val="007637DE"/>
    <w:pPr>
      <w:spacing w:before="100" w:beforeAutospacing="1" w:after="100" w:afterAutospacing="1"/>
    </w:pPr>
    <w:rPr>
      <w:rFonts w:ascii="Times New Roman" w:hAnsi="Times New Roman" w:cs="Times New Roman"/>
      <w:sz w:val="24"/>
      <w:szCs w:val="24"/>
      <w:lang w:val="es-ES" w:eastAsia="es-ES"/>
    </w:rPr>
  </w:style>
  <w:style w:type="paragraph" w:styleId="Sangradetextonormal">
    <w:name w:val="Body Text Indent"/>
    <w:basedOn w:val="Normal"/>
    <w:link w:val="SangradetextonormalCar"/>
    <w:uiPriority w:val="99"/>
    <w:semiHidden/>
    <w:unhideWhenUsed/>
    <w:rsid w:val="007637DE"/>
    <w:pPr>
      <w:spacing w:after="120"/>
      <w:ind w:left="283"/>
    </w:pPr>
    <w:rPr>
      <w:rFonts w:ascii="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semiHidden/>
    <w:rsid w:val="007637D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uiPriority="9" w:unhideWhenUsed="1" w:qFormat="1"/>
    <w:lsdException w:name="heading 5" w:uiPriority="9" w:unhideWhenUsed="1" w:qFormat="1"/>
    <w:lsdException w:name="heading 6" w:semiHidden="0" w:uiPriority="0"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header" w:uiPriority="0"/>
    <w:lsdException w:name="footer" w:uiPriority="0"/>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uiPriority="0"/>
    <w:lsdException w:name="table of authorities" w:unhideWhenUsed="1"/>
    <w:lsdException w:name="macro" w:unhideWhenUsed="1"/>
    <w:lsdException w:name="toa heading" w:unhideWhenUsed="1"/>
    <w:lsdException w:name="List" w:unhideWhenUsed="1"/>
    <w:lsdException w:name="List Bullet" w:uiPriority="0"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iPriority="0" w:unhideWhenUsed="1"/>
    <w:lsdException w:name="Body Text Indent 3" w:unhideWhenUsed="1"/>
    <w:lsdException w:name="Block Text" w:uiPriority="0" w:unhideWhenUsed="1"/>
    <w:lsdException w:name="Hyperlink" w:uiPriority="0" w:unhideWhenUsed="1"/>
    <w:lsdException w:name="FollowedHyperlink" w:unhideWhenUsed="1"/>
    <w:lsdException w:name="Strong" w:semiHidden="0" w:qFormat="1"/>
    <w:lsdException w:name="Emphasis" w:semiHidden="0" w:uiPriority="20" w:qFormat="1"/>
    <w:lsdException w:name="Document Map" w:unhideWhenUsed="1"/>
    <w:lsdException w:name="E-mail Signature" w:unhideWhenUsed="1"/>
    <w:lsdException w:name="Normal (Web)"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A6CF6"/>
    <w:rPr>
      <w:rFonts w:ascii="Courier New" w:hAnsi="Courier New" w:cs="Courier New"/>
      <w:sz w:val="20"/>
      <w:szCs w:val="20"/>
      <w:lang w:val="es-ES_tradnl" w:eastAsia="en-US"/>
    </w:rPr>
  </w:style>
  <w:style w:type="paragraph" w:styleId="Ttulo1">
    <w:name w:val="heading 1"/>
    <w:basedOn w:val="Normal"/>
    <w:next w:val="Normal"/>
    <w:link w:val="Ttulo1Car"/>
    <w:qFormat/>
    <w:rsid w:val="00EB1025"/>
    <w:pPr>
      <w:keepNext/>
      <w:spacing w:before="240" w:after="60"/>
      <w:outlineLvl w:val="0"/>
    </w:pPr>
    <w:rPr>
      <w:rFonts w:ascii="Arial" w:hAnsi="Arial" w:cs="Arial"/>
      <w:b/>
      <w:bCs/>
      <w:kern w:val="28"/>
      <w:sz w:val="28"/>
      <w:szCs w:val="28"/>
    </w:rPr>
  </w:style>
  <w:style w:type="paragraph" w:styleId="Ttulo2">
    <w:name w:val="heading 2"/>
    <w:basedOn w:val="Normal"/>
    <w:next w:val="Normal"/>
    <w:link w:val="Ttulo2Car"/>
    <w:qFormat/>
    <w:rsid w:val="00EB1025"/>
    <w:pPr>
      <w:keepNext/>
      <w:ind w:left="360"/>
      <w:jc w:val="both"/>
      <w:outlineLvl w:val="1"/>
    </w:pPr>
    <w:rPr>
      <w:rFonts w:ascii="Arial" w:eastAsia="Arial Unicode MS" w:hAnsi="Arial" w:cs="Arial"/>
      <w:b/>
      <w:bCs/>
    </w:rPr>
  </w:style>
  <w:style w:type="paragraph" w:styleId="Ttulo3">
    <w:name w:val="heading 3"/>
    <w:basedOn w:val="Normal"/>
    <w:next w:val="Normal"/>
    <w:link w:val="Ttulo3Car"/>
    <w:qFormat/>
    <w:rsid w:val="00EB1025"/>
    <w:pPr>
      <w:keepNext/>
      <w:ind w:left="360"/>
      <w:jc w:val="both"/>
      <w:outlineLvl w:val="2"/>
    </w:pPr>
    <w:rPr>
      <w:rFonts w:ascii="Arial" w:eastAsia="Arial Unicode MS" w:hAnsi="Arial" w:cs="Arial"/>
      <w:b/>
      <w:bCs/>
      <w:sz w:val="16"/>
      <w:szCs w:val="16"/>
    </w:rPr>
  </w:style>
  <w:style w:type="paragraph" w:styleId="Ttulo4">
    <w:name w:val="heading 4"/>
    <w:basedOn w:val="Normal"/>
    <w:next w:val="Normal"/>
    <w:link w:val="Ttulo4Car"/>
    <w:uiPriority w:val="9"/>
    <w:semiHidden/>
    <w:unhideWhenUsed/>
    <w:qFormat/>
    <w:rsid w:val="007637DE"/>
    <w:pPr>
      <w:keepNext/>
      <w:spacing w:before="240" w:after="60"/>
      <w:outlineLvl w:val="3"/>
    </w:pPr>
    <w:rPr>
      <w:rFonts w:ascii="Calibri" w:hAnsi="Calibri" w:cs="Times New Roman"/>
      <w:b/>
      <w:bCs/>
      <w:sz w:val="28"/>
      <w:szCs w:val="28"/>
      <w:lang w:val="es-ES" w:eastAsia="es-ES"/>
    </w:rPr>
  </w:style>
  <w:style w:type="paragraph" w:styleId="Ttulo6">
    <w:name w:val="heading 6"/>
    <w:basedOn w:val="Normal"/>
    <w:next w:val="Normal"/>
    <w:link w:val="Ttulo6Car"/>
    <w:qFormat/>
    <w:rsid w:val="00566241"/>
    <w:pPr>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3255A"/>
    <w:rPr>
      <w:rFonts w:asciiTheme="majorHAnsi" w:eastAsiaTheme="majorEastAsia" w:hAnsiTheme="majorHAnsi" w:cstheme="majorBidi"/>
      <w:b/>
      <w:bCs/>
      <w:kern w:val="32"/>
      <w:sz w:val="32"/>
      <w:szCs w:val="32"/>
      <w:lang w:val="es-ES_tradnl" w:eastAsia="en-US"/>
    </w:rPr>
  </w:style>
  <w:style w:type="character" w:customStyle="1" w:styleId="Ttulo2Car">
    <w:name w:val="Título 2 Car"/>
    <w:basedOn w:val="Fuentedeprrafopredeter"/>
    <w:link w:val="Ttulo2"/>
    <w:uiPriority w:val="9"/>
    <w:semiHidden/>
    <w:rsid w:val="00A3255A"/>
    <w:rPr>
      <w:rFonts w:asciiTheme="majorHAnsi" w:eastAsiaTheme="majorEastAsia" w:hAnsiTheme="majorHAnsi" w:cstheme="majorBidi"/>
      <w:b/>
      <w:bCs/>
      <w:i/>
      <w:iCs/>
      <w:sz w:val="28"/>
      <w:szCs w:val="28"/>
      <w:lang w:val="es-ES_tradnl" w:eastAsia="en-US"/>
    </w:rPr>
  </w:style>
  <w:style w:type="character" w:customStyle="1" w:styleId="Ttulo3Car">
    <w:name w:val="Título 3 Car"/>
    <w:basedOn w:val="Fuentedeprrafopredeter"/>
    <w:link w:val="Ttulo3"/>
    <w:uiPriority w:val="9"/>
    <w:semiHidden/>
    <w:rsid w:val="00A3255A"/>
    <w:rPr>
      <w:rFonts w:asciiTheme="majorHAnsi" w:eastAsiaTheme="majorEastAsia" w:hAnsiTheme="majorHAnsi" w:cstheme="majorBidi"/>
      <w:b/>
      <w:bCs/>
      <w:sz w:val="26"/>
      <w:szCs w:val="26"/>
      <w:lang w:val="es-ES_tradnl" w:eastAsia="en-US"/>
    </w:rPr>
  </w:style>
  <w:style w:type="character" w:customStyle="1" w:styleId="Ttulo6Car">
    <w:name w:val="Título 6 Car"/>
    <w:basedOn w:val="Fuentedeprrafopredeter"/>
    <w:link w:val="Ttulo6"/>
    <w:uiPriority w:val="99"/>
    <w:rsid w:val="00566241"/>
    <w:rPr>
      <w:rFonts w:cs="Times New Roman"/>
      <w:b/>
      <w:bCs/>
      <w:sz w:val="22"/>
      <w:szCs w:val="22"/>
      <w:lang w:val="es-ES_tradnl" w:eastAsia="en-US"/>
    </w:rPr>
  </w:style>
  <w:style w:type="paragraph" w:styleId="Textosinformato">
    <w:name w:val="Plain Text"/>
    <w:basedOn w:val="Normal"/>
    <w:link w:val="TextosinformatoCar"/>
    <w:autoRedefine/>
    <w:uiPriority w:val="99"/>
    <w:rsid w:val="00EB1025"/>
    <w:rPr>
      <w:sz w:val="16"/>
      <w:szCs w:val="16"/>
    </w:rPr>
  </w:style>
  <w:style w:type="character" w:customStyle="1" w:styleId="TextosinformatoCar">
    <w:name w:val="Texto sin formato Car"/>
    <w:basedOn w:val="Fuentedeprrafopredeter"/>
    <w:link w:val="Textosinformato"/>
    <w:uiPriority w:val="99"/>
    <w:rsid w:val="00A3255A"/>
    <w:rPr>
      <w:rFonts w:ascii="Courier New" w:hAnsi="Courier New" w:cs="Courier New"/>
      <w:sz w:val="20"/>
      <w:szCs w:val="20"/>
      <w:lang w:val="es-ES_tradnl" w:eastAsia="en-US"/>
    </w:rPr>
  </w:style>
  <w:style w:type="paragraph" w:styleId="Encabezado">
    <w:name w:val="header"/>
    <w:basedOn w:val="Normal"/>
    <w:link w:val="EncabezadoCar"/>
    <w:rsid w:val="00EB1025"/>
    <w:pPr>
      <w:tabs>
        <w:tab w:val="center" w:pos="4252"/>
        <w:tab w:val="right" w:pos="8504"/>
      </w:tabs>
    </w:pPr>
  </w:style>
  <w:style w:type="character" w:customStyle="1" w:styleId="EncabezadoCar">
    <w:name w:val="Encabezado Car"/>
    <w:basedOn w:val="Fuentedeprrafopredeter"/>
    <w:link w:val="Encabezado"/>
    <w:rsid w:val="00FF61FB"/>
    <w:rPr>
      <w:rFonts w:ascii="Courier New" w:hAnsi="Courier New" w:cs="Courier New"/>
      <w:lang w:val="es-ES_tradnl" w:eastAsia="en-US"/>
    </w:rPr>
  </w:style>
  <w:style w:type="paragraph" w:styleId="Piedepgina">
    <w:name w:val="footer"/>
    <w:basedOn w:val="Normal"/>
    <w:link w:val="PiedepginaCar"/>
    <w:rsid w:val="00EB1025"/>
    <w:pPr>
      <w:tabs>
        <w:tab w:val="center" w:pos="4252"/>
        <w:tab w:val="right" w:pos="8504"/>
      </w:tabs>
    </w:pPr>
  </w:style>
  <w:style w:type="character" w:customStyle="1" w:styleId="PiedepginaCar">
    <w:name w:val="Pie de página Car"/>
    <w:basedOn w:val="Fuentedeprrafopredeter"/>
    <w:link w:val="Piedepgina"/>
    <w:uiPriority w:val="99"/>
    <w:rsid w:val="00A3255A"/>
    <w:rPr>
      <w:rFonts w:ascii="Courier New" w:hAnsi="Courier New" w:cs="Courier New"/>
      <w:sz w:val="20"/>
      <w:szCs w:val="20"/>
      <w:lang w:val="es-ES_tradnl" w:eastAsia="en-US"/>
    </w:rPr>
  </w:style>
  <w:style w:type="paragraph" w:customStyle="1" w:styleId="Estilomio">
    <w:name w:val="Estilomio"/>
    <w:basedOn w:val="Normal"/>
    <w:autoRedefine/>
    <w:uiPriority w:val="99"/>
    <w:rsid w:val="00EB1025"/>
    <w:rPr>
      <w:rFonts w:ascii="Arial" w:hAnsi="Arial" w:cs="Arial"/>
      <w:sz w:val="48"/>
      <w:szCs w:val="48"/>
    </w:rPr>
  </w:style>
  <w:style w:type="paragraph" w:styleId="Textoindependiente">
    <w:name w:val="Body Text"/>
    <w:basedOn w:val="Normal"/>
    <w:link w:val="TextoindependienteCar"/>
    <w:rsid w:val="00EB1025"/>
    <w:pPr>
      <w:widowControl w:val="0"/>
    </w:pPr>
    <w:rPr>
      <w:rFonts w:ascii="Courier" w:hAnsi="Courier" w:cs="Courier"/>
      <w:sz w:val="18"/>
      <w:szCs w:val="18"/>
      <w:lang w:eastAsia="es-ES"/>
    </w:rPr>
  </w:style>
  <w:style w:type="character" w:customStyle="1" w:styleId="TextoindependienteCar">
    <w:name w:val="Texto independiente Car"/>
    <w:basedOn w:val="Fuentedeprrafopredeter"/>
    <w:link w:val="Textoindependiente"/>
    <w:rsid w:val="00A3255A"/>
    <w:rPr>
      <w:rFonts w:ascii="Courier New" w:hAnsi="Courier New" w:cs="Courier New"/>
      <w:sz w:val="20"/>
      <w:szCs w:val="20"/>
      <w:lang w:val="es-ES_tradnl" w:eastAsia="en-US"/>
    </w:rPr>
  </w:style>
  <w:style w:type="paragraph" w:customStyle="1" w:styleId="Default">
    <w:name w:val="Default"/>
    <w:rsid w:val="00EB1025"/>
    <w:pPr>
      <w:autoSpaceDE w:val="0"/>
      <w:autoSpaceDN w:val="0"/>
      <w:adjustRightInd w:val="0"/>
    </w:pPr>
    <w:rPr>
      <w:rFonts w:ascii="Arial" w:hAnsi="Arial" w:cs="Arial"/>
      <w:color w:val="000000"/>
      <w:sz w:val="24"/>
      <w:szCs w:val="24"/>
    </w:rPr>
  </w:style>
  <w:style w:type="paragraph" w:styleId="Textoindependiente2">
    <w:name w:val="Body Text 2"/>
    <w:basedOn w:val="Normal"/>
    <w:link w:val="Textoindependiente2Car"/>
    <w:uiPriority w:val="99"/>
    <w:rsid w:val="00C82580"/>
    <w:pPr>
      <w:spacing w:after="120" w:line="480" w:lineRule="auto"/>
    </w:pPr>
  </w:style>
  <w:style w:type="character" w:customStyle="1" w:styleId="Textoindependiente2Car">
    <w:name w:val="Texto independiente 2 Car"/>
    <w:basedOn w:val="Fuentedeprrafopredeter"/>
    <w:link w:val="Textoindependiente2"/>
    <w:uiPriority w:val="99"/>
    <w:semiHidden/>
    <w:rsid w:val="00A3255A"/>
    <w:rPr>
      <w:rFonts w:ascii="Courier New" w:hAnsi="Courier New" w:cs="Courier New"/>
      <w:sz w:val="20"/>
      <w:szCs w:val="20"/>
      <w:lang w:val="es-ES_tradnl" w:eastAsia="en-US"/>
    </w:rPr>
  </w:style>
  <w:style w:type="character" w:styleId="Textoennegrita">
    <w:name w:val="Strong"/>
    <w:basedOn w:val="Fuentedeprrafopredeter"/>
    <w:uiPriority w:val="99"/>
    <w:qFormat/>
    <w:rsid w:val="00EB1025"/>
    <w:rPr>
      <w:rFonts w:cs="Times New Roman"/>
      <w:b/>
      <w:bCs/>
    </w:rPr>
  </w:style>
  <w:style w:type="paragraph" w:styleId="NormalWeb">
    <w:name w:val="Normal (Web)"/>
    <w:basedOn w:val="Normal"/>
    <w:rsid w:val="00EB1025"/>
    <w:pPr>
      <w:spacing w:before="100" w:beforeAutospacing="1" w:after="100" w:afterAutospacing="1"/>
    </w:pPr>
    <w:rPr>
      <w:rFonts w:cs="Times New Roman"/>
      <w:sz w:val="24"/>
      <w:szCs w:val="24"/>
      <w:lang w:val="es-ES" w:eastAsia="es-ES"/>
    </w:rPr>
  </w:style>
  <w:style w:type="character" w:styleId="nfasis">
    <w:name w:val="Emphasis"/>
    <w:basedOn w:val="Fuentedeprrafopredeter"/>
    <w:uiPriority w:val="20"/>
    <w:qFormat/>
    <w:rsid w:val="00EB1025"/>
    <w:rPr>
      <w:rFonts w:cs="Times New Roman"/>
      <w:i/>
      <w:iCs/>
    </w:rPr>
  </w:style>
  <w:style w:type="paragraph" w:styleId="z-Principiodelformulario">
    <w:name w:val="HTML Top of Form"/>
    <w:basedOn w:val="Normal"/>
    <w:next w:val="Normal"/>
    <w:link w:val="z-PrincipiodelformularioCar"/>
    <w:hidden/>
    <w:uiPriority w:val="99"/>
    <w:rsid w:val="00EB1025"/>
    <w:pPr>
      <w:pBdr>
        <w:bottom w:val="single" w:sz="6" w:space="1" w:color="auto"/>
      </w:pBdr>
      <w:jc w:val="center"/>
    </w:pPr>
    <w:rPr>
      <w:rFonts w:ascii="Arial"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semiHidden/>
    <w:rsid w:val="00A3255A"/>
    <w:rPr>
      <w:rFonts w:ascii="Arial" w:hAnsi="Arial" w:cs="Arial"/>
      <w:vanish/>
      <w:sz w:val="16"/>
      <w:szCs w:val="16"/>
      <w:lang w:val="es-ES_tradnl" w:eastAsia="en-US"/>
    </w:rPr>
  </w:style>
  <w:style w:type="paragraph" w:styleId="z-Finaldelformulario">
    <w:name w:val="HTML Bottom of Form"/>
    <w:basedOn w:val="Normal"/>
    <w:next w:val="Normal"/>
    <w:link w:val="z-FinaldelformularioCar"/>
    <w:hidden/>
    <w:uiPriority w:val="99"/>
    <w:rsid w:val="00EB1025"/>
    <w:pPr>
      <w:pBdr>
        <w:top w:val="single" w:sz="6" w:space="1" w:color="auto"/>
      </w:pBdr>
      <w:jc w:val="center"/>
    </w:pPr>
    <w:rPr>
      <w:rFonts w:ascii="Arial"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semiHidden/>
    <w:rsid w:val="00A3255A"/>
    <w:rPr>
      <w:rFonts w:ascii="Arial" w:hAnsi="Arial" w:cs="Arial"/>
      <w:vanish/>
      <w:sz w:val="16"/>
      <w:szCs w:val="16"/>
      <w:lang w:val="es-ES_tradnl" w:eastAsia="en-US"/>
    </w:rPr>
  </w:style>
  <w:style w:type="paragraph" w:styleId="Textoindependiente3">
    <w:name w:val="Body Text 3"/>
    <w:basedOn w:val="Normal"/>
    <w:link w:val="Textoindependiente3Car"/>
    <w:uiPriority w:val="99"/>
    <w:rsid w:val="00C8258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3255A"/>
    <w:rPr>
      <w:rFonts w:ascii="Courier New" w:hAnsi="Courier New" w:cs="Courier New"/>
      <w:sz w:val="16"/>
      <w:szCs w:val="16"/>
      <w:lang w:val="es-ES_tradnl" w:eastAsia="en-US"/>
    </w:rPr>
  </w:style>
  <w:style w:type="paragraph" w:styleId="Textodeglobo">
    <w:name w:val="Balloon Text"/>
    <w:basedOn w:val="Normal"/>
    <w:link w:val="TextodegloboCar"/>
    <w:semiHidden/>
    <w:rsid w:val="00E21197"/>
    <w:rPr>
      <w:rFonts w:ascii="Tahoma" w:hAnsi="Tahoma" w:cs="Tahoma"/>
      <w:sz w:val="16"/>
      <w:szCs w:val="16"/>
    </w:rPr>
  </w:style>
  <w:style w:type="character" w:customStyle="1" w:styleId="TextodegloboCar">
    <w:name w:val="Texto de globo Car"/>
    <w:basedOn w:val="Fuentedeprrafopredeter"/>
    <w:link w:val="Textodeglobo"/>
    <w:uiPriority w:val="99"/>
    <w:semiHidden/>
    <w:rsid w:val="00A3255A"/>
    <w:rPr>
      <w:sz w:val="0"/>
      <w:szCs w:val="0"/>
      <w:lang w:val="es-ES_tradnl" w:eastAsia="en-US"/>
    </w:rPr>
  </w:style>
  <w:style w:type="character" w:styleId="Nmerodepgina">
    <w:name w:val="page number"/>
    <w:basedOn w:val="Fuentedeprrafopredeter"/>
    <w:rsid w:val="003F1EB6"/>
    <w:rPr>
      <w:rFonts w:cs="Times New Roman"/>
    </w:rPr>
  </w:style>
  <w:style w:type="paragraph" w:styleId="Prrafodelista">
    <w:name w:val="List Paragraph"/>
    <w:basedOn w:val="Normal"/>
    <w:uiPriority w:val="34"/>
    <w:qFormat/>
    <w:rsid w:val="004A6443"/>
    <w:pPr>
      <w:ind w:left="708"/>
    </w:pPr>
  </w:style>
  <w:style w:type="table" w:styleId="Tablaconcuadrcula">
    <w:name w:val="Table Grid"/>
    <w:basedOn w:val="Tablanormal"/>
    <w:uiPriority w:val="59"/>
    <w:rsid w:val="00BB1AA7"/>
    <w:rPr>
      <w:rFonts w:ascii="Courier New" w:hAnsi="Courier New"/>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basedOn w:val="Fuentedeprrafopredeter"/>
    <w:uiPriority w:val="99"/>
    <w:rsid w:val="00776862"/>
    <w:rPr>
      <w:rFonts w:cs="Times New Roman"/>
      <w:sz w:val="16"/>
      <w:szCs w:val="16"/>
    </w:rPr>
  </w:style>
  <w:style w:type="paragraph" w:styleId="Textocomentario">
    <w:name w:val="annotation text"/>
    <w:basedOn w:val="Normal"/>
    <w:link w:val="TextocomentarioCar"/>
    <w:uiPriority w:val="99"/>
    <w:rsid w:val="00776862"/>
  </w:style>
  <w:style w:type="character" w:customStyle="1" w:styleId="TextocomentarioCar">
    <w:name w:val="Texto comentario Car"/>
    <w:basedOn w:val="Fuentedeprrafopredeter"/>
    <w:link w:val="Textocomentario"/>
    <w:uiPriority w:val="99"/>
    <w:rsid w:val="00776862"/>
    <w:rPr>
      <w:rFonts w:ascii="Courier New" w:hAnsi="Courier New" w:cs="Courier New"/>
      <w:lang w:val="es-ES_tradnl" w:eastAsia="en-US"/>
    </w:rPr>
  </w:style>
  <w:style w:type="paragraph" w:styleId="Asuntodelcomentario">
    <w:name w:val="annotation subject"/>
    <w:basedOn w:val="Textocomentario"/>
    <w:next w:val="Textocomentario"/>
    <w:link w:val="AsuntodelcomentarioCar"/>
    <w:uiPriority w:val="99"/>
    <w:rsid w:val="00776862"/>
    <w:rPr>
      <w:b/>
      <w:bCs/>
    </w:rPr>
  </w:style>
  <w:style w:type="character" w:customStyle="1" w:styleId="AsuntodelcomentarioCar">
    <w:name w:val="Asunto del comentario Car"/>
    <w:basedOn w:val="TextocomentarioCar"/>
    <w:link w:val="Asuntodelcomentario"/>
    <w:uiPriority w:val="99"/>
    <w:rsid w:val="00776862"/>
    <w:rPr>
      <w:rFonts w:ascii="Courier New" w:hAnsi="Courier New" w:cs="Courier New"/>
      <w:b/>
      <w:bCs/>
      <w:lang w:val="es-ES_tradnl" w:eastAsia="en-US"/>
    </w:rPr>
  </w:style>
  <w:style w:type="paragraph" w:styleId="Textonotaalfinal">
    <w:name w:val="endnote text"/>
    <w:basedOn w:val="Normal"/>
    <w:link w:val="TextonotaalfinalCar"/>
    <w:uiPriority w:val="99"/>
    <w:semiHidden/>
    <w:rsid w:val="00C44E95"/>
  </w:style>
  <w:style w:type="character" w:customStyle="1" w:styleId="TextonotaalfinalCar">
    <w:name w:val="Texto nota al final Car"/>
    <w:basedOn w:val="Fuentedeprrafopredeter"/>
    <w:link w:val="Textonotaalfinal"/>
    <w:uiPriority w:val="99"/>
    <w:rsid w:val="00C44E95"/>
    <w:rPr>
      <w:rFonts w:ascii="Courier New" w:hAnsi="Courier New" w:cs="Courier New"/>
      <w:lang w:val="es-ES_tradnl" w:eastAsia="en-US"/>
    </w:rPr>
  </w:style>
  <w:style w:type="character" w:styleId="Refdenotaalfinal">
    <w:name w:val="endnote reference"/>
    <w:basedOn w:val="Fuentedeprrafopredeter"/>
    <w:uiPriority w:val="99"/>
    <w:semiHidden/>
    <w:rsid w:val="00C44E95"/>
    <w:rPr>
      <w:rFonts w:cs="Times New Roman"/>
      <w:vertAlign w:val="superscript"/>
    </w:rPr>
  </w:style>
  <w:style w:type="character" w:customStyle="1" w:styleId="Ttulo4Car">
    <w:name w:val="Título 4 Car"/>
    <w:basedOn w:val="Fuentedeprrafopredeter"/>
    <w:link w:val="Ttulo4"/>
    <w:uiPriority w:val="9"/>
    <w:semiHidden/>
    <w:rsid w:val="007637DE"/>
    <w:rPr>
      <w:rFonts w:ascii="Calibri" w:hAnsi="Calibri"/>
      <w:b/>
      <w:bCs/>
      <w:sz w:val="28"/>
      <w:szCs w:val="28"/>
    </w:rPr>
  </w:style>
  <w:style w:type="paragraph" w:customStyle="1" w:styleId="Listavistosa-nfasis11">
    <w:name w:val="Lista vistosa - Énfasis 11"/>
    <w:basedOn w:val="Normal"/>
    <w:uiPriority w:val="34"/>
    <w:qFormat/>
    <w:rsid w:val="007637DE"/>
    <w:pPr>
      <w:ind w:left="708"/>
    </w:pPr>
    <w:rPr>
      <w:rFonts w:ascii="Times New Roman" w:hAnsi="Times New Roman" w:cs="Times New Roman"/>
      <w:sz w:val="24"/>
      <w:szCs w:val="24"/>
      <w:lang w:val="es-ES" w:eastAsia="es-ES"/>
    </w:rPr>
  </w:style>
  <w:style w:type="numbering" w:customStyle="1" w:styleId="Sinlista1">
    <w:name w:val="Sin lista1"/>
    <w:next w:val="Sinlista"/>
    <w:semiHidden/>
    <w:rsid w:val="007637DE"/>
  </w:style>
  <w:style w:type="paragraph" w:styleId="Listaconvietas">
    <w:name w:val="List Bullet"/>
    <w:basedOn w:val="Normal"/>
    <w:autoRedefine/>
    <w:rsid w:val="007637DE"/>
    <w:pPr>
      <w:numPr>
        <w:numId w:val="17"/>
      </w:numPr>
    </w:pPr>
    <w:rPr>
      <w:rFonts w:ascii="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7637D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
    <w:name w:val="Prop"/>
    <w:basedOn w:val="Normal"/>
    <w:rsid w:val="007637DE"/>
    <w:pPr>
      <w:spacing w:after="240"/>
      <w:jc w:val="both"/>
    </w:pPr>
    <w:rPr>
      <w:rFonts w:ascii="Times New Roman" w:hAnsi="Times New Roman" w:cs="Times New Roman"/>
      <w:sz w:val="28"/>
      <w:lang w:eastAsia="es-ES"/>
    </w:rPr>
  </w:style>
  <w:style w:type="paragraph" w:styleId="Sangra2detindependiente">
    <w:name w:val="Body Text Indent 2"/>
    <w:basedOn w:val="Normal"/>
    <w:link w:val="Sangra2detindependienteCar"/>
    <w:rsid w:val="007637DE"/>
    <w:pPr>
      <w:spacing w:after="120"/>
      <w:ind w:firstLine="709"/>
      <w:jc w:val="both"/>
    </w:pPr>
    <w:rPr>
      <w:rFonts w:ascii="CG Times" w:hAnsi="CG Times" w:cs="Times New Roman"/>
      <w:sz w:val="24"/>
      <w:lang w:eastAsia="es-ES"/>
    </w:rPr>
  </w:style>
  <w:style w:type="character" w:customStyle="1" w:styleId="Sangra2detindependienteCar">
    <w:name w:val="Sangría 2 de t. independiente Car"/>
    <w:basedOn w:val="Fuentedeprrafopredeter"/>
    <w:link w:val="Sangra2detindependiente"/>
    <w:rsid w:val="007637DE"/>
    <w:rPr>
      <w:rFonts w:ascii="CG Times" w:hAnsi="CG Times"/>
      <w:sz w:val="24"/>
      <w:szCs w:val="20"/>
      <w:lang w:val="es-ES_tradnl"/>
    </w:rPr>
  </w:style>
  <w:style w:type="character" w:styleId="Hipervnculo">
    <w:name w:val="Hyperlink"/>
    <w:unhideWhenUsed/>
    <w:rsid w:val="007637DE"/>
    <w:rPr>
      <w:color w:val="0000FF"/>
      <w:u w:val="single"/>
    </w:rPr>
  </w:style>
  <w:style w:type="paragraph" w:styleId="Textodebloque">
    <w:name w:val="Block Text"/>
    <w:basedOn w:val="Normal"/>
    <w:unhideWhenUsed/>
    <w:rsid w:val="007637DE"/>
    <w:pPr>
      <w:autoSpaceDE w:val="0"/>
      <w:autoSpaceDN w:val="0"/>
      <w:adjustRightInd w:val="0"/>
      <w:ind w:left="170" w:right="170"/>
      <w:jc w:val="both"/>
    </w:pPr>
    <w:rPr>
      <w:rFonts w:ascii="TimesNewRomanPSMT" w:hAnsi="TimesNewRomanPSMT" w:cs="Times New Roman"/>
      <w:sz w:val="22"/>
      <w:szCs w:val="22"/>
      <w:lang w:val="es-ES" w:eastAsia="es-ES"/>
    </w:rPr>
  </w:style>
  <w:style w:type="character" w:styleId="Hipervnculovisitado">
    <w:name w:val="FollowedHyperlink"/>
    <w:uiPriority w:val="99"/>
    <w:semiHidden/>
    <w:unhideWhenUsed/>
    <w:rsid w:val="007637DE"/>
    <w:rPr>
      <w:color w:val="800080"/>
      <w:u w:val="single"/>
    </w:rPr>
  </w:style>
  <w:style w:type="paragraph" w:customStyle="1" w:styleId="big">
    <w:name w:val="big"/>
    <w:basedOn w:val="Normal"/>
    <w:rsid w:val="007637DE"/>
    <w:pPr>
      <w:spacing w:before="100" w:beforeAutospacing="1" w:after="100" w:afterAutospacing="1"/>
    </w:pPr>
    <w:rPr>
      <w:rFonts w:ascii="Times New Roman" w:hAnsi="Times New Roman" w:cs="Times New Roman"/>
      <w:sz w:val="24"/>
      <w:szCs w:val="24"/>
      <w:lang w:val="es-ES" w:eastAsia="es-ES"/>
    </w:rPr>
  </w:style>
  <w:style w:type="paragraph" w:styleId="Sangradetextonormal">
    <w:name w:val="Body Text Indent"/>
    <w:basedOn w:val="Normal"/>
    <w:link w:val="SangradetextonormalCar"/>
    <w:uiPriority w:val="99"/>
    <w:semiHidden/>
    <w:unhideWhenUsed/>
    <w:rsid w:val="007637DE"/>
    <w:pPr>
      <w:spacing w:after="120"/>
      <w:ind w:left="283"/>
    </w:pPr>
    <w:rPr>
      <w:rFonts w:ascii="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semiHidden/>
    <w:rsid w:val="007637D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242726">
      <w:marLeft w:val="0"/>
      <w:marRight w:val="0"/>
      <w:marTop w:val="0"/>
      <w:marBottom w:val="0"/>
      <w:divBdr>
        <w:top w:val="none" w:sz="0" w:space="0" w:color="auto"/>
        <w:left w:val="none" w:sz="0" w:space="0" w:color="auto"/>
        <w:bottom w:val="none" w:sz="0" w:space="0" w:color="auto"/>
        <w:right w:val="none" w:sz="0" w:space="0" w:color="auto"/>
      </w:divBdr>
    </w:div>
    <w:div w:id="338242727">
      <w:marLeft w:val="0"/>
      <w:marRight w:val="0"/>
      <w:marTop w:val="0"/>
      <w:marBottom w:val="0"/>
      <w:divBdr>
        <w:top w:val="none" w:sz="0" w:space="0" w:color="auto"/>
        <w:left w:val="none" w:sz="0" w:space="0" w:color="auto"/>
        <w:bottom w:val="none" w:sz="0" w:space="0" w:color="auto"/>
        <w:right w:val="none" w:sz="0" w:space="0" w:color="auto"/>
      </w:divBdr>
    </w:div>
    <w:div w:id="338242728">
      <w:marLeft w:val="0"/>
      <w:marRight w:val="0"/>
      <w:marTop w:val="0"/>
      <w:marBottom w:val="0"/>
      <w:divBdr>
        <w:top w:val="none" w:sz="0" w:space="0" w:color="auto"/>
        <w:left w:val="none" w:sz="0" w:space="0" w:color="auto"/>
        <w:bottom w:val="none" w:sz="0" w:space="0" w:color="auto"/>
        <w:right w:val="none" w:sz="0" w:space="0" w:color="auto"/>
      </w:divBdr>
    </w:div>
    <w:div w:id="338242729">
      <w:marLeft w:val="0"/>
      <w:marRight w:val="0"/>
      <w:marTop w:val="0"/>
      <w:marBottom w:val="0"/>
      <w:divBdr>
        <w:top w:val="none" w:sz="0" w:space="0" w:color="auto"/>
        <w:left w:val="none" w:sz="0" w:space="0" w:color="auto"/>
        <w:bottom w:val="none" w:sz="0" w:space="0" w:color="auto"/>
        <w:right w:val="none" w:sz="0" w:space="0" w:color="auto"/>
      </w:divBdr>
    </w:div>
    <w:div w:id="338242730">
      <w:marLeft w:val="0"/>
      <w:marRight w:val="0"/>
      <w:marTop w:val="0"/>
      <w:marBottom w:val="0"/>
      <w:divBdr>
        <w:top w:val="none" w:sz="0" w:space="0" w:color="auto"/>
        <w:left w:val="none" w:sz="0" w:space="0" w:color="auto"/>
        <w:bottom w:val="none" w:sz="0" w:space="0" w:color="auto"/>
        <w:right w:val="none" w:sz="0" w:space="0" w:color="auto"/>
      </w:divBdr>
    </w:div>
    <w:div w:id="338242731">
      <w:marLeft w:val="0"/>
      <w:marRight w:val="0"/>
      <w:marTop w:val="0"/>
      <w:marBottom w:val="0"/>
      <w:divBdr>
        <w:top w:val="none" w:sz="0" w:space="0" w:color="auto"/>
        <w:left w:val="none" w:sz="0" w:space="0" w:color="auto"/>
        <w:bottom w:val="none" w:sz="0" w:space="0" w:color="auto"/>
        <w:right w:val="none" w:sz="0" w:space="0" w:color="auto"/>
      </w:divBdr>
    </w:div>
    <w:div w:id="338242732">
      <w:marLeft w:val="0"/>
      <w:marRight w:val="0"/>
      <w:marTop w:val="0"/>
      <w:marBottom w:val="0"/>
      <w:divBdr>
        <w:top w:val="none" w:sz="0" w:space="0" w:color="auto"/>
        <w:left w:val="none" w:sz="0" w:space="0" w:color="auto"/>
        <w:bottom w:val="none" w:sz="0" w:space="0" w:color="auto"/>
        <w:right w:val="none" w:sz="0" w:space="0" w:color="auto"/>
      </w:divBdr>
    </w:div>
    <w:div w:id="338242733">
      <w:marLeft w:val="0"/>
      <w:marRight w:val="0"/>
      <w:marTop w:val="0"/>
      <w:marBottom w:val="0"/>
      <w:divBdr>
        <w:top w:val="none" w:sz="0" w:space="0" w:color="auto"/>
        <w:left w:val="none" w:sz="0" w:space="0" w:color="auto"/>
        <w:bottom w:val="none" w:sz="0" w:space="0" w:color="auto"/>
        <w:right w:val="none" w:sz="0" w:space="0" w:color="auto"/>
      </w:divBdr>
    </w:div>
    <w:div w:id="338242734">
      <w:marLeft w:val="0"/>
      <w:marRight w:val="0"/>
      <w:marTop w:val="0"/>
      <w:marBottom w:val="0"/>
      <w:divBdr>
        <w:top w:val="none" w:sz="0" w:space="0" w:color="auto"/>
        <w:left w:val="none" w:sz="0" w:space="0" w:color="auto"/>
        <w:bottom w:val="none" w:sz="0" w:space="0" w:color="auto"/>
        <w:right w:val="none" w:sz="0" w:space="0" w:color="auto"/>
      </w:divBdr>
    </w:div>
    <w:div w:id="338242735">
      <w:marLeft w:val="0"/>
      <w:marRight w:val="0"/>
      <w:marTop w:val="0"/>
      <w:marBottom w:val="0"/>
      <w:divBdr>
        <w:top w:val="none" w:sz="0" w:space="0" w:color="auto"/>
        <w:left w:val="none" w:sz="0" w:space="0" w:color="auto"/>
        <w:bottom w:val="none" w:sz="0" w:space="0" w:color="auto"/>
        <w:right w:val="none" w:sz="0" w:space="0" w:color="auto"/>
      </w:divBdr>
    </w:div>
    <w:div w:id="338242736">
      <w:marLeft w:val="0"/>
      <w:marRight w:val="0"/>
      <w:marTop w:val="0"/>
      <w:marBottom w:val="0"/>
      <w:divBdr>
        <w:top w:val="none" w:sz="0" w:space="0" w:color="auto"/>
        <w:left w:val="none" w:sz="0" w:space="0" w:color="auto"/>
        <w:bottom w:val="none" w:sz="0" w:space="0" w:color="auto"/>
        <w:right w:val="none" w:sz="0" w:space="0" w:color="auto"/>
      </w:divBdr>
    </w:div>
    <w:div w:id="338242737">
      <w:marLeft w:val="0"/>
      <w:marRight w:val="0"/>
      <w:marTop w:val="0"/>
      <w:marBottom w:val="0"/>
      <w:divBdr>
        <w:top w:val="none" w:sz="0" w:space="0" w:color="auto"/>
        <w:left w:val="none" w:sz="0" w:space="0" w:color="auto"/>
        <w:bottom w:val="none" w:sz="0" w:space="0" w:color="auto"/>
        <w:right w:val="none" w:sz="0" w:space="0" w:color="auto"/>
      </w:divBdr>
    </w:div>
    <w:div w:id="338242738">
      <w:marLeft w:val="0"/>
      <w:marRight w:val="0"/>
      <w:marTop w:val="0"/>
      <w:marBottom w:val="0"/>
      <w:divBdr>
        <w:top w:val="none" w:sz="0" w:space="0" w:color="auto"/>
        <w:left w:val="none" w:sz="0" w:space="0" w:color="auto"/>
        <w:bottom w:val="none" w:sz="0" w:space="0" w:color="auto"/>
        <w:right w:val="none" w:sz="0" w:space="0" w:color="auto"/>
      </w:divBdr>
    </w:div>
    <w:div w:id="338242739">
      <w:marLeft w:val="0"/>
      <w:marRight w:val="0"/>
      <w:marTop w:val="0"/>
      <w:marBottom w:val="0"/>
      <w:divBdr>
        <w:top w:val="none" w:sz="0" w:space="0" w:color="auto"/>
        <w:left w:val="none" w:sz="0" w:space="0" w:color="auto"/>
        <w:bottom w:val="none" w:sz="0" w:space="0" w:color="auto"/>
        <w:right w:val="none" w:sz="0" w:space="0" w:color="auto"/>
      </w:divBdr>
    </w:div>
    <w:div w:id="338242740">
      <w:marLeft w:val="0"/>
      <w:marRight w:val="0"/>
      <w:marTop w:val="0"/>
      <w:marBottom w:val="0"/>
      <w:divBdr>
        <w:top w:val="none" w:sz="0" w:space="0" w:color="auto"/>
        <w:left w:val="none" w:sz="0" w:space="0" w:color="auto"/>
        <w:bottom w:val="none" w:sz="0" w:space="0" w:color="auto"/>
        <w:right w:val="none" w:sz="0" w:space="0" w:color="auto"/>
      </w:divBdr>
    </w:div>
    <w:div w:id="338242741">
      <w:marLeft w:val="0"/>
      <w:marRight w:val="0"/>
      <w:marTop w:val="0"/>
      <w:marBottom w:val="0"/>
      <w:divBdr>
        <w:top w:val="none" w:sz="0" w:space="0" w:color="auto"/>
        <w:left w:val="none" w:sz="0" w:space="0" w:color="auto"/>
        <w:bottom w:val="none" w:sz="0" w:space="0" w:color="auto"/>
        <w:right w:val="none" w:sz="0" w:space="0" w:color="auto"/>
      </w:divBdr>
    </w:div>
    <w:div w:id="338242742">
      <w:marLeft w:val="0"/>
      <w:marRight w:val="0"/>
      <w:marTop w:val="0"/>
      <w:marBottom w:val="0"/>
      <w:divBdr>
        <w:top w:val="none" w:sz="0" w:space="0" w:color="auto"/>
        <w:left w:val="none" w:sz="0" w:space="0" w:color="auto"/>
        <w:bottom w:val="none" w:sz="0" w:space="0" w:color="auto"/>
        <w:right w:val="none" w:sz="0" w:space="0" w:color="auto"/>
      </w:divBdr>
    </w:div>
    <w:div w:id="338242743">
      <w:marLeft w:val="0"/>
      <w:marRight w:val="0"/>
      <w:marTop w:val="0"/>
      <w:marBottom w:val="0"/>
      <w:divBdr>
        <w:top w:val="none" w:sz="0" w:space="0" w:color="auto"/>
        <w:left w:val="none" w:sz="0" w:space="0" w:color="auto"/>
        <w:bottom w:val="none" w:sz="0" w:space="0" w:color="auto"/>
        <w:right w:val="none" w:sz="0" w:space="0" w:color="auto"/>
      </w:divBdr>
    </w:div>
    <w:div w:id="338242744">
      <w:marLeft w:val="0"/>
      <w:marRight w:val="0"/>
      <w:marTop w:val="0"/>
      <w:marBottom w:val="0"/>
      <w:divBdr>
        <w:top w:val="none" w:sz="0" w:space="0" w:color="auto"/>
        <w:left w:val="none" w:sz="0" w:space="0" w:color="auto"/>
        <w:bottom w:val="none" w:sz="0" w:space="0" w:color="auto"/>
        <w:right w:val="none" w:sz="0" w:space="0" w:color="auto"/>
      </w:divBdr>
    </w:div>
    <w:div w:id="338242745">
      <w:marLeft w:val="0"/>
      <w:marRight w:val="0"/>
      <w:marTop w:val="0"/>
      <w:marBottom w:val="0"/>
      <w:divBdr>
        <w:top w:val="none" w:sz="0" w:space="0" w:color="auto"/>
        <w:left w:val="none" w:sz="0" w:space="0" w:color="auto"/>
        <w:bottom w:val="none" w:sz="0" w:space="0" w:color="auto"/>
        <w:right w:val="none" w:sz="0" w:space="0" w:color="auto"/>
      </w:divBdr>
    </w:div>
    <w:div w:id="338242746">
      <w:marLeft w:val="0"/>
      <w:marRight w:val="0"/>
      <w:marTop w:val="0"/>
      <w:marBottom w:val="0"/>
      <w:divBdr>
        <w:top w:val="none" w:sz="0" w:space="0" w:color="auto"/>
        <w:left w:val="none" w:sz="0" w:space="0" w:color="auto"/>
        <w:bottom w:val="none" w:sz="0" w:space="0" w:color="auto"/>
        <w:right w:val="none" w:sz="0" w:space="0" w:color="auto"/>
      </w:divBdr>
    </w:div>
    <w:div w:id="338242747">
      <w:marLeft w:val="0"/>
      <w:marRight w:val="0"/>
      <w:marTop w:val="0"/>
      <w:marBottom w:val="0"/>
      <w:divBdr>
        <w:top w:val="none" w:sz="0" w:space="0" w:color="auto"/>
        <w:left w:val="none" w:sz="0" w:space="0" w:color="auto"/>
        <w:bottom w:val="none" w:sz="0" w:space="0" w:color="auto"/>
        <w:right w:val="none" w:sz="0" w:space="0" w:color="auto"/>
      </w:divBdr>
    </w:div>
    <w:div w:id="338242748">
      <w:marLeft w:val="0"/>
      <w:marRight w:val="0"/>
      <w:marTop w:val="0"/>
      <w:marBottom w:val="0"/>
      <w:divBdr>
        <w:top w:val="none" w:sz="0" w:space="0" w:color="auto"/>
        <w:left w:val="none" w:sz="0" w:space="0" w:color="auto"/>
        <w:bottom w:val="none" w:sz="0" w:space="0" w:color="auto"/>
        <w:right w:val="none" w:sz="0" w:space="0" w:color="auto"/>
      </w:divBdr>
    </w:div>
    <w:div w:id="338242749">
      <w:marLeft w:val="0"/>
      <w:marRight w:val="0"/>
      <w:marTop w:val="0"/>
      <w:marBottom w:val="0"/>
      <w:divBdr>
        <w:top w:val="none" w:sz="0" w:space="0" w:color="auto"/>
        <w:left w:val="none" w:sz="0" w:space="0" w:color="auto"/>
        <w:bottom w:val="none" w:sz="0" w:space="0" w:color="auto"/>
        <w:right w:val="none" w:sz="0" w:space="0" w:color="auto"/>
      </w:divBdr>
    </w:div>
    <w:div w:id="338242750">
      <w:marLeft w:val="0"/>
      <w:marRight w:val="0"/>
      <w:marTop w:val="0"/>
      <w:marBottom w:val="0"/>
      <w:divBdr>
        <w:top w:val="none" w:sz="0" w:space="0" w:color="auto"/>
        <w:left w:val="none" w:sz="0" w:space="0" w:color="auto"/>
        <w:bottom w:val="none" w:sz="0" w:space="0" w:color="auto"/>
        <w:right w:val="none" w:sz="0" w:space="0" w:color="auto"/>
      </w:divBdr>
    </w:div>
    <w:div w:id="338242751">
      <w:marLeft w:val="0"/>
      <w:marRight w:val="0"/>
      <w:marTop w:val="0"/>
      <w:marBottom w:val="0"/>
      <w:divBdr>
        <w:top w:val="none" w:sz="0" w:space="0" w:color="auto"/>
        <w:left w:val="none" w:sz="0" w:space="0" w:color="auto"/>
        <w:bottom w:val="none" w:sz="0" w:space="0" w:color="auto"/>
        <w:right w:val="none" w:sz="0" w:space="0" w:color="auto"/>
      </w:divBdr>
    </w:div>
    <w:div w:id="338242752">
      <w:marLeft w:val="0"/>
      <w:marRight w:val="0"/>
      <w:marTop w:val="0"/>
      <w:marBottom w:val="0"/>
      <w:divBdr>
        <w:top w:val="none" w:sz="0" w:space="0" w:color="auto"/>
        <w:left w:val="none" w:sz="0" w:space="0" w:color="auto"/>
        <w:bottom w:val="none" w:sz="0" w:space="0" w:color="auto"/>
        <w:right w:val="none" w:sz="0" w:space="0" w:color="auto"/>
      </w:divBdr>
    </w:div>
    <w:div w:id="338242753">
      <w:marLeft w:val="0"/>
      <w:marRight w:val="0"/>
      <w:marTop w:val="0"/>
      <w:marBottom w:val="0"/>
      <w:divBdr>
        <w:top w:val="none" w:sz="0" w:space="0" w:color="auto"/>
        <w:left w:val="none" w:sz="0" w:space="0" w:color="auto"/>
        <w:bottom w:val="none" w:sz="0" w:space="0" w:color="auto"/>
        <w:right w:val="none" w:sz="0" w:space="0" w:color="auto"/>
      </w:divBdr>
    </w:div>
    <w:div w:id="338242754">
      <w:marLeft w:val="0"/>
      <w:marRight w:val="0"/>
      <w:marTop w:val="0"/>
      <w:marBottom w:val="0"/>
      <w:divBdr>
        <w:top w:val="none" w:sz="0" w:space="0" w:color="auto"/>
        <w:left w:val="none" w:sz="0" w:space="0" w:color="auto"/>
        <w:bottom w:val="none" w:sz="0" w:space="0" w:color="auto"/>
        <w:right w:val="none" w:sz="0" w:space="0" w:color="auto"/>
      </w:divBdr>
    </w:div>
    <w:div w:id="338242755">
      <w:marLeft w:val="0"/>
      <w:marRight w:val="0"/>
      <w:marTop w:val="0"/>
      <w:marBottom w:val="0"/>
      <w:divBdr>
        <w:top w:val="none" w:sz="0" w:space="0" w:color="auto"/>
        <w:left w:val="none" w:sz="0" w:space="0" w:color="auto"/>
        <w:bottom w:val="none" w:sz="0" w:space="0" w:color="auto"/>
        <w:right w:val="none" w:sz="0" w:space="0" w:color="auto"/>
      </w:divBdr>
    </w:div>
    <w:div w:id="338242756">
      <w:marLeft w:val="0"/>
      <w:marRight w:val="0"/>
      <w:marTop w:val="0"/>
      <w:marBottom w:val="0"/>
      <w:divBdr>
        <w:top w:val="none" w:sz="0" w:space="0" w:color="auto"/>
        <w:left w:val="none" w:sz="0" w:space="0" w:color="auto"/>
        <w:bottom w:val="none" w:sz="0" w:space="0" w:color="auto"/>
        <w:right w:val="none" w:sz="0" w:space="0" w:color="auto"/>
      </w:divBdr>
    </w:div>
    <w:div w:id="338242757">
      <w:marLeft w:val="0"/>
      <w:marRight w:val="0"/>
      <w:marTop w:val="0"/>
      <w:marBottom w:val="0"/>
      <w:divBdr>
        <w:top w:val="none" w:sz="0" w:space="0" w:color="auto"/>
        <w:left w:val="none" w:sz="0" w:space="0" w:color="auto"/>
        <w:bottom w:val="none" w:sz="0" w:space="0" w:color="auto"/>
        <w:right w:val="none" w:sz="0" w:space="0" w:color="auto"/>
      </w:divBdr>
    </w:div>
    <w:div w:id="338242758">
      <w:marLeft w:val="0"/>
      <w:marRight w:val="0"/>
      <w:marTop w:val="0"/>
      <w:marBottom w:val="0"/>
      <w:divBdr>
        <w:top w:val="none" w:sz="0" w:space="0" w:color="auto"/>
        <w:left w:val="none" w:sz="0" w:space="0" w:color="auto"/>
        <w:bottom w:val="none" w:sz="0" w:space="0" w:color="auto"/>
        <w:right w:val="none" w:sz="0" w:space="0" w:color="auto"/>
      </w:divBdr>
    </w:div>
    <w:div w:id="338242759">
      <w:marLeft w:val="0"/>
      <w:marRight w:val="0"/>
      <w:marTop w:val="0"/>
      <w:marBottom w:val="0"/>
      <w:divBdr>
        <w:top w:val="none" w:sz="0" w:space="0" w:color="auto"/>
        <w:left w:val="none" w:sz="0" w:space="0" w:color="auto"/>
        <w:bottom w:val="none" w:sz="0" w:space="0" w:color="auto"/>
        <w:right w:val="none" w:sz="0" w:space="0" w:color="auto"/>
      </w:divBdr>
    </w:div>
    <w:div w:id="338242760">
      <w:marLeft w:val="0"/>
      <w:marRight w:val="0"/>
      <w:marTop w:val="0"/>
      <w:marBottom w:val="0"/>
      <w:divBdr>
        <w:top w:val="none" w:sz="0" w:space="0" w:color="auto"/>
        <w:left w:val="none" w:sz="0" w:space="0" w:color="auto"/>
        <w:bottom w:val="none" w:sz="0" w:space="0" w:color="auto"/>
        <w:right w:val="none" w:sz="0" w:space="0" w:color="auto"/>
      </w:divBdr>
    </w:div>
    <w:div w:id="338242761">
      <w:marLeft w:val="0"/>
      <w:marRight w:val="0"/>
      <w:marTop w:val="0"/>
      <w:marBottom w:val="0"/>
      <w:divBdr>
        <w:top w:val="none" w:sz="0" w:space="0" w:color="auto"/>
        <w:left w:val="none" w:sz="0" w:space="0" w:color="auto"/>
        <w:bottom w:val="none" w:sz="0" w:space="0" w:color="auto"/>
        <w:right w:val="none" w:sz="0" w:space="0" w:color="auto"/>
      </w:divBdr>
    </w:div>
    <w:div w:id="338242762">
      <w:marLeft w:val="0"/>
      <w:marRight w:val="0"/>
      <w:marTop w:val="0"/>
      <w:marBottom w:val="0"/>
      <w:divBdr>
        <w:top w:val="none" w:sz="0" w:space="0" w:color="auto"/>
        <w:left w:val="none" w:sz="0" w:space="0" w:color="auto"/>
        <w:bottom w:val="none" w:sz="0" w:space="0" w:color="auto"/>
        <w:right w:val="none" w:sz="0" w:space="0" w:color="auto"/>
      </w:divBdr>
    </w:div>
    <w:div w:id="338242763">
      <w:marLeft w:val="0"/>
      <w:marRight w:val="0"/>
      <w:marTop w:val="0"/>
      <w:marBottom w:val="0"/>
      <w:divBdr>
        <w:top w:val="none" w:sz="0" w:space="0" w:color="auto"/>
        <w:left w:val="none" w:sz="0" w:space="0" w:color="auto"/>
        <w:bottom w:val="none" w:sz="0" w:space="0" w:color="auto"/>
        <w:right w:val="none" w:sz="0" w:space="0" w:color="auto"/>
      </w:divBdr>
    </w:div>
    <w:div w:id="338242764">
      <w:marLeft w:val="0"/>
      <w:marRight w:val="0"/>
      <w:marTop w:val="0"/>
      <w:marBottom w:val="0"/>
      <w:divBdr>
        <w:top w:val="none" w:sz="0" w:space="0" w:color="auto"/>
        <w:left w:val="none" w:sz="0" w:space="0" w:color="auto"/>
        <w:bottom w:val="none" w:sz="0" w:space="0" w:color="auto"/>
        <w:right w:val="none" w:sz="0" w:space="0" w:color="auto"/>
      </w:divBdr>
    </w:div>
    <w:div w:id="338242765">
      <w:marLeft w:val="0"/>
      <w:marRight w:val="0"/>
      <w:marTop w:val="0"/>
      <w:marBottom w:val="0"/>
      <w:divBdr>
        <w:top w:val="none" w:sz="0" w:space="0" w:color="auto"/>
        <w:left w:val="none" w:sz="0" w:space="0" w:color="auto"/>
        <w:bottom w:val="none" w:sz="0" w:space="0" w:color="auto"/>
        <w:right w:val="none" w:sz="0" w:space="0" w:color="auto"/>
      </w:divBdr>
    </w:div>
    <w:div w:id="338242766">
      <w:marLeft w:val="0"/>
      <w:marRight w:val="0"/>
      <w:marTop w:val="0"/>
      <w:marBottom w:val="0"/>
      <w:divBdr>
        <w:top w:val="none" w:sz="0" w:space="0" w:color="auto"/>
        <w:left w:val="none" w:sz="0" w:space="0" w:color="auto"/>
        <w:bottom w:val="none" w:sz="0" w:space="0" w:color="auto"/>
        <w:right w:val="none" w:sz="0" w:space="0" w:color="auto"/>
      </w:divBdr>
    </w:div>
    <w:div w:id="338242767">
      <w:marLeft w:val="0"/>
      <w:marRight w:val="0"/>
      <w:marTop w:val="0"/>
      <w:marBottom w:val="0"/>
      <w:divBdr>
        <w:top w:val="none" w:sz="0" w:space="0" w:color="auto"/>
        <w:left w:val="none" w:sz="0" w:space="0" w:color="auto"/>
        <w:bottom w:val="none" w:sz="0" w:space="0" w:color="auto"/>
        <w:right w:val="none" w:sz="0" w:space="0" w:color="auto"/>
      </w:divBdr>
    </w:div>
    <w:div w:id="338242768">
      <w:marLeft w:val="0"/>
      <w:marRight w:val="0"/>
      <w:marTop w:val="0"/>
      <w:marBottom w:val="0"/>
      <w:divBdr>
        <w:top w:val="none" w:sz="0" w:space="0" w:color="auto"/>
        <w:left w:val="none" w:sz="0" w:space="0" w:color="auto"/>
        <w:bottom w:val="none" w:sz="0" w:space="0" w:color="auto"/>
        <w:right w:val="none" w:sz="0" w:space="0" w:color="auto"/>
      </w:divBdr>
    </w:div>
    <w:div w:id="338242769">
      <w:marLeft w:val="0"/>
      <w:marRight w:val="0"/>
      <w:marTop w:val="0"/>
      <w:marBottom w:val="0"/>
      <w:divBdr>
        <w:top w:val="none" w:sz="0" w:space="0" w:color="auto"/>
        <w:left w:val="none" w:sz="0" w:space="0" w:color="auto"/>
        <w:bottom w:val="none" w:sz="0" w:space="0" w:color="auto"/>
        <w:right w:val="none" w:sz="0" w:space="0" w:color="auto"/>
      </w:divBdr>
    </w:div>
    <w:div w:id="338242770">
      <w:marLeft w:val="0"/>
      <w:marRight w:val="0"/>
      <w:marTop w:val="0"/>
      <w:marBottom w:val="0"/>
      <w:divBdr>
        <w:top w:val="none" w:sz="0" w:space="0" w:color="auto"/>
        <w:left w:val="none" w:sz="0" w:space="0" w:color="auto"/>
        <w:bottom w:val="none" w:sz="0" w:space="0" w:color="auto"/>
        <w:right w:val="none" w:sz="0" w:space="0" w:color="auto"/>
      </w:divBdr>
    </w:div>
    <w:div w:id="338242771">
      <w:marLeft w:val="0"/>
      <w:marRight w:val="0"/>
      <w:marTop w:val="0"/>
      <w:marBottom w:val="0"/>
      <w:divBdr>
        <w:top w:val="none" w:sz="0" w:space="0" w:color="auto"/>
        <w:left w:val="none" w:sz="0" w:space="0" w:color="auto"/>
        <w:bottom w:val="none" w:sz="0" w:space="0" w:color="auto"/>
        <w:right w:val="none" w:sz="0" w:space="0" w:color="auto"/>
      </w:divBdr>
    </w:div>
    <w:div w:id="338242772">
      <w:marLeft w:val="0"/>
      <w:marRight w:val="0"/>
      <w:marTop w:val="0"/>
      <w:marBottom w:val="0"/>
      <w:divBdr>
        <w:top w:val="none" w:sz="0" w:space="0" w:color="auto"/>
        <w:left w:val="none" w:sz="0" w:space="0" w:color="auto"/>
        <w:bottom w:val="none" w:sz="0" w:space="0" w:color="auto"/>
        <w:right w:val="none" w:sz="0" w:space="0" w:color="auto"/>
      </w:divBdr>
    </w:div>
    <w:div w:id="338242773">
      <w:marLeft w:val="0"/>
      <w:marRight w:val="0"/>
      <w:marTop w:val="0"/>
      <w:marBottom w:val="0"/>
      <w:divBdr>
        <w:top w:val="none" w:sz="0" w:space="0" w:color="auto"/>
        <w:left w:val="none" w:sz="0" w:space="0" w:color="auto"/>
        <w:bottom w:val="none" w:sz="0" w:space="0" w:color="auto"/>
        <w:right w:val="none" w:sz="0" w:space="0" w:color="auto"/>
      </w:divBdr>
    </w:div>
    <w:div w:id="338242774">
      <w:marLeft w:val="0"/>
      <w:marRight w:val="0"/>
      <w:marTop w:val="0"/>
      <w:marBottom w:val="0"/>
      <w:divBdr>
        <w:top w:val="none" w:sz="0" w:space="0" w:color="auto"/>
        <w:left w:val="none" w:sz="0" w:space="0" w:color="auto"/>
        <w:bottom w:val="none" w:sz="0" w:space="0" w:color="auto"/>
        <w:right w:val="none" w:sz="0" w:space="0" w:color="auto"/>
      </w:divBdr>
    </w:div>
    <w:div w:id="338242775">
      <w:marLeft w:val="0"/>
      <w:marRight w:val="0"/>
      <w:marTop w:val="0"/>
      <w:marBottom w:val="0"/>
      <w:divBdr>
        <w:top w:val="none" w:sz="0" w:space="0" w:color="auto"/>
        <w:left w:val="none" w:sz="0" w:space="0" w:color="auto"/>
        <w:bottom w:val="none" w:sz="0" w:space="0" w:color="auto"/>
        <w:right w:val="none" w:sz="0" w:space="0" w:color="auto"/>
      </w:divBdr>
    </w:div>
    <w:div w:id="338242776">
      <w:marLeft w:val="0"/>
      <w:marRight w:val="0"/>
      <w:marTop w:val="0"/>
      <w:marBottom w:val="0"/>
      <w:divBdr>
        <w:top w:val="none" w:sz="0" w:space="0" w:color="auto"/>
        <w:left w:val="none" w:sz="0" w:space="0" w:color="auto"/>
        <w:bottom w:val="none" w:sz="0" w:space="0" w:color="auto"/>
        <w:right w:val="none" w:sz="0" w:space="0" w:color="auto"/>
      </w:divBdr>
    </w:div>
    <w:div w:id="338242777">
      <w:marLeft w:val="0"/>
      <w:marRight w:val="0"/>
      <w:marTop w:val="0"/>
      <w:marBottom w:val="0"/>
      <w:divBdr>
        <w:top w:val="none" w:sz="0" w:space="0" w:color="auto"/>
        <w:left w:val="none" w:sz="0" w:space="0" w:color="auto"/>
        <w:bottom w:val="none" w:sz="0" w:space="0" w:color="auto"/>
        <w:right w:val="none" w:sz="0" w:space="0" w:color="auto"/>
      </w:divBdr>
    </w:div>
    <w:div w:id="338242778">
      <w:marLeft w:val="0"/>
      <w:marRight w:val="0"/>
      <w:marTop w:val="0"/>
      <w:marBottom w:val="0"/>
      <w:divBdr>
        <w:top w:val="none" w:sz="0" w:space="0" w:color="auto"/>
        <w:left w:val="none" w:sz="0" w:space="0" w:color="auto"/>
        <w:bottom w:val="none" w:sz="0" w:space="0" w:color="auto"/>
        <w:right w:val="none" w:sz="0" w:space="0" w:color="auto"/>
      </w:divBdr>
    </w:div>
    <w:div w:id="338242779">
      <w:marLeft w:val="0"/>
      <w:marRight w:val="0"/>
      <w:marTop w:val="0"/>
      <w:marBottom w:val="0"/>
      <w:divBdr>
        <w:top w:val="none" w:sz="0" w:space="0" w:color="auto"/>
        <w:left w:val="none" w:sz="0" w:space="0" w:color="auto"/>
        <w:bottom w:val="none" w:sz="0" w:space="0" w:color="auto"/>
        <w:right w:val="none" w:sz="0" w:space="0" w:color="auto"/>
      </w:divBdr>
    </w:div>
    <w:div w:id="338242780">
      <w:marLeft w:val="0"/>
      <w:marRight w:val="0"/>
      <w:marTop w:val="0"/>
      <w:marBottom w:val="0"/>
      <w:divBdr>
        <w:top w:val="none" w:sz="0" w:space="0" w:color="auto"/>
        <w:left w:val="none" w:sz="0" w:space="0" w:color="auto"/>
        <w:bottom w:val="none" w:sz="0" w:space="0" w:color="auto"/>
        <w:right w:val="none" w:sz="0" w:space="0" w:color="auto"/>
      </w:divBdr>
    </w:div>
    <w:div w:id="338242781">
      <w:marLeft w:val="0"/>
      <w:marRight w:val="0"/>
      <w:marTop w:val="0"/>
      <w:marBottom w:val="0"/>
      <w:divBdr>
        <w:top w:val="none" w:sz="0" w:space="0" w:color="auto"/>
        <w:left w:val="none" w:sz="0" w:space="0" w:color="auto"/>
        <w:bottom w:val="none" w:sz="0" w:space="0" w:color="auto"/>
        <w:right w:val="none" w:sz="0" w:space="0" w:color="auto"/>
      </w:divBdr>
    </w:div>
    <w:div w:id="338242782">
      <w:marLeft w:val="0"/>
      <w:marRight w:val="0"/>
      <w:marTop w:val="0"/>
      <w:marBottom w:val="0"/>
      <w:divBdr>
        <w:top w:val="none" w:sz="0" w:space="0" w:color="auto"/>
        <w:left w:val="none" w:sz="0" w:space="0" w:color="auto"/>
        <w:bottom w:val="none" w:sz="0" w:space="0" w:color="auto"/>
        <w:right w:val="none" w:sz="0" w:space="0" w:color="auto"/>
      </w:divBdr>
    </w:div>
    <w:div w:id="338242783">
      <w:marLeft w:val="0"/>
      <w:marRight w:val="0"/>
      <w:marTop w:val="0"/>
      <w:marBottom w:val="0"/>
      <w:divBdr>
        <w:top w:val="none" w:sz="0" w:space="0" w:color="auto"/>
        <w:left w:val="none" w:sz="0" w:space="0" w:color="auto"/>
        <w:bottom w:val="none" w:sz="0" w:space="0" w:color="auto"/>
        <w:right w:val="none" w:sz="0" w:space="0" w:color="auto"/>
      </w:divBdr>
    </w:div>
    <w:div w:id="338242784">
      <w:marLeft w:val="0"/>
      <w:marRight w:val="0"/>
      <w:marTop w:val="0"/>
      <w:marBottom w:val="0"/>
      <w:divBdr>
        <w:top w:val="none" w:sz="0" w:space="0" w:color="auto"/>
        <w:left w:val="none" w:sz="0" w:space="0" w:color="auto"/>
        <w:bottom w:val="none" w:sz="0" w:space="0" w:color="auto"/>
        <w:right w:val="none" w:sz="0" w:space="0" w:color="auto"/>
      </w:divBdr>
    </w:div>
    <w:div w:id="338242785">
      <w:marLeft w:val="0"/>
      <w:marRight w:val="0"/>
      <w:marTop w:val="0"/>
      <w:marBottom w:val="0"/>
      <w:divBdr>
        <w:top w:val="none" w:sz="0" w:space="0" w:color="auto"/>
        <w:left w:val="none" w:sz="0" w:space="0" w:color="auto"/>
        <w:bottom w:val="none" w:sz="0" w:space="0" w:color="auto"/>
        <w:right w:val="none" w:sz="0" w:space="0" w:color="auto"/>
      </w:divBdr>
    </w:div>
    <w:div w:id="338242786">
      <w:marLeft w:val="0"/>
      <w:marRight w:val="0"/>
      <w:marTop w:val="0"/>
      <w:marBottom w:val="0"/>
      <w:divBdr>
        <w:top w:val="none" w:sz="0" w:space="0" w:color="auto"/>
        <w:left w:val="none" w:sz="0" w:space="0" w:color="auto"/>
        <w:bottom w:val="none" w:sz="0" w:space="0" w:color="auto"/>
        <w:right w:val="none" w:sz="0" w:space="0" w:color="auto"/>
      </w:divBdr>
    </w:div>
    <w:div w:id="338242787">
      <w:marLeft w:val="0"/>
      <w:marRight w:val="0"/>
      <w:marTop w:val="0"/>
      <w:marBottom w:val="0"/>
      <w:divBdr>
        <w:top w:val="none" w:sz="0" w:space="0" w:color="auto"/>
        <w:left w:val="none" w:sz="0" w:space="0" w:color="auto"/>
        <w:bottom w:val="none" w:sz="0" w:space="0" w:color="auto"/>
        <w:right w:val="none" w:sz="0" w:space="0" w:color="auto"/>
      </w:divBdr>
    </w:div>
    <w:div w:id="338242788">
      <w:marLeft w:val="0"/>
      <w:marRight w:val="0"/>
      <w:marTop w:val="0"/>
      <w:marBottom w:val="0"/>
      <w:divBdr>
        <w:top w:val="none" w:sz="0" w:space="0" w:color="auto"/>
        <w:left w:val="none" w:sz="0" w:space="0" w:color="auto"/>
        <w:bottom w:val="none" w:sz="0" w:space="0" w:color="auto"/>
        <w:right w:val="none" w:sz="0" w:space="0" w:color="auto"/>
      </w:divBdr>
    </w:div>
    <w:div w:id="338242789">
      <w:marLeft w:val="0"/>
      <w:marRight w:val="0"/>
      <w:marTop w:val="0"/>
      <w:marBottom w:val="0"/>
      <w:divBdr>
        <w:top w:val="none" w:sz="0" w:space="0" w:color="auto"/>
        <w:left w:val="none" w:sz="0" w:space="0" w:color="auto"/>
        <w:bottom w:val="none" w:sz="0" w:space="0" w:color="auto"/>
        <w:right w:val="none" w:sz="0" w:space="0" w:color="auto"/>
      </w:divBdr>
    </w:div>
    <w:div w:id="338242790">
      <w:marLeft w:val="0"/>
      <w:marRight w:val="0"/>
      <w:marTop w:val="0"/>
      <w:marBottom w:val="0"/>
      <w:divBdr>
        <w:top w:val="none" w:sz="0" w:space="0" w:color="auto"/>
        <w:left w:val="none" w:sz="0" w:space="0" w:color="auto"/>
        <w:bottom w:val="none" w:sz="0" w:space="0" w:color="auto"/>
        <w:right w:val="none" w:sz="0" w:space="0" w:color="auto"/>
      </w:divBdr>
    </w:div>
    <w:div w:id="338242791">
      <w:marLeft w:val="0"/>
      <w:marRight w:val="0"/>
      <w:marTop w:val="0"/>
      <w:marBottom w:val="0"/>
      <w:divBdr>
        <w:top w:val="none" w:sz="0" w:space="0" w:color="auto"/>
        <w:left w:val="none" w:sz="0" w:space="0" w:color="auto"/>
        <w:bottom w:val="none" w:sz="0" w:space="0" w:color="auto"/>
        <w:right w:val="none" w:sz="0" w:space="0" w:color="auto"/>
      </w:divBdr>
    </w:div>
    <w:div w:id="338242792">
      <w:marLeft w:val="0"/>
      <w:marRight w:val="0"/>
      <w:marTop w:val="0"/>
      <w:marBottom w:val="0"/>
      <w:divBdr>
        <w:top w:val="none" w:sz="0" w:space="0" w:color="auto"/>
        <w:left w:val="none" w:sz="0" w:space="0" w:color="auto"/>
        <w:bottom w:val="none" w:sz="0" w:space="0" w:color="auto"/>
        <w:right w:val="none" w:sz="0" w:space="0" w:color="auto"/>
      </w:divBdr>
    </w:div>
    <w:div w:id="338242793">
      <w:marLeft w:val="0"/>
      <w:marRight w:val="0"/>
      <w:marTop w:val="0"/>
      <w:marBottom w:val="0"/>
      <w:divBdr>
        <w:top w:val="none" w:sz="0" w:space="0" w:color="auto"/>
        <w:left w:val="none" w:sz="0" w:space="0" w:color="auto"/>
        <w:bottom w:val="none" w:sz="0" w:space="0" w:color="auto"/>
        <w:right w:val="none" w:sz="0" w:space="0" w:color="auto"/>
      </w:divBdr>
    </w:div>
    <w:div w:id="338242794">
      <w:marLeft w:val="0"/>
      <w:marRight w:val="0"/>
      <w:marTop w:val="0"/>
      <w:marBottom w:val="0"/>
      <w:divBdr>
        <w:top w:val="none" w:sz="0" w:space="0" w:color="auto"/>
        <w:left w:val="none" w:sz="0" w:space="0" w:color="auto"/>
        <w:bottom w:val="none" w:sz="0" w:space="0" w:color="auto"/>
        <w:right w:val="none" w:sz="0" w:space="0" w:color="auto"/>
      </w:divBdr>
    </w:div>
    <w:div w:id="338242795">
      <w:marLeft w:val="0"/>
      <w:marRight w:val="0"/>
      <w:marTop w:val="0"/>
      <w:marBottom w:val="0"/>
      <w:divBdr>
        <w:top w:val="none" w:sz="0" w:space="0" w:color="auto"/>
        <w:left w:val="none" w:sz="0" w:space="0" w:color="auto"/>
        <w:bottom w:val="none" w:sz="0" w:space="0" w:color="auto"/>
        <w:right w:val="none" w:sz="0" w:space="0" w:color="auto"/>
      </w:divBdr>
    </w:div>
    <w:div w:id="338242796">
      <w:marLeft w:val="0"/>
      <w:marRight w:val="0"/>
      <w:marTop w:val="0"/>
      <w:marBottom w:val="0"/>
      <w:divBdr>
        <w:top w:val="none" w:sz="0" w:space="0" w:color="auto"/>
        <w:left w:val="none" w:sz="0" w:space="0" w:color="auto"/>
        <w:bottom w:val="none" w:sz="0" w:space="0" w:color="auto"/>
        <w:right w:val="none" w:sz="0" w:space="0" w:color="auto"/>
      </w:divBdr>
    </w:div>
    <w:div w:id="338242797">
      <w:marLeft w:val="0"/>
      <w:marRight w:val="0"/>
      <w:marTop w:val="0"/>
      <w:marBottom w:val="0"/>
      <w:divBdr>
        <w:top w:val="none" w:sz="0" w:space="0" w:color="auto"/>
        <w:left w:val="none" w:sz="0" w:space="0" w:color="auto"/>
        <w:bottom w:val="none" w:sz="0" w:space="0" w:color="auto"/>
        <w:right w:val="none" w:sz="0" w:space="0" w:color="auto"/>
      </w:divBdr>
    </w:div>
    <w:div w:id="338242798">
      <w:marLeft w:val="0"/>
      <w:marRight w:val="0"/>
      <w:marTop w:val="0"/>
      <w:marBottom w:val="0"/>
      <w:divBdr>
        <w:top w:val="none" w:sz="0" w:space="0" w:color="auto"/>
        <w:left w:val="none" w:sz="0" w:space="0" w:color="auto"/>
        <w:bottom w:val="none" w:sz="0" w:space="0" w:color="auto"/>
        <w:right w:val="none" w:sz="0" w:space="0" w:color="auto"/>
      </w:divBdr>
    </w:div>
    <w:div w:id="338242799">
      <w:marLeft w:val="0"/>
      <w:marRight w:val="0"/>
      <w:marTop w:val="0"/>
      <w:marBottom w:val="0"/>
      <w:divBdr>
        <w:top w:val="none" w:sz="0" w:space="0" w:color="auto"/>
        <w:left w:val="none" w:sz="0" w:space="0" w:color="auto"/>
        <w:bottom w:val="none" w:sz="0" w:space="0" w:color="auto"/>
        <w:right w:val="none" w:sz="0" w:space="0" w:color="auto"/>
      </w:divBdr>
    </w:div>
    <w:div w:id="338242800">
      <w:marLeft w:val="0"/>
      <w:marRight w:val="0"/>
      <w:marTop w:val="0"/>
      <w:marBottom w:val="0"/>
      <w:divBdr>
        <w:top w:val="none" w:sz="0" w:space="0" w:color="auto"/>
        <w:left w:val="none" w:sz="0" w:space="0" w:color="auto"/>
        <w:bottom w:val="none" w:sz="0" w:space="0" w:color="auto"/>
        <w:right w:val="none" w:sz="0" w:space="0" w:color="auto"/>
      </w:divBdr>
    </w:div>
    <w:div w:id="338242801">
      <w:marLeft w:val="0"/>
      <w:marRight w:val="0"/>
      <w:marTop w:val="0"/>
      <w:marBottom w:val="0"/>
      <w:divBdr>
        <w:top w:val="none" w:sz="0" w:space="0" w:color="auto"/>
        <w:left w:val="none" w:sz="0" w:space="0" w:color="auto"/>
        <w:bottom w:val="none" w:sz="0" w:space="0" w:color="auto"/>
        <w:right w:val="none" w:sz="0" w:space="0" w:color="auto"/>
      </w:divBdr>
    </w:div>
    <w:div w:id="338242802">
      <w:marLeft w:val="0"/>
      <w:marRight w:val="0"/>
      <w:marTop w:val="0"/>
      <w:marBottom w:val="0"/>
      <w:divBdr>
        <w:top w:val="none" w:sz="0" w:space="0" w:color="auto"/>
        <w:left w:val="none" w:sz="0" w:space="0" w:color="auto"/>
        <w:bottom w:val="none" w:sz="0" w:space="0" w:color="auto"/>
        <w:right w:val="none" w:sz="0" w:space="0" w:color="auto"/>
      </w:divBdr>
    </w:div>
    <w:div w:id="338242803">
      <w:marLeft w:val="0"/>
      <w:marRight w:val="0"/>
      <w:marTop w:val="0"/>
      <w:marBottom w:val="0"/>
      <w:divBdr>
        <w:top w:val="none" w:sz="0" w:space="0" w:color="auto"/>
        <w:left w:val="none" w:sz="0" w:space="0" w:color="auto"/>
        <w:bottom w:val="none" w:sz="0" w:space="0" w:color="auto"/>
        <w:right w:val="none" w:sz="0" w:space="0" w:color="auto"/>
      </w:divBdr>
    </w:div>
    <w:div w:id="338242804">
      <w:marLeft w:val="0"/>
      <w:marRight w:val="0"/>
      <w:marTop w:val="0"/>
      <w:marBottom w:val="0"/>
      <w:divBdr>
        <w:top w:val="none" w:sz="0" w:space="0" w:color="auto"/>
        <w:left w:val="none" w:sz="0" w:space="0" w:color="auto"/>
        <w:bottom w:val="none" w:sz="0" w:space="0" w:color="auto"/>
        <w:right w:val="none" w:sz="0" w:space="0" w:color="auto"/>
      </w:divBdr>
    </w:div>
    <w:div w:id="338242805">
      <w:marLeft w:val="0"/>
      <w:marRight w:val="0"/>
      <w:marTop w:val="0"/>
      <w:marBottom w:val="0"/>
      <w:divBdr>
        <w:top w:val="none" w:sz="0" w:space="0" w:color="auto"/>
        <w:left w:val="none" w:sz="0" w:space="0" w:color="auto"/>
        <w:bottom w:val="none" w:sz="0" w:space="0" w:color="auto"/>
        <w:right w:val="none" w:sz="0" w:space="0" w:color="auto"/>
      </w:divBdr>
    </w:div>
    <w:div w:id="338242806">
      <w:marLeft w:val="0"/>
      <w:marRight w:val="0"/>
      <w:marTop w:val="0"/>
      <w:marBottom w:val="0"/>
      <w:divBdr>
        <w:top w:val="none" w:sz="0" w:space="0" w:color="auto"/>
        <w:left w:val="none" w:sz="0" w:space="0" w:color="auto"/>
        <w:bottom w:val="none" w:sz="0" w:space="0" w:color="auto"/>
        <w:right w:val="none" w:sz="0" w:space="0" w:color="auto"/>
      </w:divBdr>
    </w:div>
    <w:div w:id="338242807">
      <w:marLeft w:val="0"/>
      <w:marRight w:val="0"/>
      <w:marTop w:val="0"/>
      <w:marBottom w:val="0"/>
      <w:divBdr>
        <w:top w:val="none" w:sz="0" w:space="0" w:color="auto"/>
        <w:left w:val="none" w:sz="0" w:space="0" w:color="auto"/>
        <w:bottom w:val="none" w:sz="0" w:space="0" w:color="auto"/>
        <w:right w:val="none" w:sz="0" w:space="0" w:color="auto"/>
      </w:divBdr>
    </w:div>
    <w:div w:id="338242808">
      <w:marLeft w:val="0"/>
      <w:marRight w:val="0"/>
      <w:marTop w:val="0"/>
      <w:marBottom w:val="0"/>
      <w:divBdr>
        <w:top w:val="none" w:sz="0" w:space="0" w:color="auto"/>
        <w:left w:val="none" w:sz="0" w:space="0" w:color="auto"/>
        <w:bottom w:val="none" w:sz="0" w:space="0" w:color="auto"/>
        <w:right w:val="none" w:sz="0" w:space="0" w:color="auto"/>
      </w:divBdr>
    </w:div>
    <w:div w:id="338242809">
      <w:marLeft w:val="0"/>
      <w:marRight w:val="0"/>
      <w:marTop w:val="0"/>
      <w:marBottom w:val="0"/>
      <w:divBdr>
        <w:top w:val="none" w:sz="0" w:space="0" w:color="auto"/>
        <w:left w:val="none" w:sz="0" w:space="0" w:color="auto"/>
        <w:bottom w:val="none" w:sz="0" w:space="0" w:color="auto"/>
        <w:right w:val="none" w:sz="0" w:space="0" w:color="auto"/>
      </w:divBdr>
    </w:div>
    <w:div w:id="338242810">
      <w:marLeft w:val="0"/>
      <w:marRight w:val="0"/>
      <w:marTop w:val="0"/>
      <w:marBottom w:val="0"/>
      <w:divBdr>
        <w:top w:val="none" w:sz="0" w:space="0" w:color="auto"/>
        <w:left w:val="none" w:sz="0" w:space="0" w:color="auto"/>
        <w:bottom w:val="none" w:sz="0" w:space="0" w:color="auto"/>
        <w:right w:val="none" w:sz="0" w:space="0" w:color="auto"/>
      </w:divBdr>
    </w:div>
    <w:div w:id="338242811">
      <w:marLeft w:val="0"/>
      <w:marRight w:val="0"/>
      <w:marTop w:val="0"/>
      <w:marBottom w:val="0"/>
      <w:divBdr>
        <w:top w:val="none" w:sz="0" w:space="0" w:color="auto"/>
        <w:left w:val="none" w:sz="0" w:space="0" w:color="auto"/>
        <w:bottom w:val="none" w:sz="0" w:space="0" w:color="auto"/>
        <w:right w:val="none" w:sz="0" w:space="0" w:color="auto"/>
      </w:divBdr>
    </w:div>
    <w:div w:id="338242812">
      <w:marLeft w:val="0"/>
      <w:marRight w:val="0"/>
      <w:marTop w:val="0"/>
      <w:marBottom w:val="0"/>
      <w:divBdr>
        <w:top w:val="none" w:sz="0" w:space="0" w:color="auto"/>
        <w:left w:val="none" w:sz="0" w:space="0" w:color="auto"/>
        <w:bottom w:val="none" w:sz="0" w:space="0" w:color="auto"/>
        <w:right w:val="none" w:sz="0" w:space="0" w:color="auto"/>
      </w:divBdr>
    </w:div>
    <w:div w:id="338242813">
      <w:marLeft w:val="0"/>
      <w:marRight w:val="0"/>
      <w:marTop w:val="0"/>
      <w:marBottom w:val="0"/>
      <w:divBdr>
        <w:top w:val="none" w:sz="0" w:space="0" w:color="auto"/>
        <w:left w:val="none" w:sz="0" w:space="0" w:color="auto"/>
        <w:bottom w:val="none" w:sz="0" w:space="0" w:color="auto"/>
        <w:right w:val="none" w:sz="0" w:space="0" w:color="auto"/>
      </w:divBdr>
    </w:div>
    <w:div w:id="338242814">
      <w:marLeft w:val="0"/>
      <w:marRight w:val="0"/>
      <w:marTop w:val="0"/>
      <w:marBottom w:val="0"/>
      <w:divBdr>
        <w:top w:val="none" w:sz="0" w:space="0" w:color="auto"/>
        <w:left w:val="none" w:sz="0" w:space="0" w:color="auto"/>
        <w:bottom w:val="none" w:sz="0" w:space="0" w:color="auto"/>
        <w:right w:val="none" w:sz="0" w:space="0" w:color="auto"/>
      </w:divBdr>
    </w:div>
    <w:div w:id="338242815">
      <w:marLeft w:val="0"/>
      <w:marRight w:val="0"/>
      <w:marTop w:val="0"/>
      <w:marBottom w:val="0"/>
      <w:divBdr>
        <w:top w:val="none" w:sz="0" w:space="0" w:color="auto"/>
        <w:left w:val="none" w:sz="0" w:space="0" w:color="auto"/>
        <w:bottom w:val="none" w:sz="0" w:space="0" w:color="auto"/>
        <w:right w:val="none" w:sz="0" w:space="0" w:color="auto"/>
      </w:divBdr>
    </w:div>
    <w:div w:id="338242816">
      <w:marLeft w:val="0"/>
      <w:marRight w:val="0"/>
      <w:marTop w:val="0"/>
      <w:marBottom w:val="0"/>
      <w:divBdr>
        <w:top w:val="none" w:sz="0" w:space="0" w:color="auto"/>
        <w:left w:val="none" w:sz="0" w:space="0" w:color="auto"/>
        <w:bottom w:val="none" w:sz="0" w:space="0" w:color="auto"/>
        <w:right w:val="none" w:sz="0" w:space="0" w:color="auto"/>
      </w:divBdr>
    </w:div>
    <w:div w:id="338242817">
      <w:marLeft w:val="0"/>
      <w:marRight w:val="0"/>
      <w:marTop w:val="0"/>
      <w:marBottom w:val="0"/>
      <w:divBdr>
        <w:top w:val="none" w:sz="0" w:space="0" w:color="auto"/>
        <w:left w:val="none" w:sz="0" w:space="0" w:color="auto"/>
        <w:bottom w:val="none" w:sz="0" w:space="0" w:color="auto"/>
        <w:right w:val="none" w:sz="0" w:space="0" w:color="auto"/>
      </w:divBdr>
    </w:div>
    <w:div w:id="338242818">
      <w:marLeft w:val="0"/>
      <w:marRight w:val="0"/>
      <w:marTop w:val="0"/>
      <w:marBottom w:val="0"/>
      <w:divBdr>
        <w:top w:val="none" w:sz="0" w:space="0" w:color="auto"/>
        <w:left w:val="none" w:sz="0" w:space="0" w:color="auto"/>
        <w:bottom w:val="none" w:sz="0" w:space="0" w:color="auto"/>
        <w:right w:val="none" w:sz="0" w:space="0" w:color="auto"/>
      </w:divBdr>
    </w:div>
    <w:div w:id="338242819">
      <w:marLeft w:val="0"/>
      <w:marRight w:val="0"/>
      <w:marTop w:val="0"/>
      <w:marBottom w:val="0"/>
      <w:divBdr>
        <w:top w:val="none" w:sz="0" w:space="0" w:color="auto"/>
        <w:left w:val="none" w:sz="0" w:space="0" w:color="auto"/>
        <w:bottom w:val="none" w:sz="0" w:space="0" w:color="auto"/>
        <w:right w:val="none" w:sz="0" w:space="0" w:color="auto"/>
      </w:divBdr>
    </w:div>
    <w:div w:id="338242820">
      <w:marLeft w:val="0"/>
      <w:marRight w:val="0"/>
      <w:marTop w:val="0"/>
      <w:marBottom w:val="0"/>
      <w:divBdr>
        <w:top w:val="none" w:sz="0" w:space="0" w:color="auto"/>
        <w:left w:val="none" w:sz="0" w:space="0" w:color="auto"/>
        <w:bottom w:val="none" w:sz="0" w:space="0" w:color="auto"/>
        <w:right w:val="none" w:sz="0" w:space="0" w:color="auto"/>
      </w:divBdr>
    </w:div>
    <w:div w:id="338242821">
      <w:marLeft w:val="0"/>
      <w:marRight w:val="0"/>
      <w:marTop w:val="0"/>
      <w:marBottom w:val="0"/>
      <w:divBdr>
        <w:top w:val="none" w:sz="0" w:space="0" w:color="auto"/>
        <w:left w:val="none" w:sz="0" w:space="0" w:color="auto"/>
        <w:bottom w:val="none" w:sz="0" w:space="0" w:color="auto"/>
        <w:right w:val="none" w:sz="0" w:space="0" w:color="auto"/>
      </w:divBdr>
    </w:div>
    <w:div w:id="338242822">
      <w:marLeft w:val="0"/>
      <w:marRight w:val="0"/>
      <w:marTop w:val="0"/>
      <w:marBottom w:val="0"/>
      <w:divBdr>
        <w:top w:val="none" w:sz="0" w:space="0" w:color="auto"/>
        <w:left w:val="none" w:sz="0" w:space="0" w:color="auto"/>
        <w:bottom w:val="none" w:sz="0" w:space="0" w:color="auto"/>
        <w:right w:val="none" w:sz="0" w:space="0" w:color="auto"/>
      </w:divBdr>
    </w:div>
    <w:div w:id="338242823">
      <w:marLeft w:val="0"/>
      <w:marRight w:val="0"/>
      <w:marTop w:val="0"/>
      <w:marBottom w:val="0"/>
      <w:divBdr>
        <w:top w:val="none" w:sz="0" w:space="0" w:color="auto"/>
        <w:left w:val="none" w:sz="0" w:space="0" w:color="auto"/>
        <w:bottom w:val="none" w:sz="0" w:space="0" w:color="auto"/>
        <w:right w:val="none" w:sz="0" w:space="0" w:color="auto"/>
      </w:divBdr>
    </w:div>
    <w:div w:id="338242824">
      <w:marLeft w:val="0"/>
      <w:marRight w:val="0"/>
      <w:marTop w:val="0"/>
      <w:marBottom w:val="0"/>
      <w:divBdr>
        <w:top w:val="none" w:sz="0" w:space="0" w:color="auto"/>
        <w:left w:val="none" w:sz="0" w:space="0" w:color="auto"/>
        <w:bottom w:val="none" w:sz="0" w:space="0" w:color="auto"/>
        <w:right w:val="none" w:sz="0" w:space="0" w:color="auto"/>
      </w:divBdr>
    </w:div>
    <w:div w:id="338242825">
      <w:marLeft w:val="0"/>
      <w:marRight w:val="0"/>
      <w:marTop w:val="0"/>
      <w:marBottom w:val="0"/>
      <w:divBdr>
        <w:top w:val="none" w:sz="0" w:space="0" w:color="auto"/>
        <w:left w:val="none" w:sz="0" w:space="0" w:color="auto"/>
        <w:bottom w:val="none" w:sz="0" w:space="0" w:color="auto"/>
        <w:right w:val="none" w:sz="0" w:space="0" w:color="auto"/>
      </w:divBdr>
    </w:div>
    <w:div w:id="338242826">
      <w:marLeft w:val="0"/>
      <w:marRight w:val="0"/>
      <w:marTop w:val="0"/>
      <w:marBottom w:val="0"/>
      <w:divBdr>
        <w:top w:val="none" w:sz="0" w:space="0" w:color="auto"/>
        <w:left w:val="none" w:sz="0" w:space="0" w:color="auto"/>
        <w:bottom w:val="none" w:sz="0" w:space="0" w:color="auto"/>
        <w:right w:val="none" w:sz="0" w:space="0" w:color="auto"/>
      </w:divBdr>
    </w:div>
    <w:div w:id="338242827">
      <w:marLeft w:val="0"/>
      <w:marRight w:val="0"/>
      <w:marTop w:val="0"/>
      <w:marBottom w:val="0"/>
      <w:divBdr>
        <w:top w:val="none" w:sz="0" w:space="0" w:color="auto"/>
        <w:left w:val="none" w:sz="0" w:space="0" w:color="auto"/>
        <w:bottom w:val="none" w:sz="0" w:space="0" w:color="auto"/>
        <w:right w:val="none" w:sz="0" w:space="0" w:color="auto"/>
      </w:divBdr>
    </w:div>
    <w:div w:id="338242828">
      <w:marLeft w:val="0"/>
      <w:marRight w:val="0"/>
      <w:marTop w:val="0"/>
      <w:marBottom w:val="0"/>
      <w:divBdr>
        <w:top w:val="none" w:sz="0" w:space="0" w:color="auto"/>
        <w:left w:val="none" w:sz="0" w:space="0" w:color="auto"/>
        <w:bottom w:val="none" w:sz="0" w:space="0" w:color="auto"/>
        <w:right w:val="none" w:sz="0" w:space="0" w:color="auto"/>
      </w:divBdr>
    </w:div>
    <w:div w:id="338242829">
      <w:marLeft w:val="0"/>
      <w:marRight w:val="0"/>
      <w:marTop w:val="0"/>
      <w:marBottom w:val="0"/>
      <w:divBdr>
        <w:top w:val="none" w:sz="0" w:space="0" w:color="auto"/>
        <w:left w:val="none" w:sz="0" w:space="0" w:color="auto"/>
        <w:bottom w:val="none" w:sz="0" w:space="0" w:color="auto"/>
        <w:right w:val="none" w:sz="0" w:space="0" w:color="auto"/>
      </w:divBdr>
    </w:div>
    <w:div w:id="338242830">
      <w:marLeft w:val="0"/>
      <w:marRight w:val="0"/>
      <w:marTop w:val="0"/>
      <w:marBottom w:val="0"/>
      <w:divBdr>
        <w:top w:val="none" w:sz="0" w:space="0" w:color="auto"/>
        <w:left w:val="none" w:sz="0" w:space="0" w:color="auto"/>
        <w:bottom w:val="none" w:sz="0" w:space="0" w:color="auto"/>
        <w:right w:val="none" w:sz="0" w:space="0" w:color="auto"/>
      </w:divBdr>
    </w:div>
    <w:div w:id="338242831">
      <w:marLeft w:val="0"/>
      <w:marRight w:val="0"/>
      <w:marTop w:val="0"/>
      <w:marBottom w:val="0"/>
      <w:divBdr>
        <w:top w:val="none" w:sz="0" w:space="0" w:color="auto"/>
        <w:left w:val="none" w:sz="0" w:space="0" w:color="auto"/>
        <w:bottom w:val="none" w:sz="0" w:space="0" w:color="auto"/>
        <w:right w:val="none" w:sz="0" w:space="0" w:color="auto"/>
      </w:divBdr>
    </w:div>
    <w:div w:id="338242832">
      <w:marLeft w:val="0"/>
      <w:marRight w:val="0"/>
      <w:marTop w:val="0"/>
      <w:marBottom w:val="0"/>
      <w:divBdr>
        <w:top w:val="none" w:sz="0" w:space="0" w:color="auto"/>
        <w:left w:val="none" w:sz="0" w:space="0" w:color="auto"/>
        <w:bottom w:val="none" w:sz="0" w:space="0" w:color="auto"/>
        <w:right w:val="none" w:sz="0" w:space="0" w:color="auto"/>
      </w:divBdr>
    </w:div>
    <w:div w:id="338242833">
      <w:marLeft w:val="0"/>
      <w:marRight w:val="0"/>
      <w:marTop w:val="0"/>
      <w:marBottom w:val="0"/>
      <w:divBdr>
        <w:top w:val="none" w:sz="0" w:space="0" w:color="auto"/>
        <w:left w:val="none" w:sz="0" w:space="0" w:color="auto"/>
        <w:bottom w:val="none" w:sz="0" w:space="0" w:color="auto"/>
        <w:right w:val="none" w:sz="0" w:space="0" w:color="auto"/>
      </w:divBdr>
    </w:div>
    <w:div w:id="338242834">
      <w:marLeft w:val="0"/>
      <w:marRight w:val="0"/>
      <w:marTop w:val="0"/>
      <w:marBottom w:val="0"/>
      <w:divBdr>
        <w:top w:val="none" w:sz="0" w:space="0" w:color="auto"/>
        <w:left w:val="none" w:sz="0" w:space="0" w:color="auto"/>
        <w:bottom w:val="none" w:sz="0" w:space="0" w:color="auto"/>
        <w:right w:val="none" w:sz="0" w:space="0" w:color="auto"/>
      </w:divBdr>
    </w:div>
    <w:div w:id="338242835">
      <w:marLeft w:val="0"/>
      <w:marRight w:val="0"/>
      <w:marTop w:val="0"/>
      <w:marBottom w:val="0"/>
      <w:divBdr>
        <w:top w:val="none" w:sz="0" w:space="0" w:color="auto"/>
        <w:left w:val="none" w:sz="0" w:space="0" w:color="auto"/>
        <w:bottom w:val="none" w:sz="0" w:space="0" w:color="auto"/>
        <w:right w:val="none" w:sz="0" w:space="0" w:color="auto"/>
      </w:divBdr>
    </w:div>
    <w:div w:id="338242836">
      <w:marLeft w:val="0"/>
      <w:marRight w:val="0"/>
      <w:marTop w:val="0"/>
      <w:marBottom w:val="0"/>
      <w:divBdr>
        <w:top w:val="none" w:sz="0" w:space="0" w:color="auto"/>
        <w:left w:val="none" w:sz="0" w:space="0" w:color="auto"/>
        <w:bottom w:val="none" w:sz="0" w:space="0" w:color="auto"/>
        <w:right w:val="none" w:sz="0" w:space="0" w:color="auto"/>
      </w:divBdr>
    </w:div>
    <w:div w:id="338242837">
      <w:marLeft w:val="0"/>
      <w:marRight w:val="0"/>
      <w:marTop w:val="0"/>
      <w:marBottom w:val="0"/>
      <w:divBdr>
        <w:top w:val="none" w:sz="0" w:space="0" w:color="auto"/>
        <w:left w:val="none" w:sz="0" w:space="0" w:color="auto"/>
        <w:bottom w:val="none" w:sz="0" w:space="0" w:color="auto"/>
        <w:right w:val="none" w:sz="0" w:space="0" w:color="auto"/>
      </w:divBdr>
    </w:div>
    <w:div w:id="338242838">
      <w:marLeft w:val="0"/>
      <w:marRight w:val="0"/>
      <w:marTop w:val="0"/>
      <w:marBottom w:val="0"/>
      <w:divBdr>
        <w:top w:val="none" w:sz="0" w:space="0" w:color="auto"/>
        <w:left w:val="none" w:sz="0" w:space="0" w:color="auto"/>
        <w:bottom w:val="none" w:sz="0" w:space="0" w:color="auto"/>
        <w:right w:val="none" w:sz="0" w:space="0" w:color="auto"/>
      </w:divBdr>
    </w:div>
    <w:div w:id="338242839">
      <w:marLeft w:val="0"/>
      <w:marRight w:val="0"/>
      <w:marTop w:val="0"/>
      <w:marBottom w:val="0"/>
      <w:divBdr>
        <w:top w:val="none" w:sz="0" w:space="0" w:color="auto"/>
        <w:left w:val="none" w:sz="0" w:space="0" w:color="auto"/>
        <w:bottom w:val="none" w:sz="0" w:space="0" w:color="auto"/>
        <w:right w:val="none" w:sz="0" w:space="0" w:color="auto"/>
      </w:divBdr>
    </w:div>
    <w:div w:id="338242840">
      <w:marLeft w:val="0"/>
      <w:marRight w:val="0"/>
      <w:marTop w:val="0"/>
      <w:marBottom w:val="0"/>
      <w:divBdr>
        <w:top w:val="none" w:sz="0" w:space="0" w:color="auto"/>
        <w:left w:val="none" w:sz="0" w:space="0" w:color="auto"/>
        <w:bottom w:val="none" w:sz="0" w:space="0" w:color="auto"/>
        <w:right w:val="none" w:sz="0" w:space="0" w:color="auto"/>
      </w:divBdr>
    </w:div>
    <w:div w:id="338242841">
      <w:marLeft w:val="0"/>
      <w:marRight w:val="0"/>
      <w:marTop w:val="0"/>
      <w:marBottom w:val="0"/>
      <w:divBdr>
        <w:top w:val="none" w:sz="0" w:space="0" w:color="auto"/>
        <w:left w:val="none" w:sz="0" w:space="0" w:color="auto"/>
        <w:bottom w:val="none" w:sz="0" w:space="0" w:color="auto"/>
        <w:right w:val="none" w:sz="0" w:space="0" w:color="auto"/>
      </w:divBdr>
    </w:div>
    <w:div w:id="3382428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3Shared\A3WordV2.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RVDC\CULTESA\DATOS\Contabilidad\Balances%20y%20PYG\Informes%20contables\2024\2024-12-31\PYG%20centros\CENTROS-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0779801881310309"/>
          <c:y val="3.4020837763129919E-2"/>
        </c:manualLayout>
      </c:layout>
      <c:overlay val="0"/>
      <c:txPr>
        <a:bodyPr/>
        <a:lstStyle/>
        <a:p>
          <a:pPr>
            <a:defRPr sz="1200"/>
          </a:pPr>
          <a:endParaRPr lang="es-ES"/>
        </a:p>
      </c:txPr>
    </c:title>
    <c:autoTitleDeleted val="0"/>
    <c:plotArea>
      <c:layout/>
      <c:lineChart>
        <c:grouping val="standard"/>
        <c:varyColors val="0"/>
        <c:ser>
          <c:idx val="1"/>
          <c:order val="0"/>
          <c:tx>
            <c:strRef>
              <c:f>NotasInforme!$D$447</c:f>
              <c:strCache>
                <c:ptCount val="1"/>
                <c:pt idx="0">
                  <c:v>% Absentismo</c:v>
                </c:pt>
              </c:strCache>
            </c:strRef>
          </c:tx>
          <c:cat>
            <c:numRef>
              <c:f>NotasInforme!$C$448:$C$457</c:f>
              <c:numCache>
                <c:formatCode>0</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NotasInforme!$D$448:$D$457</c:f>
              <c:numCache>
                <c:formatCode>0.00%</c:formatCode>
                <c:ptCount val="10"/>
                <c:pt idx="0">
                  <c:v>7.1999999999999998E-3</c:v>
                </c:pt>
                <c:pt idx="1">
                  <c:v>2.92E-2</c:v>
                </c:pt>
                <c:pt idx="2">
                  <c:v>1.2200000000000001E-2</c:v>
                </c:pt>
                <c:pt idx="3">
                  <c:v>9.4000000000000004E-3</c:v>
                </c:pt>
                <c:pt idx="4">
                  <c:v>5.0599999999999999E-2</c:v>
                </c:pt>
                <c:pt idx="5">
                  <c:v>3.1800000000000002E-2</c:v>
                </c:pt>
                <c:pt idx="6">
                  <c:v>8.48E-2</c:v>
                </c:pt>
                <c:pt idx="7">
                  <c:v>0.08</c:v>
                </c:pt>
                <c:pt idx="8">
                  <c:v>9.3700000000000006E-2</c:v>
                </c:pt>
                <c:pt idx="9">
                  <c:v>0.11070000000000001</c:v>
                </c:pt>
              </c:numCache>
            </c:numRef>
          </c:val>
          <c:smooth val="0"/>
        </c:ser>
        <c:dLbls>
          <c:showLegendKey val="0"/>
          <c:showVal val="0"/>
          <c:showCatName val="0"/>
          <c:showSerName val="0"/>
          <c:showPercent val="0"/>
          <c:showBubbleSize val="0"/>
        </c:dLbls>
        <c:marker val="1"/>
        <c:smooth val="0"/>
        <c:axId val="150793600"/>
        <c:axId val="173378176"/>
      </c:lineChart>
      <c:catAx>
        <c:axId val="150793600"/>
        <c:scaling>
          <c:orientation val="minMax"/>
        </c:scaling>
        <c:delete val="0"/>
        <c:axPos val="b"/>
        <c:numFmt formatCode="0" sourceLinked="1"/>
        <c:majorTickMark val="none"/>
        <c:minorTickMark val="none"/>
        <c:tickLblPos val="nextTo"/>
        <c:txPr>
          <a:bodyPr/>
          <a:lstStyle/>
          <a:p>
            <a:pPr>
              <a:defRPr sz="800"/>
            </a:pPr>
            <a:endParaRPr lang="es-ES"/>
          </a:p>
        </c:txPr>
        <c:crossAx val="173378176"/>
        <c:crosses val="autoZero"/>
        <c:auto val="1"/>
        <c:lblAlgn val="ctr"/>
        <c:lblOffset val="100"/>
        <c:noMultiLvlLbl val="0"/>
      </c:catAx>
      <c:valAx>
        <c:axId val="173378176"/>
        <c:scaling>
          <c:orientation val="minMax"/>
        </c:scaling>
        <c:delete val="0"/>
        <c:axPos val="l"/>
        <c:majorGridlines/>
        <c:numFmt formatCode="0.00%" sourceLinked="1"/>
        <c:majorTickMark val="none"/>
        <c:minorTickMark val="none"/>
        <c:tickLblPos val="nextTo"/>
        <c:txPr>
          <a:bodyPr/>
          <a:lstStyle/>
          <a:p>
            <a:pPr>
              <a:defRPr sz="900"/>
            </a:pPr>
            <a:endParaRPr lang="es-ES"/>
          </a:p>
        </c:txPr>
        <c:crossAx val="15079360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375E4-7166-41C5-9255-346B1BB0D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A3WordV2.DOT</Template>
  <TotalTime>165</TotalTime>
  <Pages>65</Pages>
  <Words>17357</Words>
  <Characters>101744</Characters>
  <Application>Microsoft Office Word</Application>
  <DocSecurity>0</DocSecurity>
  <Lines>847</Lines>
  <Paragraphs>237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118864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Jose Molina Rodriguez</cp:lastModifiedBy>
  <cp:revision>34</cp:revision>
  <cp:lastPrinted>2025-03-28T11:38:00Z</cp:lastPrinted>
  <dcterms:created xsi:type="dcterms:W3CDTF">2014-03-25T15:03:00Z</dcterms:created>
  <dcterms:modified xsi:type="dcterms:W3CDTF">2025-04-21T10:00:00Z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oBorrarProps">
    <vt:lpwstr>N</vt:lpwstr>
  </property>
  <property fmtid="{D5CDD505-2E9C-101B-9397-08002B2CF9AE}" pid="3" name="A3Directorio">
    <vt:lpwstr>p:\A3\A3SOCW\2008\</vt:lpwstr>
  </property>
  <property fmtid="{D5CDD505-2E9C-101B-9397-08002B2CF9AE}" pid="4" name="A3FicheroINF">
    <vt:lpwstr>C:\DOCUME~1\fernando\CONFIG~1\Temp\$0400267.INF</vt:lpwstr>
  </property>
  <property fmtid="{D5CDD505-2E9C-101B-9397-08002B2CF9AE}" pid="5" name="A3FicheroOUT">
    <vt:lpwstr>C:\DOCUME~1\fernando\CONFIG~1\Temp\$0400267.OUT</vt:lpwstr>
  </property>
  <property fmtid="{D5CDD505-2E9C-101B-9397-08002B2CF9AE}" pid="6" name="A3FicheroVAL">
    <vt:lpwstr>p:\A3\A3SOCW\2008\</vt:lpwstr>
  </property>
  <property fmtid="{D5CDD505-2E9C-101B-9397-08002B2CF9AE}" pid="7" name="A3FicheroIND">
    <vt:lpwstr>p:\A3\A3SOCW\2008\</vt:lpwstr>
  </property>
  <property fmtid="{D5CDD505-2E9C-101B-9397-08002B2CF9AE}" pid="8" name="CamposGrandes">
    <vt:lpwstr>N</vt:lpwstr>
  </property>
  <property fmtid="{D5CDD505-2E9C-101B-9397-08002B2CF9AE}" pid="9" name="A3Accion">
    <vt:lpwstr>Plantilla</vt:lpwstr>
  </property>
  <property fmtid="{D5CDD505-2E9C-101B-9397-08002B2CF9AE}" pid="10" name="AutoQuit">
    <vt:lpwstr>S</vt:lpwstr>
  </property>
  <property fmtid="{D5CDD505-2E9C-101B-9397-08002B2CF9AE}" pid="11" name="GenerarSalir">
    <vt:lpwstr>S</vt:lpwstr>
  </property>
  <property fmtid="{D5CDD505-2E9C-101B-9397-08002B2CF9AE}" pid="12" name="FicheroSalida">
    <vt:lpwstr>p:\A3\A3SOCW\2008\CA104003.TMP</vt:lpwstr>
  </property>
  <property fmtid="{D5CDD505-2E9C-101B-9397-08002B2CF9AE}" pid="13" name="ModificarVal">
    <vt:lpwstr>N</vt:lpwstr>
  </property>
  <property fmtid="{D5CDD505-2E9C-101B-9397-08002B2CF9AE}" pid="14" name="Razón_Social">
    <vt:lpwstr>Razón_Social####################################################################</vt:lpwstr>
  </property>
  <property fmtid="{D5CDD505-2E9C-101B-9397-08002B2CF9AE}" pid="15" name="Año_Constitución">
    <vt:lpwstr>Año_Consti</vt:lpwstr>
  </property>
  <property fmtid="{D5CDD505-2E9C-101B-9397-08002B2CF9AE}" pid="16" name="Domicilio_social">
    <vt:lpwstr>Domicilio_social################################################################</vt:lpwstr>
  </property>
  <property fmtid="{D5CDD505-2E9C-101B-9397-08002B2CF9AE}" pid="17" name="Tipo_sociedad">
    <vt:lpwstr>Tipo_sociedad##########################################</vt:lpwstr>
  </property>
  <property fmtid="{D5CDD505-2E9C-101B-9397-08002B2CF9AE}" pid="18" name="Actividad/es_de_la_Empresa_(RTF)">
    <vt:lpwstr>Actividad/es_de_la_E</vt:lpwstr>
  </property>
  <property fmtid="{D5CDD505-2E9C-101B-9397-08002B2CF9AE}" pid="19" name="Ejercicio_declaración">
    <vt:lpwstr>Ejer</vt:lpwstr>
  </property>
  <property fmtid="{D5CDD505-2E9C-101B-9397-08002B2CF9AE}" pid="20" name="Fin_Periodo">
    <vt:lpwstr>Fin_Period</vt:lpwstr>
  </property>
  <property fmtid="{D5CDD505-2E9C-101B-9397-08002B2CF9AE}" pid="21" name="C.I.F.">
    <vt:lpwstr>C.I.F.########</vt:lpwstr>
  </property>
  <property fmtid="{D5CDD505-2E9C-101B-9397-08002B2CF9AE}" pid="22" name="Distribución_de_resultados_(RTF)">
    <vt:lpwstr>Distribución_de_resu</vt:lpwstr>
  </property>
  <property fmtid="{D5CDD505-2E9C-101B-9397-08002B2CF9AE}" pid="23" name="Movimiento_terrenos_y_construcciones_(RTF)">
    <vt:lpwstr>Movimiento_terrenos_</vt:lpwstr>
  </property>
  <property fmtid="{D5CDD505-2E9C-101B-9397-08002B2CF9AE}" pid="24" name="Amortización_terrenos_y_construcciones_(RTF)">
    <vt:lpwstr>Amortización_terreno</vt:lpwstr>
  </property>
  <property fmtid="{D5CDD505-2E9C-101B-9397-08002B2CF9AE}" pid="25" name="Correcciones_de_valor_por_deterioro_terreno_y_construcciones_(RTF)">
    <vt:lpwstr>Correcciones_de_valo</vt:lpwstr>
  </property>
  <property fmtid="{D5CDD505-2E9C-101B-9397-08002B2CF9AE}" pid="26" name="Movimiento_instalaciones_técnicas_y_otro_inmovilizado_material_(RTF)">
    <vt:lpwstr>Movimiento_instalaci</vt:lpwstr>
  </property>
  <property fmtid="{D5CDD505-2E9C-101B-9397-08002B2CF9AE}" pid="27" name="Amortización_instalaciones_técnicas_y_otro_inmovilizado_material_(RTF)">
    <vt:lpwstr>Amortización_instala</vt:lpwstr>
  </property>
  <property fmtid="{D5CDD505-2E9C-101B-9397-08002B2CF9AE}" pid="28" name="Correcciones_de_valor_deterioro_inst._técnicas_y_otro_inm._material_(RTF)">
    <vt:lpwstr>Correcciones_de_valo</vt:lpwstr>
  </property>
  <property fmtid="{D5CDD505-2E9C-101B-9397-08002B2CF9AE}" pid="29" name="Movimiento_inmovilizado_en_curso_y_anticipos_(RTF)">
    <vt:lpwstr>Movimiento_inmoviliz</vt:lpwstr>
  </property>
  <property fmtid="{D5CDD505-2E9C-101B-9397-08002B2CF9AE}" pid="30" name="Valor_construcción_y_terreno_(RTF)">
    <vt:lpwstr>Valor_construcción_y</vt:lpwstr>
  </property>
  <property fmtid="{D5CDD505-2E9C-101B-9397-08002B2CF9AE}" pid="31" name="Resultado_enajenación_inmovilizado_material_(RTF)">
    <vt:lpwstr>Resultado_enajenació</vt:lpwstr>
  </property>
  <property fmtid="{D5CDD505-2E9C-101B-9397-08002B2CF9AE}" pid="32" name="Movimiento_desarrollo_(RTF)">
    <vt:lpwstr>Movimiento_desarroll</vt:lpwstr>
  </property>
  <property fmtid="{D5CDD505-2E9C-101B-9397-08002B2CF9AE}" pid="33" name="Amortización_desarrollo_(RTF)">
    <vt:lpwstr>Amortización_desarro</vt:lpwstr>
  </property>
  <property fmtid="{D5CDD505-2E9C-101B-9397-08002B2CF9AE}" pid="34" name="Correcciones_de_valor_por_deterioro_desarrollo_(RTF)">
    <vt:lpwstr>Correcciones_de_valo</vt:lpwstr>
  </property>
  <property fmtid="{D5CDD505-2E9C-101B-9397-08002B2CF9AE}" pid="35" name="Movimiento_concesiones(RTF)">
    <vt:lpwstr>Movimiento_concesion</vt:lpwstr>
  </property>
  <property fmtid="{D5CDD505-2E9C-101B-9397-08002B2CF9AE}" pid="36" name="Amortización_concesiones_(RTF)">
    <vt:lpwstr>Amortización_concesi</vt:lpwstr>
  </property>
  <property fmtid="{D5CDD505-2E9C-101B-9397-08002B2CF9AE}" pid="37" name="Correcciones_de_valor_por_deterioro_concesiones_(RTF)">
    <vt:lpwstr>Correcciones_de_valo</vt:lpwstr>
  </property>
  <property fmtid="{D5CDD505-2E9C-101B-9397-08002B2CF9AE}" pid="38" name="Movimiento_patentes_licencias_marcas_y_similares_(RTF)">
    <vt:lpwstr>Movimiento_patentes_</vt:lpwstr>
  </property>
  <property fmtid="{D5CDD505-2E9C-101B-9397-08002B2CF9AE}" pid="39" name="Amortización_patentes_licencias_marcas_y_similares_(RTF)">
    <vt:lpwstr>Amortización_patente</vt:lpwstr>
  </property>
  <property fmtid="{D5CDD505-2E9C-101B-9397-08002B2CF9AE}" pid="40" name="Correcciones_de_valor_por_deterioro_patentes_licencias_marcas_(RTF)">
    <vt:lpwstr>Correcciones_de_valo</vt:lpwstr>
  </property>
  <property fmtid="{D5CDD505-2E9C-101B-9397-08002B2CF9AE}" pid="41" name="Movimiento_aplicaciones_informáticas_(RTF)">
    <vt:lpwstr>Movimiento_aplicacio</vt:lpwstr>
  </property>
  <property fmtid="{D5CDD505-2E9C-101B-9397-08002B2CF9AE}" pid="42" name="Amortización_aplicaciones_informáticas_(RTF)">
    <vt:lpwstr>Amortización_aplicac</vt:lpwstr>
  </property>
  <property fmtid="{D5CDD505-2E9C-101B-9397-08002B2CF9AE}" pid="43" name="Correcciones_de_valor_por_deterioro_aplicaciones_informáticas_(RTF)">
    <vt:lpwstr>Correcciones_de_valo</vt:lpwstr>
  </property>
  <property fmtid="{D5CDD505-2E9C-101B-9397-08002B2CF9AE}" pid="44" name="Movimiento_investigación_(RTF)">
    <vt:lpwstr>Movimiento_investiga</vt:lpwstr>
  </property>
  <property fmtid="{D5CDD505-2E9C-101B-9397-08002B2CF9AE}" pid="45" name="Amortización_investigación_(RTF)">
    <vt:lpwstr>Amortización_investi</vt:lpwstr>
  </property>
  <property fmtid="{D5CDD505-2E9C-101B-9397-08002B2CF9AE}" pid="46" name="Correcciones_de_valor_por_deterioro_investigación_(RTF)">
    <vt:lpwstr>Correcciones_de_valo</vt:lpwstr>
  </property>
  <property fmtid="{D5CDD505-2E9C-101B-9397-08002B2CF9AE}" pid="47" name="Movimiento_otro_inmovilizado_intangible_(RTF)">
    <vt:lpwstr>Movimiento_otro_inmo</vt:lpwstr>
  </property>
  <property fmtid="{D5CDD505-2E9C-101B-9397-08002B2CF9AE}" pid="48" name="Amortización_otro_inmovilizado_intangible_(RTF)">
    <vt:lpwstr>Amortización_otro_in</vt:lpwstr>
  </property>
  <property fmtid="{D5CDD505-2E9C-101B-9397-08002B2CF9AE}" pid="49" name="Correcciones_de_valor_por_deterioro_otro_inmovilizado_intangible_(RTF)">
    <vt:lpwstr>Correcciones_de_valo</vt:lpwstr>
  </property>
  <property fmtid="{D5CDD505-2E9C-101B-9397-08002B2CF9AE}" pid="50" name="Resultado_enajenación_inmovilizado_intangible_(RTF)">
    <vt:lpwstr>Resultado_enajenació</vt:lpwstr>
  </property>
  <property fmtid="{D5CDD505-2E9C-101B-9397-08002B2CF9AE}" pid="51" name="Instrumentos_de_patrimonio_lp_(Normal)_(RTF)">
    <vt:lpwstr>Instrumentos_de_patr</vt:lpwstr>
  </property>
  <property fmtid="{D5CDD505-2E9C-101B-9397-08002B2CF9AE}" pid="52" name="Valores_representativos_de_deuda_lp_(Normal)_(RTF)">
    <vt:lpwstr>Valores_representati</vt:lpwstr>
  </property>
  <property fmtid="{D5CDD505-2E9C-101B-9397-08002B2CF9AE}" pid="53" name="Créditos_derivados_y_otros_lp_(Normal)_(RTF)">
    <vt:lpwstr>Créditos_derivados_y</vt:lpwstr>
  </property>
  <property fmtid="{D5CDD505-2E9C-101B-9397-08002B2CF9AE}" pid="54" name="Total_activos_financieros_a_lp_por_categorias_(Normal)_(RTF)">
    <vt:lpwstr>Total_activos_financ</vt:lpwstr>
  </property>
  <property fmtid="{D5CDD505-2E9C-101B-9397-08002B2CF9AE}" pid="55" name="Instrumentos_de_patrimonio_cp_(Normal)_(RTF)">
    <vt:lpwstr>Instrumentos_de_patr</vt:lpwstr>
  </property>
  <property fmtid="{D5CDD505-2E9C-101B-9397-08002B2CF9AE}" pid="56" name="Valores_representativos_de_deuda_cp_(Normal)_(RTF)">
    <vt:lpwstr>Valores_representati</vt:lpwstr>
  </property>
  <property fmtid="{D5CDD505-2E9C-101B-9397-08002B2CF9AE}" pid="57" name="Créditos_derivados_y_otros_cp_(Normal)_(RTF)">
    <vt:lpwstr>Créditos_derivados_y</vt:lpwstr>
  </property>
  <property fmtid="{D5CDD505-2E9C-101B-9397-08002B2CF9AE}" pid="58" name="Total_activos_financieros_a_cp_por_categorias_(Normal)_(RTF)">
    <vt:lpwstr>Total_activos_financ</vt:lpwstr>
  </property>
  <property fmtid="{D5CDD505-2E9C-101B-9397-08002B2CF9AE}" pid="59" name="Deudas_con_entidades_de_crédito_lp_(Normal)_(RTF)">
    <vt:lpwstr>Deudas_con_entidades</vt:lpwstr>
  </property>
  <property fmtid="{D5CDD505-2E9C-101B-9397-08002B2CF9AE}" pid="60" name="Obligaciones_y_otros_valores_negociables_lp_(Normal)_(RTF)">
    <vt:lpwstr>Obligaciones_y_otros</vt:lpwstr>
  </property>
  <property fmtid="{D5CDD505-2E9C-101B-9397-08002B2CF9AE}" pid="61" name="Derivados_y_otros_lp_(Normal)_(RTF)">
    <vt:lpwstr>Derivados_y_otros_lp</vt:lpwstr>
  </property>
  <property fmtid="{D5CDD505-2E9C-101B-9397-08002B2CF9AE}" pid="62" name="Total_pasivos_financieros_lp_por_categorías_(Normal)(RTF)">
    <vt:lpwstr>Total_pasivos_financ</vt:lpwstr>
  </property>
  <property fmtid="{D5CDD505-2E9C-101B-9397-08002B2CF9AE}" pid="63" name="Deudas_con_entidades_de_crédito_cp_(Normal)_(RTF)">
    <vt:lpwstr>Deudas_con_entidades</vt:lpwstr>
  </property>
  <property fmtid="{D5CDD505-2E9C-101B-9397-08002B2CF9AE}" pid="64" name="Obligaciones_y_otros_valores_negociables_cp_(Normal)_(RTF)">
    <vt:lpwstr>Obligaciones_y_otros</vt:lpwstr>
  </property>
  <property fmtid="{D5CDD505-2E9C-101B-9397-08002B2CF9AE}" pid="65" name="Derivados_y_otros_cp_(Normal)_(RTF)">
    <vt:lpwstr>Derivados_y_otros_cp</vt:lpwstr>
  </property>
  <property fmtid="{D5CDD505-2E9C-101B-9397-08002B2CF9AE}" pid="66" name="Total_pasivos_financieros_cp_por_categorías_(Normal)(RTF)">
    <vt:lpwstr>Total_pasivos_financ</vt:lpwstr>
  </property>
  <property fmtid="{D5CDD505-2E9C-101B-9397-08002B2CF9AE}" pid="67" name="Act._y_pas._financ._a_valor_razonable_con_cambios_PyG_(RTF)">
    <vt:lpwstr>Act._y_pas._financ._</vt:lpwstr>
  </property>
  <property fmtid="{D5CDD505-2E9C-101B-9397-08002B2CF9AE}" pid="68" name="Correcciones_deterioro_por_riesgo_crédito_valores_repres._deuda_(RTF)">
    <vt:lpwstr>Correcciones_deterio</vt:lpwstr>
  </property>
  <property fmtid="{D5CDD505-2E9C-101B-9397-08002B2CF9AE}" pid="69" name="Correc._deterioro_por_riesgo_crédito_en_créditos_deriv._y_otros_(RTF)">
    <vt:lpwstr>Correc._deterioro_po</vt:lpwstr>
  </property>
  <property fmtid="{D5CDD505-2E9C-101B-9397-08002B2CF9AE}" pid="70" name="Total_correcciones_deterioro_por_riesgo_crédito_(RTF)">
    <vt:lpwstr>Total_correcciones_d</vt:lpwstr>
  </property>
  <property fmtid="{D5CDD505-2E9C-101B-9397-08002B2CF9AE}" pid="71" name="Pérdidas_y_ganancias_procedentes_de_inst._financieros:_activos_(RTF)">
    <vt:lpwstr>Pérdidas_y_ganancias</vt:lpwstr>
  </property>
  <property fmtid="{D5CDD505-2E9C-101B-9397-08002B2CF9AE}" pid="72" name="Pérdidas_y_ganancias_procedentes_de_inst._financieros:_pasivos_(RTF)">
    <vt:lpwstr>Pérdidas_y_ganancias</vt:lpwstr>
  </property>
  <property fmtid="{D5CDD505-2E9C-101B-9397-08002B2CF9AE}" pid="73" name="Correcciones_valorativas_por_deterioro_activos_financieros_(RTF)">
    <vt:lpwstr>Correcciones_valorat</vt:lpwstr>
  </property>
  <property fmtid="{D5CDD505-2E9C-101B-9397-08002B2CF9AE}" pid="74" name="Ingresos_financieros_imputados_en_PyG_(RTF)">
    <vt:lpwstr>Ingresos_financieros</vt:lpwstr>
  </property>
  <property fmtid="{D5CDD505-2E9C-101B-9397-08002B2CF9AE}" pid="75" name="Empresas_del_grupo_multigrupo_y_asociadas_(RTF)">
    <vt:lpwstr>Empresas_del_grupo_m</vt:lpwstr>
  </property>
  <property fmtid="{D5CDD505-2E9C-101B-9397-08002B2CF9AE}" pid="76" name="Capital_social_(RTF)">
    <vt:lpwstr>Capital_social_(RTF)</vt:lpwstr>
  </property>
  <property fmtid="{D5CDD505-2E9C-101B-9397-08002B2CF9AE}" pid="77" name="Diferencias_temporarias_que_afectan_al_ejercicio_(RTF)">
    <vt:lpwstr>Diferencias_temporar</vt:lpwstr>
  </property>
  <property fmtid="{D5CDD505-2E9C-101B-9397-08002B2CF9AE}" pid="78" name="Plazo_recuperación_créditos_bases_imponibles_negativas_(RTF)">
    <vt:lpwstr>Plazo_recuperación_c</vt:lpwstr>
  </property>
  <property fmtid="{D5CDD505-2E9C-101B-9397-08002B2CF9AE}" pid="79" name="Incentivos_fiscales_por_inversiones_(RTF)">
    <vt:lpwstr>Incentivos_fiscales_</vt:lpwstr>
  </property>
  <property fmtid="{D5CDD505-2E9C-101B-9397-08002B2CF9AE}" pid="80" name="Deducciones_art._42_LIS_(RTF)">
    <vt:lpwstr>Deducciones_art._42_</vt:lpwstr>
  </property>
  <property fmtid="{D5CDD505-2E9C-101B-9397-08002B2CF9AE}" pid="81" name="Aprovisionamientos_(RTF)">
    <vt:lpwstr>Aprovisionamientos_(</vt:lpwstr>
  </property>
  <property fmtid="{D5CDD505-2E9C-101B-9397-08002B2CF9AE}" pid="82" name="Cargas_Sociales_(RTF)">
    <vt:lpwstr>Cargas_Sociales_(RTF</vt:lpwstr>
  </property>
  <property fmtid="{D5CDD505-2E9C-101B-9397-08002B2CF9AE}" pid="83" name="Otros_gastos_de_explotación_(RTF)">
    <vt:lpwstr>Otros_gastos_de_expl</vt:lpwstr>
  </property>
  <property fmtid="{D5CDD505-2E9C-101B-9397-08002B2CF9AE}" pid="84" name="Obligaciones_por_prestaciones_a_lp_al_personal_(RTF)">
    <vt:lpwstr>Obligaciones_por_pre</vt:lpwstr>
  </property>
  <property fmtid="{D5CDD505-2E9C-101B-9397-08002B2CF9AE}" pid="85" name="Actuaciones_medioambientales_(RTF)">
    <vt:lpwstr>Actuaciones_medioamb</vt:lpwstr>
  </property>
  <property fmtid="{D5CDD505-2E9C-101B-9397-08002B2CF9AE}" pid="86" name="Provisiones_por_reestructuración_(RTF)">
    <vt:lpwstr>Provisiones_por_rees</vt:lpwstr>
  </property>
  <property fmtid="{D5CDD505-2E9C-101B-9397-08002B2CF9AE}" pid="87" name="Otras_provisiones_(RTF)">
    <vt:lpwstr>Otras_provisiones_(R</vt:lpwstr>
  </property>
  <property fmtid="{D5CDD505-2E9C-101B-9397-08002B2CF9AE}" pid="88" name="Provisiones_a_cp_(RTF)">
    <vt:lpwstr>Provisiones_a_cp_(RT</vt:lpwstr>
  </property>
  <property fmtid="{D5CDD505-2E9C-101B-9397-08002B2CF9AE}" pid="89" name="Total_de_provisiones_(RTF)">
    <vt:lpwstr>Total_de_provisiones</vt:lpwstr>
  </property>
  <property fmtid="{D5CDD505-2E9C-101B-9397-08002B2CF9AE}" pid="90" name="Provisiones_por_transacciones_con_pagos_basados_inst._financieros_(RTF)">
    <vt:lpwstr>Provisiones_por_tran</vt:lpwstr>
  </property>
  <property fmtid="{D5CDD505-2E9C-101B-9397-08002B2CF9AE}" pid="91" name="Importes_recibidos_por_personal_alta_dirección_(RTF)">
    <vt:lpwstr>Importes_recibidos_p</vt:lpwstr>
  </property>
  <property fmtid="{D5CDD505-2E9C-101B-9397-08002B2CF9AE}" pid="92" name="Importes_recibidos_por_miembros_órgano_administración_(RTF)">
    <vt:lpwstr>Importes_recibidos_p</vt:lpwstr>
  </property>
  <property fmtid="{D5CDD505-2E9C-101B-9397-08002B2CF9AE}" pid="93" name="Participación_administradores_(RTF)">
    <vt:lpwstr>Participación_admini</vt:lpwstr>
  </property>
  <property fmtid="{D5CDD505-2E9C-101B-9397-08002B2CF9AE}" pid="94" name="Tabla_personal_medio_(RTF)">
    <vt:lpwstr>Tabla_personal_medio</vt:lpwstr>
  </property>
  <property fmtid="{D5CDD505-2E9C-101B-9397-08002B2CF9AE}" pid="95" name="Conciliación_patrimonio_neto_(RTF)">
    <vt:lpwstr>Conciliación_patrimo</vt:lpwstr>
  </property>
  <property fmtid="{D5CDD505-2E9C-101B-9397-08002B2CF9AE}" pid="96" name="Total_ajuste_primera_aplicación">
    <vt:lpwstr>Total_ajuste_pri</vt:lpwstr>
  </property>
  <property fmtid="{D5CDD505-2E9C-101B-9397-08002B2CF9AE}" pid="97" name="Tercio_ajuste_primera_aplicación">
    <vt:lpwstr>Tercio_ajuste_pr</vt:lpwstr>
  </property>
  <property fmtid="{D5CDD505-2E9C-101B-9397-08002B2CF9AE}" pid="98" name="Pendiente_ajuste_primera_aplicación">
    <vt:lpwstr>Pendiente_ajuste</vt:lpwstr>
  </property>
  <property fmtid="{D5CDD505-2E9C-101B-9397-08002B2CF9AE}" pid="99" name="Cuentas_anuales_del_ejercicio_anterior_(RTF)">
    <vt:lpwstr>Cuentas_anuales_del_</vt:lpwstr>
  </property>
  <property fmtid="{D5CDD505-2E9C-101B-9397-08002B2CF9AE}" pid="100" name="Ingresos_financieros_aplicando_tipo_interés_efectivo_(RTF)">
    <vt:lpwstr>Ingresos_financieros</vt:lpwstr>
  </property>
  <property fmtid="{D5CDD505-2E9C-101B-9397-08002B2CF9AE}" pid="101" name="Gastos_financieros_aplicando_tipo_interés_efectivo_(RTF)">
    <vt:lpwstr>Gastos_financieros_a</vt:lpwstr>
  </property>
</Properties>
</file>